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8D751" w14:textId="1CCB8AC6" w:rsidR="00A903C8" w:rsidRPr="006576C5" w:rsidRDefault="00AD1C82" w:rsidP="00E87178">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Joint Modeling of Traffic Incident Duration Components (Reporting, Response, and Clearance Time): A Copula Based Approach</w:t>
      </w:r>
    </w:p>
    <w:p w14:paraId="7A892034" w14:textId="77777777" w:rsidR="00A903C8" w:rsidRPr="00A903C8" w:rsidRDefault="00A903C8" w:rsidP="006576C5">
      <w:pPr>
        <w:spacing w:after="0" w:line="240" w:lineRule="auto"/>
        <w:rPr>
          <w:rFonts w:ascii="Times New Roman" w:hAnsi="Times New Roman" w:cs="Times New Roman"/>
          <w:color w:val="000000" w:themeColor="text1"/>
        </w:rPr>
      </w:pPr>
    </w:p>
    <w:p w14:paraId="5A46A6AC" w14:textId="4C5E9ABF" w:rsidR="00A903C8" w:rsidRDefault="00A903C8" w:rsidP="006576C5">
      <w:pPr>
        <w:spacing w:after="0" w:line="240" w:lineRule="auto"/>
        <w:rPr>
          <w:rFonts w:ascii="Times New Roman" w:hAnsi="Times New Roman" w:cs="Times New Roman"/>
          <w:color w:val="000000" w:themeColor="text1"/>
        </w:rPr>
      </w:pPr>
    </w:p>
    <w:p w14:paraId="6463642E" w14:textId="77777777" w:rsidR="00A97269" w:rsidRPr="00A903C8" w:rsidRDefault="00A97269" w:rsidP="006576C5">
      <w:pPr>
        <w:spacing w:after="0" w:line="240" w:lineRule="auto"/>
        <w:rPr>
          <w:rFonts w:ascii="Times New Roman" w:hAnsi="Times New Roman" w:cs="Times New Roman"/>
          <w:color w:val="000000" w:themeColor="text1"/>
        </w:rPr>
      </w:pPr>
    </w:p>
    <w:p w14:paraId="63750A7F" w14:textId="77777777" w:rsidR="00A903C8" w:rsidRPr="00A903C8" w:rsidRDefault="00A903C8" w:rsidP="006576C5">
      <w:pPr>
        <w:spacing w:after="0" w:line="240" w:lineRule="auto"/>
        <w:rPr>
          <w:rFonts w:ascii="Times New Roman" w:hAnsi="Times New Roman" w:cs="Times New Roman"/>
          <w:color w:val="000000" w:themeColor="text1"/>
        </w:rPr>
      </w:pPr>
    </w:p>
    <w:p w14:paraId="3E2B8EBD" w14:textId="0BFE5EB8" w:rsidR="00C47FC8" w:rsidRPr="00C47FC8" w:rsidRDefault="00FF5BE7" w:rsidP="00A76F05">
      <w:pPr>
        <w:widowControl w:val="0"/>
        <w:spacing w:after="0" w:line="240" w:lineRule="auto"/>
        <w:jc w:val="both"/>
        <w:rPr>
          <w:rFonts w:ascii="Times New Roman" w:eastAsia="MS Mincho" w:hAnsi="Times New Roman" w:cs="Times New Roman"/>
          <w:b/>
          <w:kern w:val="2"/>
          <w:sz w:val="24"/>
          <w:szCs w:val="24"/>
          <w:lang w:eastAsia="ja-JP"/>
        </w:rPr>
      </w:pPr>
      <w:r>
        <w:rPr>
          <w:rFonts w:ascii="Times New Roman" w:eastAsia="MS Mincho" w:hAnsi="Times New Roman" w:cs="Times New Roman"/>
          <w:b/>
          <w:kern w:val="2"/>
          <w:sz w:val="24"/>
          <w:szCs w:val="24"/>
          <w:lang w:eastAsia="ja-JP"/>
        </w:rPr>
        <w:t>Haluk Laman</w:t>
      </w:r>
    </w:p>
    <w:p w14:paraId="280FD0AA" w14:textId="6CBF98D5" w:rsidR="00C47FC8" w:rsidRPr="00C47FC8" w:rsidRDefault="00FF5BE7" w:rsidP="006576C5">
      <w:pPr>
        <w:widowControl w:val="0"/>
        <w:spacing w:after="0" w:line="240" w:lineRule="auto"/>
        <w:jc w:val="both"/>
        <w:rPr>
          <w:rFonts w:ascii="Times New Roman" w:eastAsia="MS Mincho" w:hAnsi="Times New Roman" w:cs="Times New Roman"/>
          <w:kern w:val="2"/>
          <w:sz w:val="24"/>
          <w:szCs w:val="24"/>
          <w:lang w:eastAsia="ja-JP"/>
        </w:rPr>
      </w:pPr>
      <w:r w:rsidRPr="00FF5BE7">
        <w:rPr>
          <w:rFonts w:ascii="Times New Roman" w:eastAsia="MS Mincho" w:hAnsi="Times New Roman" w:cs="Times New Roman"/>
          <w:kern w:val="2"/>
          <w:sz w:val="24"/>
          <w:szCs w:val="24"/>
          <w:lang w:eastAsia="ja-JP"/>
        </w:rPr>
        <w:t>Doctoral Student</w:t>
      </w:r>
    </w:p>
    <w:p w14:paraId="00C340CF" w14:textId="77777777" w:rsidR="00FF5BE7" w:rsidRDefault="00FF5BE7" w:rsidP="006576C5">
      <w:pPr>
        <w:widowControl w:val="0"/>
        <w:spacing w:after="0" w:line="240" w:lineRule="auto"/>
        <w:jc w:val="both"/>
        <w:rPr>
          <w:rFonts w:ascii="Times New Roman" w:hAnsi="Times New Roman" w:cs="Times New Roman"/>
        </w:rPr>
      </w:pPr>
      <w:r w:rsidRPr="00FF5BE7">
        <w:rPr>
          <w:rFonts w:ascii="Times New Roman" w:hAnsi="Times New Roman" w:cs="Times New Roman"/>
        </w:rPr>
        <w:t>Department of Civil, Environmental &amp; Construction Engineering</w:t>
      </w:r>
    </w:p>
    <w:p w14:paraId="6A1F54B4" w14:textId="51314EA7" w:rsidR="00FF5BE7" w:rsidRPr="00DC7E02" w:rsidRDefault="00FF5BE7" w:rsidP="006576C5">
      <w:pPr>
        <w:widowControl w:val="0"/>
        <w:spacing w:after="0" w:line="240" w:lineRule="auto"/>
        <w:jc w:val="both"/>
        <w:rPr>
          <w:rFonts w:ascii="Times New Roman" w:hAnsi="Times New Roman" w:cs="Times New Roman"/>
          <w:sz w:val="24"/>
        </w:rPr>
      </w:pPr>
      <w:r w:rsidRPr="00DC7E02">
        <w:rPr>
          <w:rFonts w:ascii="Times New Roman" w:hAnsi="Times New Roman" w:cs="Times New Roman"/>
          <w:sz w:val="24"/>
        </w:rPr>
        <w:t>University of Central Florida</w:t>
      </w:r>
    </w:p>
    <w:p w14:paraId="6843CF02" w14:textId="77777777" w:rsidR="00A97269" w:rsidRDefault="00C47FC8" w:rsidP="006576C5">
      <w:pPr>
        <w:widowControl w:val="0"/>
        <w:spacing w:after="0" w:line="240" w:lineRule="auto"/>
        <w:jc w:val="both"/>
        <w:rPr>
          <w:rFonts w:ascii="Times New Roman" w:eastAsia="MS Mincho" w:hAnsi="Times New Roman" w:cs="Times New Roman"/>
          <w:kern w:val="2"/>
          <w:sz w:val="24"/>
          <w:szCs w:val="24"/>
          <w:lang w:eastAsia="ja-JP"/>
        </w:rPr>
      </w:pPr>
      <w:r w:rsidRPr="00C47FC8">
        <w:rPr>
          <w:rFonts w:ascii="Times New Roman" w:eastAsia="MS Mincho" w:hAnsi="Times New Roman" w:cs="Times New Roman"/>
          <w:kern w:val="2"/>
          <w:sz w:val="24"/>
          <w:szCs w:val="24"/>
          <w:lang w:eastAsia="ja-JP"/>
        </w:rPr>
        <w:t xml:space="preserve">Tel: </w:t>
      </w:r>
      <w:r w:rsidR="00FF5BE7">
        <w:rPr>
          <w:rFonts w:ascii="Times New Roman" w:eastAsia="MS Mincho" w:hAnsi="Times New Roman" w:cs="Times New Roman"/>
          <w:kern w:val="2"/>
          <w:sz w:val="24"/>
          <w:szCs w:val="24"/>
          <w:lang w:eastAsia="ja-JP"/>
        </w:rPr>
        <w:t>1-407-414-4764</w:t>
      </w:r>
      <w:r w:rsidR="00FF5BE7" w:rsidRPr="00C47FC8">
        <w:rPr>
          <w:rFonts w:ascii="Times New Roman" w:eastAsia="MS Mincho" w:hAnsi="Times New Roman" w:cs="Times New Roman"/>
          <w:kern w:val="2"/>
          <w:sz w:val="24"/>
          <w:szCs w:val="24"/>
          <w:lang w:eastAsia="ja-JP"/>
        </w:rPr>
        <w:t xml:space="preserve"> </w:t>
      </w:r>
      <w:r w:rsidRPr="00C47FC8">
        <w:rPr>
          <w:rFonts w:ascii="Times New Roman" w:eastAsia="MS Mincho" w:hAnsi="Times New Roman" w:cs="Times New Roman"/>
          <w:kern w:val="2"/>
          <w:sz w:val="24"/>
          <w:szCs w:val="24"/>
          <w:lang w:eastAsia="ja-JP"/>
        </w:rPr>
        <w:t xml:space="preserve">Fax: </w:t>
      </w:r>
      <w:r w:rsidR="00FF5BE7" w:rsidRPr="00FF5BE7">
        <w:rPr>
          <w:rFonts w:ascii="Times New Roman" w:eastAsia="MS Mincho" w:hAnsi="Times New Roman" w:cs="Times New Roman"/>
          <w:kern w:val="2"/>
          <w:sz w:val="24"/>
          <w:szCs w:val="24"/>
          <w:lang w:eastAsia="ja-JP"/>
        </w:rPr>
        <w:t>407-823-3315</w:t>
      </w:r>
      <w:r w:rsidRPr="00C47FC8">
        <w:rPr>
          <w:rFonts w:ascii="Times New Roman" w:eastAsia="MS Mincho" w:hAnsi="Times New Roman" w:cs="Times New Roman"/>
          <w:kern w:val="2"/>
          <w:sz w:val="24"/>
          <w:szCs w:val="24"/>
          <w:lang w:eastAsia="ja-JP"/>
        </w:rPr>
        <w:t xml:space="preserve">; </w:t>
      </w:r>
    </w:p>
    <w:p w14:paraId="7448F0B5" w14:textId="1B716531" w:rsidR="00C47FC8" w:rsidRDefault="00C47FC8" w:rsidP="006576C5">
      <w:pPr>
        <w:widowControl w:val="0"/>
        <w:spacing w:after="0" w:line="240" w:lineRule="auto"/>
        <w:jc w:val="both"/>
        <w:rPr>
          <w:rFonts w:ascii="Times New Roman" w:eastAsia="MS Mincho" w:hAnsi="Times New Roman" w:cs="Times New Roman"/>
          <w:color w:val="0000FF"/>
          <w:kern w:val="2"/>
          <w:sz w:val="24"/>
          <w:szCs w:val="24"/>
          <w:u w:val="single"/>
          <w:lang w:eastAsia="ja-JP"/>
        </w:rPr>
      </w:pPr>
      <w:r w:rsidRPr="00C47FC8">
        <w:rPr>
          <w:rFonts w:ascii="Times New Roman" w:eastAsia="MS Mincho" w:hAnsi="Times New Roman" w:cs="Times New Roman"/>
          <w:kern w:val="2"/>
          <w:sz w:val="24"/>
          <w:szCs w:val="24"/>
          <w:lang w:eastAsia="ja-JP"/>
        </w:rPr>
        <w:t xml:space="preserve">Email: </w:t>
      </w:r>
      <w:hyperlink r:id="rId8" w:history="1"/>
      <w:r w:rsidR="00FF5BE7">
        <w:rPr>
          <w:rFonts w:ascii="Times New Roman" w:eastAsia="MS Mincho" w:hAnsi="Times New Roman" w:cs="Times New Roman"/>
          <w:color w:val="0000FF"/>
          <w:kern w:val="2"/>
          <w:sz w:val="24"/>
          <w:szCs w:val="24"/>
          <w:u w:val="single"/>
          <w:lang w:eastAsia="ja-JP"/>
        </w:rPr>
        <w:t>haluklaman@knights.ucf.edu</w:t>
      </w:r>
    </w:p>
    <w:p w14:paraId="53F7329B" w14:textId="11EB238F" w:rsidR="00A903C8" w:rsidRDefault="00A903C8" w:rsidP="006576C5">
      <w:pPr>
        <w:spacing w:after="0" w:line="240" w:lineRule="auto"/>
        <w:rPr>
          <w:rFonts w:ascii="Times New Roman" w:hAnsi="Times New Roman" w:cs="Times New Roman"/>
          <w:b/>
          <w:color w:val="000000" w:themeColor="text1"/>
        </w:rPr>
      </w:pPr>
    </w:p>
    <w:p w14:paraId="04BFED69" w14:textId="77777777" w:rsidR="00A97269" w:rsidRPr="00A903C8" w:rsidRDefault="00A97269" w:rsidP="006576C5">
      <w:pPr>
        <w:spacing w:after="0" w:line="240" w:lineRule="auto"/>
        <w:rPr>
          <w:rFonts w:ascii="Times New Roman" w:hAnsi="Times New Roman" w:cs="Times New Roman"/>
          <w:b/>
          <w:color w:val="000000" w:themeColor="text1"/>
        </w:rPr>
      </w:pPr>
    </w:p>
    <w:p w14:paraId="362139D6" w14:textId="743985CE" w:rsidR="00C47FC8" w:rsidRPr="00C47FC8" w:rsidRDefault="00FF5BE7" w:rsidP="00A76F05">
      <w:pPr>
        <w:widowControl w:val="0"/>
        <w:spacing w:after="0" w:line="240" w:lineRule="auto"/>
        <w:jc w:val="both"/>
        <w:rPr>
          <w:rFonts w:ascii="Times New Roman" w:eastAsia="MS Mincho" w:hAnsi="Times New Roman" w:cs="Times New Roman"/>
          <w:b/>
          <w:kern w:val="2"/>
          <w:sz w:val="24"/>
          <w:szCs w:val="24"/>
          <w:lang w:eastAsia="ja-JP"/>
        </w:rPr>
      </w:pPr>
      <w:r w:rsidRPr="00FF5BE7">
        <w:rPr>
          <w:rFonts w:ascii="Times New Roman" w:eastAsia="MS Mincho" w:hAnsi="Times New Roman" w:cs="Times New Roman"/>
          <w:b/>
          <w:kern w:val="2"/>
          <w:sz w:val="24"/>
          <w:szCs w:val="24"/>
          <w:lang w:eastAsia="ja-JP"/>
        </w:rPr>
        <w:t>Shamsunnahar Yasmin</w:t>
      </w:r>
    </w:p>
    <w:p w14:paraId="33B497E4" w14:textId="177D24E7" w:rsidR="00C47FC8" w:rsidRPr="00C47FC8" w:rsidRDefault="00FF5BE7" w:rsidP="006576C5">
      <w:pPr>
        <w:widowControl w:val="0"/>
        <w:spacing w:after="0" w:line="240" w:lineRule="auto"/>
        <w:jc w:val="both"/>
        <w:rPr>
          <w:rFonts w:ascii="Times New Roman" w:eastAsia="MS Mincho" w:hAnsi="Times New Roman" w:cs="Times New Roman"/>
          <w:kern w:val="2"/>
          <w:sz w:val="24"/>
          <w:szCs w:val="24"/>
          <w:lang w:eastAsia="ja-JP"/>
        </w:rPr>
      </w:pPr>
      <w:r>
        <w:rPr>
          <w:rFonts w:ascii="Times New Roman" w:eastAsia="MS Mincho" w:hAnsi="Times New Roman" w:cs="Times New Roman"/>
          <w:kern w:val="2"/>
          <w:sz w:val="24"/>
          <w:szCs w:val="24"/>
          <w:lang w:eastAsia="ja-JP"/>
        </w:rPr>
        <w:t>Postdoctoral Associate</w:t>
      </w:r>
    </w:p>
    <w:p w14:paraId="06703023" w14:textId="77777777" w:rsidR="00FF5BE7" w:rsidRDefault="00FF5BE7" w:rsidP="006576C5">
      <w:pPr>
        <w:widowControl w:val="0"/>
        <w:spacing w:after="0" w:line="240" w:lineRule="auto"/>
        <w:jc w:val="both"/>
        <w:rPr>
          <w:rFonts w:ascii="Times New Roman" w:hAnsi="Times New Roman" w:cs="Times New Roman"/>
          <w:color w:val="000000" w:themeColor="text1"/>
        </w:rPr>
      </w:pPr>
      <w:r w:rsidRPr="00A722A1">
        <w:rPr>
          <w:rFonts w:ascii="Times New Roman" w:hAnsi="Times New Roman" w:cs="Times New Roman"/>
          <w:color w:val="000000" w:themeColor="text1"/>
        </w:rPr>
        <w:t>Department of Civil, Environmental &amp; Construction Engineering</w:t>
      </w:r>
    </w:p>
    <w:p w14:paraId="52983AD7" w14:textId="36B1FE23" w:rsidR="00FF5BE7" w:rsidRDefault="00FF5BE7" w:rsidP="006576C5">
      <w:pPr>
        <w:widowControl w:val="0"/>
        <w:spacing w:after="0" w:line="240" w:lineRule="auto"/>
        <w:jc w:val="both"/>
        <w:rPr>
          <w:rFonts w:ascii="Times New Roman" w:eastAsia="MS Mincho" w:hAnsi="Times New Roman" w:cs="Times New Roman"/>
          <w:kern w:val="2"/>
          <w:sz w:val="24"/>
          <w:szCs w:val="24"/>
          <w:lang w:eastAsia="ja-JP"/>
        </w:rPr>
      </w:pPr>
      <w:r w:rsidRPr="00FF5BE7">
        <w:rPr>
          <w:rFonts w:ascii="Times New Roman" w:eastAsia="MS Mincho" w:hAnsi="Times New Roman" w:cs="Times New Roman"/>
          <w:kern w:val="2"/>
          <w:sz w:val="24"/>
          <w:szCs w:val="24"/>
          <w:lang w:eastAsia="ja-JP"/>
        </w:rPr>
        <w:t>University of Central Florida</w:t>
      </w:r>
      <w:r w:rsidDel="00FF5BE7">
        <w:rPr>
          <w:rFonts w:ascii="Times New Roman" w:eastAsia="MS Mincho" w:hAnsi="Times New Roman" w:cs="Times New Roman"/>
          <w:kern w:val="2"/>
          <w:sz w:val="24"/>
          <w:szCs w:val="24"/>
          <w:lang w:eastAsia="ja-JP"/>
        </w:rPr>
        <w:t xml:space="preserve"> </w:t>
      </w:r>
    </w:p>
    <w:p w14:paraId="4B92F77D" w14:textId="77777777" w:rsidR="00A97269" w:rsidRDefault="00C47FC8" w:rsidP="006576C5">
      <w:pPr>
        <w:widowControl w:val="0"/>
        <w:spacing w:after="0" w:line="240" w:lineRule="auto"/>
        <w:jc w:val="both"/>
        <w:rPr>
          <w:rFonts w:ascii="Times New Roman" w:eastAsia="MS Mincho" w:hAnsi="Times New Roman" w:cs="Times New Roman"/>
          <w:kern w:val="2"/>
          <w:sz w:val="24"/>
          <w:szCs w:val="24"/>
          <w:lang w:eastAsia="ja-JP"/>
        </w:rPr>
      </w:pPr>
      <w:r w:rsidRPr="00C47FC8">
        <w:rPr>
          <w:rFonts w:ascii="Times New Roman" w:eastAsia="MS Mincho" w:hAnsi="Times New Roman" w:cs="Times New Roman"/>
          <w:kern w:val="2"/>
          <w:sz w:val="24"/>
          <w:szCs w:val="24"/>
          <w:lang w:eastAsia="ja-JP"/>
        </w:rPr>
        <w:t xml:space="preserve">Tel: </w:t>
      </w:r>
      <w:r w:rsidR="00DD185C" w:rsidRPr="00DD185C">
        <w:rPr>
          <w:rFonts w:ascii="Times New Roman" w:eastAsia="MS Mincho" w:hAnsi="Times New Roman" w:cs="Times New Roman"/>
          <w:kern w:val="2"/>
          <w:sz w:val="24"/>
          <w:szCs w:val="24"/>
          <w:lang w:eastAsia="ja-JP"/>
        </w:rPr>
        <w:t>407-823-4815</w:t>
      </w:r>
      <w:r w:rsidRPr="00C47FC8">
        <w:rPr>
          <w:rFonts w:ascii="Times New Roman" w:eastAsia="MS Mincho" w:hAnsi="Times New Roman" w:cs="Times New Roman"/>
          <w:kern w:val="2"/>
          <w:sz w:val="24"/>
          <w:szCs w:val="24"/>
          <w:lang w:eastAsia="ja-JP"/>
        </w:rPr>
        <w:t xml:space="preserve"> Fax: </w:t>
      </w:r>
      <w:r w:rsidR="00DD185C" w:rsidRPr="00DD185C">
        <w:rPr>
          <w:rFonts w:ascii="Times New Roman" w:eastAsia="MS Mincho" w:hAnsi="Times New Roman" w:cs="Times New Roman"/>
          <w:kern w:val="2"/>
          <w:sz w:val="24"/>
          <w:szCs w:val="24"/>
          <w:lang w:eastAsia="ja-JP"/>
        </w:rPr>
        <w:t>407-823-3315</w:t>
      </w:r>
      <w:r w:rsidRPr="00C47FC8">
        <w:rPr>
          <w:rFonts w:ascii="Times New Roman" w:eastAsia="MS Mincho" w:hAnsi="Times New Roman" w:cs="Times New Roman"/>
          <w:kern w:val="2"/>
          <w:sz w:val="24"/>
          <w:szCs w:val="24"/>
          <w:lang w:eastAsia="ja-JP"/>
        </w:rPr>
        <w:t xml:space="preserve">; </w:t>
      </w:r>
    </w:p>
    <w:p w14:paraId="20B4F12C" w14:textId="75AEBCEE" w:rsidR="00DD185C" w:rsidRPr="00DC7E02" w:rsidRDefault="00C47FC8" w:rsidP="006576C5">
      <w:pPr>
        <w:widowControl w:val="0"/>
        <w:spacing w:after="0" w:line="240" w:lineRule="auto"/>
        <w:jc w:val="both"/>
        <w:rPr>
          <w:sz w:val="24"/>
        </w:rPr>
      </w:pPr>
      <w:r w:rsidRPr="00C47FC8">
        <w:rPr>
          <w:rFonts w:ascii="Times New Roman" w:eastAsia="MS Mincho" w:hAnsi="Times New Roman" w:cs="Times New Roman"/>
          <w:kern w:val="2"/>
          <w:sz w:val="24"/>
          <w:szCs w:val="24"/>
          <w:lang w:eastAsia="ja-JP"/>
        </w:rPr>
        <w:t xml:space="preserve">Email: </w:t>
      </w:r>
      <w:hyperlink r:id="rId9" w:history="1">
        <w:r w:rsidR="00DD185C" w:rsidRPr="00DC7E02">
          <w:rPr>
            <w:rStyle w:val="Hyperlink"/>
            <w:rFonts w:ascii="Times New Roman" w:hAnsi="Times New Roman" w:cs="Times New Roman"/>
            <w:sz w:val="24"/>
          </w:rPr>
          <w:t>shamsunnahar.yasmin@ucf.edu</w:t>
        </w:r>
      </w:hyperlink>
    </w:p>
    <w:p w14:paraId="71424163" w14:textId="16FD31F0" w:rsidR="00A903C8" w:rsidRDefault="00A903C8" w:rsidP="006576C5">
      <w:pPr>
        <w:autoSpaceDE w:val="0"/>
        <w:autoSpaceDN w:val="0"/>
        <w:adjustRightInd w:val="0"/>
        <w:spacing w:after="0" w:line="240" w:lineRule="auto"/>
        <w:rPr>
          <w:rFonts w:ascii="Times New Roman" w:hAnsi="Times New Roman" w:cs="Times New Roman"/>
          <w:color w:val="000000"/>
          <w:sz w:val="24"/>
          <w:szCs w:val="24"/>
          <w:lang w:val="fr-CA"/>
        </w:rPr>
      </w:pPr>
    </w:p>
    <w:p w14:paraId="0A71775E" w14:textId="77777777" w:rsidR="00A97269" w:rsidRPr="00A903C8" w:rsidRDefault="00A97269" w:rsidP="006576C5">
      <w:pPr>
        <w:autoSpaceDE w:val="0"/>
        <w:autoSpaceDN w:val="0"/>
        <w:adjustRightInd w:val="0"/>
        <w:spacing w:after="0" w:line="240" w:lineRule="auto"/>
        <w:rPr>
          <w:rFonts w:ascii="Times New Roman" w:hAnsi="Times New Roman" w:cs="Times New Roman"/>
          <w:color w:val="000000"/>
          <w:sz w:val="24"/>
          <w:szCs w:val="24"/>
          <w:lang w:val="fr-CA"/>
        </w:rPr>
      </w:pPr>
    </w:p>
    <w:p w14:paraId="7F7A83A4" w14:textId="3B65D481" w:rsidR="00C47FC8" w:rsidRPr="00C47FC8" w:rsidRDefault="00FF5BE7" w:rsidP="006576C5">
      <w:pPr>
        <w:widowControl w:val="0"/>
        <w:spacing w:after="0" w:line="240" w:lineRule="auto"/>
        <w:jc w:val="both"/>
        <w:rPr>
          <w:rFonts w:ascii="Times New Roman" w:eastAsia="MS Mincho" w:hAnsi="Times New Roman" w:cs="Times New Roman"/>
          <w:b/>
          <w:kern w:val="2"/>
          <w:sz w:val="24"/>
          <w:szCs w:val="24"/>
          <w:lang w:eastAsia="ja-JP"/>
        </w:rPr>
      </w:pPr>
      <w:r w:rsidRPr="00FF5BE7">
        <w:rPr>
          <w:rFonts w:ascii="Times New Roman" w:eastAsia="MS Mincho" w:hAnsi="Times New Roman" w:cs="Times New Roman"/>
          <w:b/>
          <w:kern w:val="2"/>
          <w:sz w:val="24"/>
          <w:szCs w:val="24"/>
          <w:lang w:eastAsia="ja-JP"/>
        </w:rPr>
        <w:t>Naveen Eluru*</w:t>
      </w:r>
    </w:p>
    <w:p w14:paraId="56F935F1" w14:textId="77777777" w:rsidR="00DD185C" w:rsidRDefault="00DD185C" w:rsidP="006576C5">
      <w:pPr>
        <w:widowControl w:val="0"/>
        <w:spacing w:after="0" w:line="240" w:lineRule="auto"/>
        <w:jc w:val="both"/>
        <w:rPr>
          <w:rFonts w:ascii="Times New Roman" w:eastAsia="MS Mincho" w:hAnsi="Times New Roman" w:cs="Times New Roman"/>
          <w:kern w:val="2"/>
          <w:sz w:val="24"/>
          <w:szCs w:val="24"/>
          <w:lang w:eastAsia="ja-JP"/>
        </w:rPr>
      </w:pPr>
      <w:r w:rsidRPr="00DD185C">
        <w:rPr>
          <w:rFonts w:ascii="Times New Roman" w:eastAsia="MS Mincho" w:hAnsi="Times New Roman" w:cs="Times New Roman"/>
          <w:kern w:val="2"/>
          <w:sz w:val="24"/>
          <w:szCs w:val="24"/>
          <w:lang w:eastAsia="ja-JP"/>
        </w:rPr>
        <w:t>Associate Professor</w:t>
      </w:r>
      <w:r w:rsidRPr="00DD185C" w:rsidDel="00DD185C">
        <w:rPr>
          <w:rFonts w:ascii="Times New Roman" w:eastAsia="MS Mincho" w:hAnsi="Times New Roman" w:cs="Times New Roman"/>
          <w:kern w:val="2"/>
          <w:sz w:val="24"/>
          <w:szCs w:val="24"/>
          <w:lang w:eastAsia="ja-JP"/>
        </w:rPr>
        <w:t xml:space="preserve"> </w:t>
      </w:r>
    </w:p>
    <w:p w14:paraId="1BA6891A" w14:textId="77777777" w:rsidR="00DD185C" w:rsidRDefault="00DD185C" w:rsidP="006576C5">
      <w:pPr>
        <w:widowControl w:val="0"/>
        <w:spacing w:after="0" w:line="240" w:lineRule="auto"/>
        <w:jc w:val="both"/>
        <w:rPr>
          <w:rFonts w:ascii="Times New Roman" w:eastAsia="MS Mincho" w:hAnsi="Times New Roman" w:cs="Times New Roman"/>
          <w:kern w:val="2"/>
          <w:sz w:val="24"/>
          <w:szCs w:val="24"/>
          <w:lang w:eastAsia="ja-JP"/>
        </w:rPr>
      </w:pPr>
      <w:r w:rsidRPr="00DD185C">
        <w:rPr>
          <w:rFonts w:ascii="Times New Roman" w:eastAsia="MS Mincho" w:hAnsi="Times New Roman" w:cs="Times New Roman"/>
          <w:kern w:val="2"/>
          <w:sz w:val="24"/>
          <w:szCs w:val="24"/>
          <w:lang w:eastAsia="ja-JP"/>
        </w:rPr>
        <w:t>Department of Civil, Environmental and Construction Engineering</w:t>
      </w:r>
    </w:p>
    <w:p w14:paraId="53150632" w14:textId="30B21372" w:rsidR="00C47FC8" w:rsidRPr="00C47FC8" w:rsidRDefault="00DD185C" w:rsidP="006576C5">
      <w:pPr>
        <w:widowControl w:val="0"/>
        <w:spacing w:after="0" w:line="240" w:lineRule="auto"/>
        <w:jc w:val="both"/>
        <w:rPr>
          <w:rFonts w:ascii="Times New Roman" w:eastAsia="MS Mincho" w:hAnsi="Times New Roman" w:cs="Times New Roman"/>
          <w:kern w:val="2"/>
          <w:sz w:val="24"/>
          <w:szCs w:val="24"/>
          <w:lang w:eastAsia="ja-JP"/>
        </w:rPr>
      </w:pPr>
      <w:r w:rsidRPr="00DD185C">
        <w:rPr>
          <w:rFonts w:ascii="Times New Roman" w:eastAsia="MS Mincho" w:hAnsi="Times New Roman" w:cs="Times New Roman"/>
          <w:kern w:val="2"/>
          <w:sz w:val="24"/>
          <w:szCs w:val="24"/>
          <w:lang w:eastAsia="ja-JP"/>
        </w:rPr>
        <w:t>University of Central Florida</w:t>
      </w:r>
      <w:r w:rsidRPr="00DD185C" w:rsidDel="00DD185C">
        <w:rPr>
          <w:rFonts w:ascii="Times New Roman" w:eastAsia="MS Mincho" w:hAnsi="Times New Roman" w:cs="Times New Roman"/>
          <w:kern w:val="2"/>
          <w:sz w:val="24"/>
          <w:szCs w:val="24"/>
          <w:lang w:eastAsia="ja-JP"/>
        </w:rPr>
        <w:t xml:space="preserve"> </w:t>
      </w:r>
    </w:p>
    <w:p w14:paraId="1EF727AA" w14:textId="77777777" w:rsidR="00A97269" w:rsidRDefault="00C47FC8" w:rsidP="006576C5">
      <w:pPr>
        <w:widowControl w:val="0"/>
        <w:spacing w:after="0" w:line="240" w:lineRule="auto"/>
        <w:jc w:val="both"/>
        <w:rPr>
          <w:rFonts w:ascii="Times New Roman" w:eastAsia="MS Mincho" w:hAnsi="Times New Roman" w:cs="Times New Roman"/>
          <w:kern w:val="2"/>
          <w:sz w:val="24"/>
          <w:szCs w:val="24"/>
          <w:lang w:eastAsia="ja-JP"/>
        </w:rPr>
      </w:pPr>
      <w:r w:rsidRPr="00C47FC8">
        <w:rPr>
          <w:rFonts w:ascii="Times New Roman" w:eastAsia="MS Mincho" w:hAnsi="Times New Roman" w:cs="Times New Roman"/>
          <w:kern w:val="2"/>
          <w:sz w:val="24"/>
          <w:szCs w:val="24"/>
          <w:lang w:eastAsia="ja-JP"/>
        </w:rPr>
        <w:t xml:space="preserve">Tel: </w:t>
      </w:r>
      <w:r w:rsidR="00DD185C" w:rsidRPr="00DD185C">
        <w:rPr>
          <w:rFonts w:ascii="Times New Roman" w:eastAsia="MS Mincho" w:hAnsi="Times New Roman" w:cs="Times New Roman"/>
          <w:kern w:val="2"/>
          <w:sz w:val="24"/>
          <w:szCs w:val="24"/>
          <w:lang w:eastAsia="ja-JP"/>
        </w:rPr>
        <w:t>1-407-823-4815</w:t>
      </w:r>
      <w:r w:rsidR="00DD185C">
        <w:rPr>
          <w:rFonts w:ascii="Times New Roman" w:eastAsia="MS Mincho" w:hAnsi="Times New Roman" w:cs="Times New Roman"/>
          <w:kern w:val="2"/>
          <w:sz w:val="24"/>
          <w:szCs w:val="24"/>
          <w:lang w:eastAsia="ja-JP"/>
        </w:rPr>
        <w:t xml:space="preserve"> </w:t>
      </w:r>
      <w:r w:rsidRPr="00C47FC8">
        <w:rPr>
          <w:rFonts w:ascii="Times New Roman" w:eastAsia="MS Mincho" w:hAnsi="Times New Roman" w:cs="Times New Roman"/>
          <w:kern w:val="2"/>
          <w:sz w:val="24"/>
          <w:szCs w:val="24"/>
          <w:lang w:eastAsia="ja-JP"/>
        </w:rPr>
        <w:t xml:space="preserve">Fax: </w:t>
      </w:r>
      <w:r w:rsidR="00DD185C" w:rsidRPr="00DD185C">
        <w:rPr>
          <w:rFonts w:ascii="Times New Roman" w:eastAsia="MS Mincho" w:hAnsi="Times New Roman" w:cs="Times New Roman"/>
          <w:kern w:val="2"/>
          <w:sz w:val="24"/>
          <w:szCs w:val="24"/>
          <w:lang w:eastAsia="ja-JP"/>
        </w:rPr>
        <w:t>1-407-823-3315</w:t>
      </w:r>
      <w:r w:rsidRPr="00C47FC8">
        <w:rPr>
          <w:rFonts w:ascii="Times New Roman" w:eastAsia="MS Mincho" w:hAnsi="Times New Roman" w:cs="Times New Roman"/>
          <w:kern w:val="2"/>
          <w:sz w:val="24"/>
          <w:szCs w:val="24"/>
          <w:lang w:eastAsia="ja-JP"/>
        </w:rPr>
        <w:t xml:space="preserve">; </w:t>
      </w:r>
    </w:p>
    <w:p w14:paraId="4612C9BA" w14:textId="33F6D286" w:rsidR="00DD185C" w:rsidRPr="00DC7E02" w:rsidRDefault="00C47FC8" w:rsidP="006576C5">
      <w:pPr>
        <w:widowControl w:val="0"/>
        <w:spacing w:after="0" w:line="240" w:lineRule="auto"/>
        <w:jc w:val="both"/>
        <w:rPr>
          <w:sz w:val="24"/>
        </w:rPr>
      </w:pPr>
      <w:r w:rsidRPr="00C47FC8">
        <w:rPr>
          <w:rFonts w:ascii="Times New Roman" w:eastAsia="MS Mincho" w:hAnsi="Times New Roman" w:cs="Times New Roman"/>
          <w:kern w:val="2"/>
          <w:sz w:val="24"/>
          <w:szCs w:val="24"/>
          <w:lang w:eastAsia="ja-JP"/>
        </w:rPr>
        <w:t xml:space="preserve">Email: </w:t>
      </w:r>
      <w:hyperlink r:id="rId10" w:history="1">
        <w:r w:rsidR="00DD185C" w:rsidRPr="00DC7E02">
          <w:rPr>
            <w:rStyle w:val="Hyperlink"/>
            <w:rFonts w:ascii="Times New Roman" w:hAnsi="Times New Roman" w:cs="Times New Roman"/>
            <w:sz w:val="24"/>
          </w:rPr>
          <w:t>naveen.eluru@ucf.edu</w:t>
        </w:r>
      </w:hyperlink>
    </w:p>
    <w:p w14:paraId="3193FF58" w14:textId="003B5505" w:rsidR="00C47FC8" w:rsidRDefault="00C47FC8" w:rsidP="006576C5">
      <w:pPr>
        <w:spacing w:after="0" w:line="240" w:lineRule="auto"/>
        <w:ind w:left="284" w:hanging="284"/>
        <w:rPr>
          <w:rFonts w:ascii="Times New Roman" w:hAnsi="Times New Roman" w:cs="Times New Roman"/>
          <w:color w:val="000000" w:themeColor="text1"/>
        </w:rPr>
      </w:pPr>
    </w:p>
    <w:p w14:paraId="56AD2350" w14:textId="3BCEA8B6" w:rsidR="00C47FC8" w:rsidRDefault="00187D70" w:rsidP="006576C5">
      <w:pPr>
        <w:spacing w:after="0" w:line="240" w:lineRule="auto"/>
        <w:rPr>
          <w:rFonts w:ascii="Times New Roman" w:hAnsi="Times New Roman" w:cs="Times New Roman"/>
          <w:sz w:val="24"/>
          <w:szCs w:val="24"/>
        </w:rPr>
      </w:pPr>
      <w:r>
        <w:rPr>
          <w:rFonts w:ascii="Times New Roman" w:hAnsi="Times New Roman" w:cs="Times New Roman"/>
          <w:sz w:val="24"/>
          <w:szCs w:val="24"/>
        </w:rPr>
        <w:t>* Corresponding author</w:t>
      </w:r>
    </w:p>
    <w:p w14:paraId="54AD9B3C" w14:textId="77777777" w:rsidR="00C47FC8" w:rsidRDefault="00C47FC8" w:rsidP="006576C5">
      <w:pPr>
        <w:spacing w:after="0" w:line="240" w:lineRule="auto"/>
        <w:rPr>
          <w:rFonts w:ascii="Times New Roman" w:hAnsi="Times New Roman" w:cs="Times New Roman"/>
          <w:sz w:val="24"/>
          <w:szCs w:val="24"/>
        </w:rPr>
      </w:pPr>
    </w:p>
    <w:p w14:paraId="5AEE06BB" w14:textId="297CD41B" w:rsidR="00311E30" w:rsidRDefault="00C47FC8" w:rsidP="006576C5">
      <w:pPr>
        <w:spacing w:after="0" w:line="240" w:lineRule="auto"/>
        <w:rPr>
          <w:rFonts w:ascii="Times New Roman" w:hAnsi="Times New Roman" w:cs="Times New Roman"/>
          <w:b/>
          <w:sz w:val="28"/>
          <w:szCs w:val="28"/>
        </w:rPr>
      </w:pPr>
      <w:r w:rsidRPr="006576C5">
        <w:rPr>
          <w:rFonts w:ascii="Times New Roman" w:eastAsia="MS Mincho" w:hAnsi="Times New Roman" w:cs="Calibri"/>
          <w:kern w:val="2"/>
          <w:sz w:val="24"/>
          <w:szCs w:val="24"/>
          <w:lang w:eastAsia="ja-JP"/>
        </w:rPr>
        <w:t xml:space="preserve">Submission Date: </w:t>
      </w:r>
      <w:r w:rsidR="00D03394">
        <w:rPr>
          <w:rFonts w:ascii="Times New Roman" w:eastAsia="MS Mincho" w:hAnsi="Times New Roman" w:cs="Calibri"/>
          <w:kern w:val="2"/>
          <w:sz w:val="24"/>
          <w:szCs w:val="24"/>
          <w:lang w:eastAsia="ja-JP"/>
        </w:rPr>
        <w:t>November</w:t>
      </w:r>
      <w:r w:rsidRPr="006576C5">
        <w:rPr>
          <w:rFonts w:ascii="Times New Roman" w:eastAsia="MS Mincho" w:hAnsi="Times New Roman" w:cs="Calibri"/>
          <w:kern w:val="2"/>
          <w:sz w:val="24"/>
          <w:szCs w:val="24"/>
          <w:lang w:eastAsia="ja-JP"/>
        </w:rPr>
        <w:t xml:space="preserve"> </w:t>
      </w:r>
      <w:r w:rsidR="00A97269">
        <w:rPr>
          <w:rFonts w:ascii="Times New Roman" w:eastAsia="MS Mincho" w:hAnsi="Times New Roman" w:cs="Calibri"/>
          <w:kern w:val="2"/>
          <w:sz w:val="24"/>
          <w:szCs w:val="24"/>
          <w:lang w:eastAsia="ja-JP"/>
        </w:rPr>
        <w:t>2017</w:t>
      </w:r>
      <w:r w:rsidR="00A903C8" w:rsidRPr="00A903C8">
        <w:rPr>
          <w:rFonts w:ascii="Times New Roman" w:hAnsi="Times New Roman" w:cs="Times New Roman"/>
          <w:b/>
          <w:sz w:val="28"/>
          <w:szCs w:val="28"/>
        </w:rPr>
        <w:t> </w:t>
      </w:r>
    </w:p>
    <w:p w14:paraId="414082E0" w14:textId="2560AADC" w:rsidR="00A97269" w:rsidRDefault="00A97269" w:rsidP="006576C5">
      <w:pPr>
        <w:spacing w:after="0" w:line="240" w:lineRule="auto"/>
        <w:rPr>
          <w:rFonts w:ascii="Times New Roman" w:hAnsi="Times New Roman" w:cs="Times New Roman"/>
          <w:b/>
          <w:sz w:val="28"/>
          <w:szCs w:val="28"/>
        </w:rPr>
      </w:pPr>
    </w:p>
    <w:p w14:paraId="08878E25" w14:textId="77777777" w:rsidR="00A97269" w:rsidRDefault="00A97269" w:rsidP="006576C5">
      <w:pPr>
        <w:spacing w:after="0" w:line="240" w:lineRule="auto"/>
        <w:rPr>
          <w:rFonts w:ascii="Times New Roman" w:hAnsi="Times New Roman" w:cs="Times New Roman"/>
          <w:b/>
          <w:sz w:val="28"/>
          <w:szCs w:val="28"/>
        </w:rPr>
      </w:pPr>
    </w:p>
    <w:p w14:paraId="722D57F7" w14:textId="77777777" w:rsidR="00A97269" w:rsidRPr="00A97269" w:rsidRDefault="00A97269" w:rsidP="00A97269">
      <w:pPr>
        <w:spacing w:after="0" w:line="240" w:lineRule="auto"/>
        <w:jc w:val="both"/>
        <w:rPr>
          <w:rFonts w:ascii="Times New Roman" w:eastAsia="Times New Roman" w:hAnsi="Times New Roman" w:cs="Times New Roman"/>
          <w:b/>
          <w:sz w:val="24"/>
          <w:szCs w:val="24"/>
        </w:rPr>
      </w:pPr>
      <w:r w:rsidRPr="00A97269">
        <w:rPr>
          <w:rFonts w:ascii="Times New Roman" w:eastAsia="Times New Roman" w:hAnsi="Times New Roman" w:cs="Times New Roman"/>
          <w:b/>
          <w:sz w:val="24"/>
          <w:szCs w:val="24"/>
        </w:rPr>
        <w:t>97</w:t>
      </w:r>
      <w:r w:rsidRPr="00A97269">
        <w:rPr>
          <w:rFonts w:ascii="Times New Roman" w:eastAsia="Times New Roman" w:hAnsi="Times New Roman" w:cs="Times New Roman"/>
          <w:b/>
          <w:sz w:val="24"/>
          <w:szCs w:val="24"/>
          <w:vertAlign w:val="superscript"/>
        </w:rPr>
        <w:t>th</w:t>
      </w:r>
      <w:r w:rsidRPr="00A97269">
        <w:rPr>
          <w:rFonts w:ascii="Times New Roman" w:eastAsia="Times New Roman" w:hAnsi="Times New Roman" w:cs="Times New Roman"/>
          <w:b/>
          <w:sz w:val="24"/>
          <w:szCs w:val="24"/>
        </w:rPr>
        <w:t xml:space="preserve"> Annual Meeting of the Transportation Research Board, 2018, Washington DC</w:t>
      </w:r>
    </w:p>
    <w:p w14:paraId="50948C46" w14:textId="77777777" w:rsidR="00A97269" w:rsidRPr="00A97269" w:rsidRDefault="00A97269" w:rsidP="00A97269">
      <w:pPr>
        <w:spacing w:after="0" w:line="240" w:lineRule="auto"/>
        <w:jc w:val="both"/>
        <w:rPr>
          <w:rFonts w:ascii="Times New Roman" w:eastAsia="Times New Roman" w:hAnsi="Times New Roman" w:cs="Times New Roman"/>
          <w:sz w:val="24"/>
          <w:szCs w:val="24"/>
        </w:rPr>
      </w:pPr>
    </w:p>
    <w:p w14:paraId="6DD648D8" w14:textId="08ADC573" w:rsidR="00A97269" w:rsidRPr="00A97269" w:rsidRDefault="00A97269" w:rsidP="00A97269">
      <w:pPr>
        <w:spacing w:after="0" w:line="240" w:lineRule="auto"/>
        <w:jc w:val="both"/>
        <w:rPr>
          <w:rFonts w:ascii="Times New Roman" w:eastAsia="Times New Roman" w:hAnsi="Times New Roman" w:cs="Times New Roman"/>
          <w:b/>
          <w:sz w:val="24"/>
          <w:szCs w:val="24"/>
          <w:u w:val="single"/>
        </w:rPr>
      </w:pPr>
      <w:r w:rsidRPr="00A97269">
        <w:rPr>
          <w:rFonts w:ascii="Times New Roman" w:eastAsia="Times New Roman" w:hAnsi="Times New Roman" w:cs="Times New Roman"/>
          <w:sz w:val="24"/>
          <w:szCs w:val="24"/>
        </w:rPr>
        <w:t>Submitted to: Standing Committee on Statistical Method</w:t>
      </w:r>
      <w:r w:rsidR="0054467E">
        <w:rPr>
          <w:rFonts w:ascii="Times New Roman" w:eastAsia="Times New Roman" w:hAnsi="Times New Roman" w:cs="Times New Roman"/>
          <w:sz w:val="24"/>
          <w:szCs w:val="24"/>
        </w:rPr>
        <w:t>s</w:t>
      </w:r>
      <w:r w:rsidRPr="00A97269">
        <w:rPr>
          <w:rFonts w:ascii="Times New Roman" w:eastAsia="Times New Roman" w:hAnsi="Times New Roman" w:cs="Times New Roman"/>
          <w:sz w:val="24"/>
          <w:szCs w:val="24"/>
        </w:rPr>
        <w:t xml:space="preserve"> (ABJ80) committee for </w:t>
      </w:r>
      <w:r w:rsidRPr="00A97269">
        <w:rPr>
          <w:rFonts w:ascii="Times New Roman" w:eastAsia="Times New Roman" w:hAnsi="Times New Roman" w:cs="Times New Roman"/>
          <w:b/>
          <w:sz w:val="24"/>
          <w:szCs w:val="24"/>
          <w:u w:val="single"/>
        </w:rPr>
        <w:t>presentation and publication</w:t>
      </w:r>
    </w:p>
    <w:p w14:paraId="50B58A7E" w14:textId="77777777" w:rsidR="00A97269" w:rsidRPr="00A97269" w:rsidRDefault="00A97269" w:rsidP="00A97269">
      <w:pPr>
        <w:spacing w:after="0" w:line="240" w:lineRule="auto"/>
        <w:rPr>
          <w:rFonts w:ascii="Times New Roman" w:eastAsia="Times New Roman" w:hAnsi="Times New Roman" w:cs="Times New Roman"/>
          <w:sz w:val="24"/>
          <w:szCs w:val="24"/>
        </w:rPr>
      </w:pPr>
      <w:r w:rsidRPr="00A97269">
        <w:rPr>
          <w:rFonts w:ascii="Times New Roman" w:eastAsia="Times New Roman" w:hAnsi="Times New Roman" w:cs="Times New Roman"/>
          <w:sz w:val="24"/>
          <w:szCs w:val="24"/>
        </w:rPr>
        <w:t xml:space="preserve"> </w:t>
      </w:r>
    </w:p>
    <w:p w14:paraId="5F8EDFB5" w14:textId="0AC3ECB3" w:rsidR="00A97269" w:rsidRPr="00A97269" w:rsidRDefault="00A97269" w:rsidP="00A97269">
      <w:pPr>
        <w:spacing w:after="0" w:line="240" w:lineRule="auto"/>
        <w:jc w:val="both"/>
        <w:rPr>
          <w:rFonts w:ascii="Times New Roman" w:eastAsia="Times New Roman" w:hAnsi="Times New Roman" w:cs="Times New Roman"/>
          <w:sz w:val="24"/>
          <w:szCs w:val="24"/>
        </w:rPr>
      </w:pPr>
      <w:bookmarkStart w:id="0" w:name="_GoBack"/>
      <w:bookmarkEnd w:id="0"/>
      <w:r w:rsidRPr="00D03394">
        <w:rPr>
          <w:rFonts w:ascii="Times New Roman" w:eastAsia="Times New Roman" w:hAnsi="Times New Roman" w:cs="Times New Roman"/>
          <w:sz w:val="24"/>
          <w:szCs w:val="24"/>
        </w:rPr>
        <w:t xml:space="preserve">Word count: </w:t>
      </w:r>
      <w:r w:rsidR="00993063" w:rsidRPr="00D03394">
        <w:rPr>
          <w:rFonts w:ascii="Times New Roman" w:eastAsia="Times New Roman" w:hAnsi="Times New Roman" w:cs="Times New Roman"/>
          <w:sz w:val="24"/>
          <w:szCs w:val="24"/>
        </w:rPr>
        <w:t xml:space="preserve">191 </w:t>
      </w:r>
      <w:r w:rsidRPr="00D03394">
        <w:rPr>
          <w:rFonts w:ascii="Times New Roman" w:eastAsia="Times New Roman" w:hAnsi="Times New Roman" w:cs="Times New Roman"/>
          <w:sz w:val="24"/>
          <w:szCs w:val="24"/>
        </w:rPr>
        <w:t xml:space="preserve">abstract + </w:t>
      </w:r>
      <w:r w:rsidR="00D03394" w:rsidRPr="00D03394">
        <w:rPr>
          <w:rFonts w:ascii="Times New Roman" w:eastAsia="Times New Roman" w:hAnsi="Times New Roman" w:cs="Times New Roman"/>
          <w:sz w:val="24"/>
          <w:szCs w:val="24"/>
        </w:rPr>
        <w:t>4930</w:t>
      </w:r>
      <w:r w:rsidRPr="00D03394">
        <w:rPr>
          <w:rFonts w:ascii="Times New Roman" w:eastAsia="Times New Roman" w:hAnsi="Times New Roman" w:cs="Times New Roman"/>
          <w:sz w:val="24"/>
          <w:szCs w:val="24"/>
        </w:rPr>
        <w:t xml:space="preserve"> texts + </w:t>
      </w:r>
      <w:r w:rsidR="00993063" w:rsidRPr="00D03394">
        <w:rPr>
          <w:rFonts w:ascii="Times New Roman" w:eastAsia="Times New Roman" w:hAnsi="Times New Roman" w:cs="Times New Roman"/>
          <w:sz w:val="24"/>
          <w:szCs w:val="24"/>
        </w:rPr>
        <w:t>1515</w:t>
      </w:r>
      <w:r w:rsidRPr="00D03394">
        <w:rPr>
          <w:rFonts w:ascii="Times New Roman" w:eastAsia="Times New Roman" w:hAnsi="Times New Roman" w:cs="Times New Roman"/>
          <w:sz w:val="24"/>
          <w:szCs w:val="24"/>
        </w:rPr>
        <w:t xml:space="preserve"> references+ </w:t>
      </w:r>
      <w:r w:rsidR="00D03394" w:rsidRPr="00D03394">
        <w:rPr>
          <w:rFonts w:ascii="Times New Roman" w:eastAsia="Times New Roman" w:hAnsi="Times New Roman" w:cs="Times New Roman"/>
          <w:sz w:val="24"/>
          <w:szCs w:val="24"/>
        </w:rPr>
        <w:t>4</w:t>
      </w:r>
      <w:r w:rsidRPr="00D03394">
        <w:rPr>
          <w:rFonts w:ascii="Times New Roman" w:eastAsia="Times New Roman" w:hAnsi="Times New Roman" w:cs="Times New Roman"/>
          <w:sz w:val="24"/>
          <w:szCs w:val="24"/>
        </w:rPr>
        <w:t xml:space="preserve"> tables + </w:t>
      </w:r>
      <w:r w:rsidR="00E918D5" w:rsidRPr="00D03394">
        <w:rPr>
          <w:rFonts w:ascii="Times New Roman" w:eastAsia="Times New Roman" w:hAnsi="Times New Roman" w:cs="Times New Roman"/>
          <w:sz w:val="24"/>
          <w:szCs w:val="24"/>
        </w:rPr>
        <w:t>1</w:t>
      </w:r>
      <w:r w:rsidRPr="00D03394">
        <w:rPr>
          <w:rFonts w:ascii="Times New Roman" w:eastAsia="Times New Roman" w:hAnsi="Times New Roman" w:cs="Times New Roman"/>
          <w:sz w:val="24"/>
          <w:szCs w:val="24"/>
        </w:rPr>
        <w:t xml:space="preserve"> figure = </w:t>
      </w:r>
      <w:r w:rsidR="00E918D5" w:rsidRPr="00D03394">
        <w:rPr>
          <w:rFonts w:ascii="Times New Roman" w:eastAsia="Times New Roman" w:hAnsi="Times New Roman" w:cs="Times New Roman"/>
          <w:sz w:val="24"/>
          <w:szCs w:val="24"/>
        </w:rPr>
        <w:t>78</w:t>
      </w:r>
      <w:r w:rsidR="00D03394" w:rsidRPr="00D03394">
        <w:rPr>
          <w:rFonts w:ascii="Times New Roman" w:eastAsia="Times New Roman" w:hAnsi="Times New Roman" w:cs="Times New Roman"/>
          <w:sz w:val="24"/>
          <w:szCs w:val="24"/>
        </w:rPr>
        <w:t>55</w:t>
      </w:r>
      <w:r w:rsidRPr="00D03394">
        <w:rPr>
          <w:rFonts w:ascii="Times New Roman" w:eastAsia="Times New Roman" w:hAnsi="Times New Roman" w:cs="Times New Roman"/>
          <w:sz w:val="24"/>
          <w:szCs w:val="24"/>
        </w:rPr>
        <w:t xml:space="preserve"> equivalent words</w:t>
      </w:r>
    </w:p>
    <w:p w14:paraId="4C8EE55D" w14:textId="77777777" w:rsidR="00A97269" w:rsidRDefault="00A97269" w:rsidP="006576C5">
      <w:pPr>
        <w:spacing w:after="0" w:line="240" w:lineRule="auto"/>
        <w:rPr>
          <w:rFonts w:ascii="Times New Roman" w:hAnsi="Times New Roman" w:cs="Times New Roman"/>
          <w:b/>
          <w:sz w:val="28"/>
          <w:szCs w:val="28"/>
        </w:rPr>
        <w:sectPr w:rsidR="00A97269" w:rsidSect="006576C5">
          <w:headerReference w:type="default" r:id="rId11"/>
          <w:footerReference w:type="default" r:id="rId12"/>
          <w:pgSz w:w="12240" w:h="15840"/>
          <w:pgMar w:top="1440" w:right="1440" w:bottom="1440" w:left="1440" w:header="720" w:footer="720" w:gutter="0"/>
          <w:lnNumType w:countBy="1"/>
          <w:cols w:space="720"/>
          <w:titlePg/>
          <w:docGrid w:linePitch="360"/>
        </w:sectPr>
      </w:pPr>
    </w:p>
    <w:p w14:paraId="47AD28E1" w14:textId="77777777" w:rsidR="00C47FC8" w:rsidRPr="00C47FC8" w:rsidRDefault="00C47FC8" w:rsidP="00A76F05">
      <w:pPr>
        <w:widowControl w:val="0"/>
        <w:spacing w:after="0" w:line="240" w:lineRule="auto"/>
        <w:rPr>
          <w:rFonts w:ascii="Times New Roman" w:eastAsia="MS Mincho" w:hAnsi="Times New Roman" w:cs="Times New Roman"/>
          <w:b/>
          <w:bCs/>
          <w:caps/>
          <w:kern w:val="2"/>
          <w:sz w:val="24"/>
          <w:szCs w:val="24"/>
          <w:lang w:eastAsia="ja-JP"/>
        </w:rPr>
      </w:pPr>
      <w:r w:rsidRPr="00C47FC8">
        <w:rPr>
          <w:rFonts w:ascii="Times New Roman" w:eastAsia="MS Mincho" w:hAnsi="Times New Roman" w:cs="Times New Roman"/>
          <w:b/>
          <w:bCs/>
          <w:caps/>
          <w:kern w:val="2"/>
          <w:sz w:val="24"/>
          <w:szCs w:val="24"/>
          <w:lang w:eastAsia="ja-JP"/>
        </w:rPr>
        <w:lastRenderedPageBreak/>
        <w:t>Abstract</w:t>
      </w:r>
    </w:p>
    <w:p w14:paraId="7CA13FFA" w14:textId="5634640C" w:rsidR="00702D7B" w:rsidRDefault="00702D7B" w:rsidP="00680B46">
      <w:pPr>
        <w:spacing w:after="0" w:line="240" w:lineRule="auto"/>
        <w:jc w:val="both"/>
        <w:rPr>
          <w:rFonts w:ascii="Times New Roman" w:hAnsi="Times New Roman" w:cs="Times New Roman"/>
          <w:sz w:val="24"/>
        </w:rPr>
      </w:pPr>
      <w:r w:rsidRPr="00EE768F">
        <w:rPr>
          <w:rFonts w:ascii="Times New Roman" w:hAnsi="Times New Roman" w:cs="Times New Roman"/>
          <w:sz w:val="24"/>
        </w:rPr>
        <w:t>The current study develops a tri-variate framework that accommodates for inherent dependencies across the various components of incident duration. A unique ordered response model structure (sometimes referred to as grouped ordered response model) is introduced for modeling three durations</w:t>
      </w:r>
      <w:r w:rsidR="00476F4A">
        <w:rPr>
          <w:rFonts w:ascii="Times New Roman" w:hAnsi="Times New Roman" w:cs="Times New Roman"/>
          <w:sz w:val="24"/>
        </w:rPr>
        <w:t xml:space="preserve"> - </w:t>
      </w:r>
      <w:r w:rsidR="00476F4A" w:rsidRPr="00680B46">
        <w:rPr>
          <w:rFonts w:ascii="Times New Roman" w:hAnsi="Times New Roman" w:cs="Times New Roman"/>
          <w:sz w:val="24"/>
        </w:rPr>
        <w:t>reporting time, response time, and clearance time</w:t>
      </w:r>
      <w:r w:rsidR="00476F4A">
        <w:rPr>
          <w:rFonts w:ascii="Times New Roman" w:hAnsi="Times New Roman" w:cs="Times New Roman"/>
          <w:sz w:val="24"/>
        </w:rPr>
        <w:t xml:space="preserve"> - </w:t>
      </w:r>
      <w:r w:rsidRPr="00EE768F">
        <w:rPr>
          <w:rFonts w:ascii="Times New Roman" w:hAnsi="Times New Roman" w:cs="Times New Roman"/>
          <w:sz w:val="24"/>
        </w:rPr>
        <w:t xml:space="preserve">in our study. Further, as opposed to employing a simulation oriented multivariate model approach, we propose and estimate a copula based methodology that </w:t>
      </w:r>
      <w:r w:rsidR="00476F4A">
        <w:rPr>
          <w:rFonts w:ascii="Times New Roman" w:hAnsi="Times New Roman" w:cs="Times New Roman"/>
          <w:sz w:val="24"/>
        </w:rPr>
        <w:t>allows for a</w:t>
      </w:r>
      <w:r w:rsidR="00476F4A" w:rsidRPr="00EE768F">
        <w:rPr>
          <w:rFonts w:ascii="Times New Roman" w:hAnsi="Times New Roman" w:cs="Times New Roman"/>
          <w:sz w:val="24"/>
        </w:rPr>
        <w:t xml:space="preserve"> </w:t>
      </w:r>
      <w:r w:rsidRPr="00EE768F">
        <w:rPr>
          <w:rFonts w:ascii="Times New Roman" w:hAnsi="Times New Roman" w:cs="Times New Roman"/>
          <w:sz w:val="24"/>
        </w:rPr>
        <w:t xml:space="preserve">closed-form </w:t>
      </w:r>
      <w:r w:rsidR="00476F4A">
        <w:rPr>
          <w:rFonts w:ascii="Times New Roman" w:hAnsi="Times New Roman" w:cs="Times New Roman"/>
          <w:sz w:val="24"/>
        </w:rPr>
        <w:t>probability computation</w:t>
      </w:r>
      <w:r w:rsidRPr="00EE768F">
        <w:rPr>
          <w:rFonts w:ascii="Times New Roman" w:hAnsi="Times New Roman" w:cs="Times New Roman"/>
          <w:sz w:val="24"/>
        </w:rPr>
        <w:t xml:space="preserve">. The approach is the first application of this model for incident duration analysis. The proposed copula framework is estimated to identify factors affecting incident duration components from a host of characteristics including incident characteristics, traffic conditions, roadway, and environmental characteristics. The data for the analysis is obtained from </w:t>
      </w:r>
      <w:r w:rsidR="00476F4A">
        <w:rPr>
          <w:rFonts w:ascii="Times New Roman" w:hAnsi="Times New Roman" w:cs="Times New Roman"/>
          <w:sz w:val="24"/>
        </w:rPr>
        <w:t>the 2015 Florida Department of Transportation</w:t>
      </w:r>
      <w:r w:rsidR="00476F4A" w:rsidRPr="00EE768F">
        <w:rPr>
          <w:rFonts w:ascii="Times New Roman" w:hAnsi="Times New Roman" w:cs="Times New Roman"/>
          <w:sz w:val="24"/>
        </w:rPr>
        <w:t xml:space="preserve"> </w:t>
      </w:r>
      <w:r w:rsidR="00476F4A">
        <w:rPr>
          <w:rFonts w:ascii="Times New Roman" w:hAnsi="Times New Roman" w:cs="Times New Roman"/>
          <w:sz w:val="24"/>
        </w:rPr>
        <w:t xml:space="preserve">incident </w:t>
      </w:r>
      <w:r w:rsidRPr="00EE768F">
        <w:rPr>
          <w:rFonts w:ascii="Times New Roman" w:hAnsi="Times New Roman" w:cs="Times New Roman"/>
          <w:sz w:val="24"/>
        </w:rPr>
        <w:t xml:space="preserve">database. </w:t>
      </w:r>
      <w:r>
        <w:rPr>
          <w:rFonts w:ascii="Times New Roman" w:hAnsi="Times New Roman" w:cs="Times New Roman"/>
          <w:sz w:val="24"/>
        </w:rPr>
        <w:t xml:space="preserve">The model estimates were also augmented by conducting policy analysis </w:t>
      </w:r>
      <w:r w:rsidR="00476F4A">
        <w:rPr>
          <w:rFonts w:ascii="Times New Roman" w:hAnsi="Times New Roman" w:cs="Times New Roman"/>
          <w:sz w:val="24"/>
        </w:rPr>
        <w:t xml:space="preserve">by generating </w:t>
      </w:r>
      <w:r>
        <w:rPr>
          <w:rFonts w:ascii="Times New Roman" w:hAnsi="Times New Roman" w:cs="Times New Roman"/>
          <w:sz w:val="24"/>
        </w:rPr>
        <w:t>3-dimensional representation of incident frequencies as a function of reporting, response, and clearance time.</w:t>
      </w:r>
      <w:r w:rsidRPr="00EE768F">
        <w:rPr>
          <w:rFonts w:ascii="Times New Roman" w:hAnsi="Times New Roman" w:cs="Times New Roman"/>
          <w:sz w:val="24"/>
        </w:rPr>
        <w:t xml:space="preserve"> </w:t>
      </w:r>
    </w:p>
    <w:p w14:paraId="010B2AF7" w14:textId="37029C00" w:rsidR="00B47BC6" w:rsidRPr="006576C5" w:rsidRDefault="00C47FC8" w:rsidP="00E96187">
      <w:pPr>
        <w:spacing w:after="0" w:line="240" w:lineRule="auto"/>
        <w:jc w:val="both"/>
        <w:rPr>
          <w:rFonts w:eastAsia="MS Mincho" w:cs="Times New Roman"/>
          <w:b/>
          <w:bCs/>
          <w:caps/>
          <w:kern w:val="2"/>
          <w:sz w:val="24"/>
          <w:szCs w:val="24"/>
          <w:lang w:eastAsia="ja-JP"/>
        </w:rPr>
      </w:pPr>
      <w:r w:rsidRPr="006576C5">
        <w:rPr>
          <w:rFonts w:eastAsia="MS Mincho" w:cs="Times New Roman"/>
          <w:kern w:val="2"/>
          <w:sz w:val="24"/>
          <w:szCs w:val="24"/>
          <w:lang w:eastAsia="ja-JP"/>
        </w:rPr>
        <w:br w:type="page"/>
      </w:r>
      <w:r w:rsidR="00EF4E3E" w:rsidRPr="00B27F55">
        <w:rPr>
          <w:rFonts w:ascii="Times New Roman" w:eastAsiaTheme="majorEastAsia" w:hAnsi="Times New Roman" w:cstheme="majorBidi"/>
          <w:b/>
          <w:bCs/>
          <w:color w:val="000000" w:themeColor="text1"/>
          <w:sz w:val="28"/>
          <w:szCs w:val="28"/>
          <w:lang w:val="en-CA"/>
        </w:rPr>
        <w:lastRenderedPageBreak/>
        <w:t>INTRODUCTION</w:t>
      </w:r>
    </w:p>
    <w:p w14:paraId="0002A1B8" w14:textId="23EF2FD2" w:rsidR="00691FFD" w:rsidRPr="00C47ED0" w:rsidRDefault="000664DB" w:rsidP="006576C5">
      <w:pPr>
        <w:spacing w:after="0" w:line="240" w:lineRule="auto"/>
        <w:jc w:val="both"/>
        <w:rPr>
          <w:rFonts w:ascii="Times New Roman" w:hAnsi="Times New Roman" w:cs="Times New Roman"/>
          <w:sz w:val="24"/>
        </w:rPr>
      </w:pPr>
      <w:r>
        <w:rPr>
          <w:rFonts w:ascii="Times New Roman" w:hAnsi="Times New Roman" w:cs="Times New Roman"/>
          <w:sz w:val="24"/>
        </w:rPr>
        <w:t xml:space="preserve">Traffic congestion </w:t>
      </w:r>
      <w:r w:rsidR="00C57F69">
        <w:rPr>
          <w:rFonts w:ascii="Times New Roman" w:hAnsi="Times New Roman" w:cs="Times New Roman"/>
          <w:sz w:val="24"/>
        </w:rPr>
        <w:t xml:space="preserve">can </w:t>
      </w:r>
      <w:r w:rsidR="00D97F52">
        <w:rPr>
          <w:rFonts w:ascii="Times New Roman" w:hAnsi="Times New Roman" w:cs="Times New Roman"/>
          <w:sz w:val="24"/>
        </w:rPr>
        <w:t xml:space="preserve">generally </w:t>
      </w:r>
      <w:r w:rsidR="00C57F69">
        <w:rPr>
          <w:rFonts w:ascii="Times New Roman" w:hAnsi="Times New Roman" w:cs="Times New Roman"/>
          <w:sz w:val="24"/>
        </w:rPr>
        <w:t xml:space="preserve">be attributed to </w:t>
      </w:r>
      <w:r>
        <w:rPr>
          <w:rFonts w:ascii="Times New Roman" w:hAnsi="Times New Roman" w:cs="Times New Roman"/>
          <w:sz w:val="24"/>
        </w:rPr>
        <w:t xml:space="preserve">either recurring or non-recurring </w:t>
      </w:r>
      <w:r w:rsidR="00C57F69">
        <w:rPr>
          <w:rFonts w:ascii="Times New Roman" w:hAnsi="Times New Roman" w:cs="Times New Roman"/>
          <w:sz w:val="24"/>
        </w:rPr>
        <w:t>events</w:t>
      </w:r>
      <w:r>
        <w:rPr>
          <w:rFonts w:ascii="Times New Roman" w:hAnsi="Times New Roman" w:cs="Times New Roman"/>
          <w:sz w:val="24"/>
        </w:rPr>
        <w:t xml:space="preserve">. </w:t>
      </w:r>
      <w:r w:rsidR="00C57F69">
        <w:rPr>
          <w:rFonts w:ascii="Times New Roman" w:hAnsi="Times New Roman" w:cs="Times New Roman"/>
          <w:sz w:val="24"/>
        </w:rPr>
        <w:t>Congestion arising from r</w:t>
      </w:r>
      <w:r>
        <w:rPr>
          <w:rFonts w:ascii="Times New Roman" w:hAnsi="Times New Roman" w:cs="Times New Roman"/>
          <w:sz w:val="24"/>
        </w:rPr>
        <w:t xml:space="preserve">ecurring </w:t>
      </w:r>
      <w:r w:rsidR="00C57F69">
        <w:rPr>
          <w:rFonts w:ascii="Times New Roman" w:hAnsi="Times New Roman" w:cs="Times New Roman"/>
          <w:sz w:val="24"/>
        </w:rPr>
        <w:t>events</w:t>
      </w:r>
      <w:r w:rsidR="00D97F52">
        <w:rPr>
          <w:rFonts w:ascii="Times New Roman" w:hAnsi="Times New Roman" w:cs="Times New Roman"/>
          <w:sz w:val="24"/>
        </w:rPr>
        <w:t xml:space="preserve"> is generally a result of mis</w:t>
      </w:r>
      <w:r>
        <w:rPr>
          <w:rFonts w:ascii="Times New Roman" w:hAnsi="Times New Roman" w:cs="Times New Roman"/>
          <w:sz w:val="24"/>
        </w:rPr>
        <w:t xml:space="preserve">matched transportation demand and supply (or capacity). </w:t>
      </w:r>
      <w:r w:rsidR="00DA39F0">
        <w:rPr>
          <w:rFonts w:ascii="Times New Roman" w:hAnsi="Times New Roman" w:cs="Times New Roman"/>
          <w:sz w:val="24"/>
        </w:rPr>
        <w:t>Non</w:t>
      </w:r>
      <w:r>
        <w:rPr>
          <w:rFonts w:ascii="Times New Roman" w:hAnsi="Times New Roman" w:cs="Times New Roman"/>
          <w:sz w:val="24"/>
        </w:rPr>
        <w:t xml:space="preserve">-recurring </w:t>
      </w:r>
      <w:r w:rsidR="00DA39F0">
        <w:rPr>
          <w:rFonts w:ascii="Times New Roman" w:hAnsi="Times New Roman" w:cs="Times New Roman"/>
          <w:sz w:val="24"/>
        </w:rPr>
        <w:t>congestion</w:t>
      </w:r>
      <w:r>
        <w:rPr>
          <w:rFonts w:ascii="Times New Roman" w:hAnsi="Times New Roman" w:cs="Times New Roman"/>
          <w:sz w:val="24"/>
        </w:rPr>
        <w:t xml:space="preserve">, on the other hand, is a result of unexpected (or irregular) events </w:t>
      </w:r>
      <w:r w:rsidR="00E26DE4" w:rsidRPr="00C47ED0">
        <w:rPr>
          <w:rFonts w:ascii="Times New Roman" w:hAnsi="Times New Roman" w:cs="Times New Roman"/>
          <w:sz w:val="24"/>
        </w:rPr>
        <w:t xml:space="preserve">such as </w:t>
      </w:r>
      <w:r w:rsidR="00691FFD" w:rsidRPr="00C47ED0">
        <w:rPr>
          <w:rFonts w:ascii="Times New Roman" w:hAnsi="Times New Roman" w:cs="Times New Roman"/>
          <w:sz w:val="24"/>
        </w:rPr>
        <w:t xml:space="preserve">abandoned vehicles, </w:t>
      </w:r>
      <w:r>
        <w:rPr>
          <w:rFonts w:ascii="Times New Roman" w:hAnsi="Times New Roman" w:cs="Times New Roman"/>
          <w:sz w:val="24"/>
        </w:rPr>
        <w:t xml:space="preserve">adverse weather, </w:t>
      </w:r>
      <w:r w:rsidR="0008066C" w:rsidRPr="00C47ED0">
        <w:rPr>
          <w:rFonts w:ascii="Times New Roman" w:hAnsi="Times New Roman" w:cs="Times New Roman"/>
          <w:sz w:val="24"/>
        </w:rPr>
        <w:t xml:space="preserve">spilled loads, highway debris, and </w:t>
      </w:r>
      <w:r>
        <w:rPr>
          <w:rFonts w:ascii="Times New Roman" w:hAnsi="Times New Roman" w:cs="Times New Roman"/>
          <w:sz w:val="24"/>
        </w:rPr>
        <w:t xml:space="preserve">traffic </w:t>
      </w:r>
      <w:r w:rsidR="0008066C" w:rsidRPr="00C47ED0">
        <w:rPr>
          <w:rFonts w:ascii="Times New Roman" w:hAnsi="Times New Roman" w:cs="Times New Roman"/>
          <w:sz w:val="24"/>
        </w:rPr>
        <w:t>crashes</w:t>
      </w:r>
      <w:r>
        <w:rPr>
          <w:rFonts w:ascii="Times New Roman" w:hAnsi="Times New Roman" w:cs="Times New Roman"/>
          <w:sz w:val="24"/>
        </w:rPr>
        <w:t xml:space="preserve">. The potential </w:t>
      </w:r>
      <w:r w:rsidR="00C57F69">
        <w:rPr>
          <w:rFonts w:ascii="Times New Roman" w:hAnsi="Times New Roman" w:cs="Times New Roman"/>
          <w:sz w:val="24"/>
        </w:rPr>
        <w:t>solutions</w:t>
      </w:r>
      <w:r>
        <w:rPr>
          <w:rFonts w:ascii="Times New Roman" w:hAnsi="Times New Roman" w:cs="Times New Roman"/>
          <w:sz w:val="24"/>
        </w:rPr>
        <w:t xml:space="preserve"> for congestion </w:t>
      </w:r>
      <w:r w:rsidR="00C57F69">
        <w:rPr>
          <w:rFonts w:ascii="Times New Roman" w:hAnsi="Times New Roman" w:cs="Times New Roman"/>
          <w:sz w:val="24"/>
        </w:rPr>
        <w:t xml:space="preserve">arising from these two sources </w:t>
      </w:r>
      <w:r>
        <w:rPr>
          <w:rFonts w:ascii="Times New Roman" w:hAnsi="Times New Roman" w:cs="Times New Roman"/>
          <w:sz w:val="24"/>
        </w:rPr>
        <w:t xml:space="preserve">are vastly different. In our research, we focus our attention on non-recurrent congestion. Non-recurring congestion is </w:t>
      </w:r>
      <w:r w:rsidR="0008066C" w:rsidRPr="00C47ED0">
        <w:rPr>
          <w:rFonts w:ascii="Times New Roman" w:hAnsi="Times New Roman" w:cs="Times New Roman"/>
          <w:sz w:val="24"/>
        </w:rPr>
        <w:t xml:space="preserve">responsible for </w:t>
      </w:r>
      <w:r w:rsidR="007E127D" w:rsidRPr="00C47ED0">
        <w:rPr>
          <w:rFonts w:ascii="Times New Roman" w:hAnsi="Times New Roman" w:cs="Times New Roman"/>
          <w:sz w:val="24"/>
        </w:rPr>
        <w:t xml:space="preserve">approximately one-quarter </w:t>
      </w:r>
      <w:r w:rsidR="0008066C" w:rsidRPr="00C47ED0">
        <w:rPr>
          <w:rFonts w:ascii="Times New Roman" w:hAnsi="Times New Roman" w:cs="Times New Roman"/>
          <w:sz w:val="24"/>
        </w:rPr>
        <w:t xml:space="preserve">of all </w:t>
      </w:r>
      <w:r w:rsidR="007E127D" w:rsidRPr="00C47ED0">
        <w:rPr>
          <w:rFonts w:ascii="Times New Roman" w:hAnsi="Times New Roman" w:cs="Times New Roman"/>
          <w:sz w:val="24"/>
        </w:rPr>
        <w:t xml:space="preserve">traffic </w:t>
      </w:r>
      <w:r w:rsidR="0008066C" w:rsidRPr="00C47ED0">
        <w:rPr>
          <w:rFonts w:ascii="Times New Roman" w:hAnsi="Times New Roman" w:cs="Times New Roman"/>
          <w:sz w:val="24"/>
        </w:rPr>
        <w:t xml:space="preserve">delay on US </w:t>
      </w:r>
      <w:r w:rsidR="007E127D" w:rsidRPr="00C47ED0">
        <w:rPr>
          <w:rFonts w:ascii="Times New Roman" w:hAnsi="Times New Roman" w:cs="Times New Roman"/>
          <w:sz w:val="24"/>
        </w:rPr>
        <w:t>road</w:t>
      </w:r>
      <w:r w:rsidR="0008066C" w:rsidRPr="00C47ED0">
        <w:rPr>
          <w:rFonts w:ascii="Times New Roman" w:hAnsi="Times New Roman" w:cs="Times New Roman"/>
          <w:sz w:val="24"/>
        </w:rPr>
        <w:t>ways</w:t>
      </w:r>
      <w:r w:rsidR="004501C5">
        <w:rPr>
          <w:rFonts w:ascii="Times New Roman" w:hAnsi="Times New Roman" w:cs="Times New Roman"/>
          <w:sz w:val="24"/>
        </w:rPr>
        <w:t xml:space="preserve"> </w:t>
      </w:r>
      <w:r w:rsidR="004501C5">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"author" : [ { "dropping-particle" : "", "family" : "Systematics", "given" : "Cambridge", "non-dropping-particle" : "", "parse-names" : false, "suffix" : "" } ], "container-title" : "Final Report, Texas Transportation Institute. http://ops. fhwa. dot. gov/congestion_report_04/index. htm", "id" : "ITEM-1", "issued" : { "date-parts" : [ [ "2005" ] ] }, "title" : "Traffic congestion and reliability: Trends and advanced strategies for congestion mitigation", "type" : "article-journal" }, "uris" : [ "http://www.mendeley.com/documents/?uuid=e02aba17-9567-453f-8241-4680f79b5282" ] } ], "mendeley" : { "formattedCitation" : "(&lt;i&gt;1&lt;/i&gt;)", "plainTextFormattedCitation" : "(1)", "previouslyFormattedCitation" : "(&lt;i&gt;1&lt;/i&gt;)" }, "properties" : { "noteIndex" : 0 }, "schema" : "https://github.com/citation-style-language/schema/raw/master/csl-citation.json" }</w:instrText>
      </w:r>
      <w:r w:rsidR="004501C5">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1</w:t>
      </w:r>
      <w:r w:rsidR="005E329D" w:rsidRPr="005E329D">
        <w:rPr>
          <w:rFonts w:ascii="Times New Roman" w:hAnsi="Times New Roman" w:cs="Times New Roman"/>
          <w:noProof/>
          <w:sz w:val="24"/>
        </w:rPr>
        <w:t>)</w:t>
      </w:r>
      <w:r w:rsidR="004501C5">
        <w:rPr>
          <w:rFonts w:ascii="Times New Roman" w:hAnsi="Times New Roman" w:cs="Times New Roman"/>
          <w:sz w:val="24"/>
        </w:rPr>
        <w:fldChar w:fldCharType="end"/>
      </w:r>
      <w:r w:rsidR="0008066C" w:rsidRPr="00C47ED0">
        <w:rPr>
          <w:rFonts w:ascii="Times New Roman" w:hAnsi="Times New Roman" w:cs="Times New Roman"/>
          <w:sz w:val="24"/>
        </w:rPr>
        <w:t>.</w:t>
      </w:r>
      <w:r w:rsidR="007E127D" w:rsidRPr="00C47ED0">
        <w:rPr>
          <w:rFonts w:ascii="Times New Roman" w:hAnsi="Times New Roman" w:cs="Times New Roman"/>
          <w:sz w:val="24"/>
        </w:rPr>
        <w:t xml:space="preserve"> According to</w:t>
      </w:r>
      <w:r w:rsidR="007268B0" w:rsidRPr="00C47ED0">
        <w:rPr>
          <w:rFonts w:ascii="Times New Roman" w:hAnsi="Times New Roman" w:cs="Times New Roman"/>
          <w:sz w:val="24"/>
        </w:rPr>
        <w:t xml:space="preserve"> </w:t>
      </w:r>
      <w:r w:rsidR="00867360" w:rsidRPr="00C47ED0">
        <w:rPr>
          <w:rFonts w:ascii="Times New Roman" w:hAnsi="Times New Roman" w:cs="Times New Roman"/>
          <w:sz w:val="24"/>
        </w:rPr>
        <w:t xml:space="preserve">Roper </w:t>
      </w:r>
      <w:r w:rsidR="00867360"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"ISBN" : "0309049121", "author" : [ { "dropping-particle" : "", "family" : "Roper", "given" : "David H", "non-dropping-particle" : "", "parse-names" : false, "suffix" : "" } ], "id" : "ITEM-1", "issued" : { "date-parts" : [ [ "1990" ] ] }, "publisher" : "Transportation Research Board", "title" : "Freeway incident management", "type" : "book", "volume" : "156" }, "uris" : [ "http://www.mendeley.com/documents/?uuid=36fe20d0-3fe1-4f13-8b3b-1db6ab8081a6" ] } ], "mendeley" : { "formattedCitation" : "(&lt;i&gt;2&lt;/i&gt;)", "plainTextFormattedCitation" : "(2)", "previouslyFormattedCitation" : "(&lt;i&gt;2&lt;/i&gt;)" }, "properties" : { "noteIndex" : 0 }, "schema" : "https://github.com/citation-style-language/schema/raw/master/csl-citation.json" }</w:instrText>
      </w:r>
      <w:r w:rsidR="00867360"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2</w:t>
      </w:r>
      <w:r w:rsidR="005E329D" w:rsidRPr="005E329D">
        <w:rPr>
          <w:rFonts w:ascii="Times New Roman" w:hAnsi="Times New Roman" w:cs="Times New Roman"/>
          <w:noProof/>
          <w:sz w:val="24"/>
        </w:rPr>
        <w:t>)</w:t>
      </w:r>
      <w:r w:rsidR="00867360" w:rsidRPr="00C47ED0">
        <w:rPr>
          <w:rFonts w:ascii="Times New Roman" w:hAnsi="Times New Roman" w:cs="Times New Roman"/>
          <w:sz w:val="24"/>
        </w:rPr>
        <w:fldChar w:fldCharType="end"/>
      </w:r>
      <w:r w:rsidR="007E127D" w:rsidRPr="00C47ED0">
        <w:rPr>
          <w:rFonts w:ascii="Times New Roman" w:hAnsi="Times New Roman" w:cs="Times New Roman"/>
          <w:sz w:val="24"/>
        </w:rPr>
        <w:t xml:space="preserve">, </w:t>
      </w:r>
      <w:r w:rsidR="007268B0" w:rsidRPr="00C47ED0">
        <w:rPr>
          <w:rFonts w:ascii="Times New Roman" w:hAnsi="Times New Roman" w:cs="Times New Roman"/>
          <w:sz w:val="24"/>
        </w:rPr>
        <w:t xml:space="preserve">every minute that a freeway travel lane is blocked </w:t>
      </w:r>
      <w:r w:rsidR="00C57F69">
        <w:rPr>
          <w:rFonts w:ascii="Times New Roman" w:hAnsi="Times New Roman" w:cs="Times New Roman"/>
          <w:sz w:val="24"/>
        </w:rPr>
        <w:t>results in</w:t>
      </w:r>
      <w:r w:rsidR="0086267D" w:rsidRPr="00C47ED0">
        <w:rPr>
          <w:rFonts w:ascii="Times New Roman" w:hAnsi="Times New Roman" w:cs="Times New Roman"/>
          <w:sz w:val="24"/>
        </w:rPr>
        <w:t xml:space="preserve"> 4 to 5 minutes of traffic delay after the incident </w:t>
      </w:r>
      <w:r w:rsidR="00C57F69">
        <w:rPr>
          <w:rFonts w:ascii="Times New Roman" w:hAnsi="Times New Roman" w:cs="Times New Roman"/>
          <w:sz w:val="24"/>
        </w:rPr>
        <w:t>is cleared</w:t>
      </w:r>
      <w:r w:rsidR="0086267D" w:rsidRPr="00C47ED0">
        <w:rPr>
          <w:rFonts w:ascii="Times New Roman" w:hAnsi="Times New Roman" w:cs="Times New Roman"/>
          <w:sz w:val="24"/>
        </w:rPr>
        <w:t xml:space="preserve">. </w:t>
      </w:r>
      <w:r w:rsidR="00D97F52">
        <w:rPr>
          <w:rFonts w:ascii="Times New Roman" w:hAnsi="Times New Roman" w:cs="Times New Roman"/>
          <w:sz w:val="24"/>
        </w:rPr>
        <w:t>T</w:t>
      </w:r>
      <w:r w:rsidR="007268B0" w:rsidRPr="00C47ED0">
        <w:rPr>
          <w:rFonts w:ascii="Times New Roman" w:hAnsi="Times New Roman" w:cs="Times New Roman"/>
          <w:sz w:val="24"/>
        </w:rPr>
        <w:t xml:space="preserve">he U.S. Department of Transportation Strategic Plan </w:t>
      </w:r>
      <w:r w:rsidR="00D97F52">
        <w:rPr>
          <w:rFonts w:ascii="Times New Roman" w:hAnsi="Times New Roman" w:cs="Times New Roman"/>
          <w:sz w:val="24"/>
        </w:rPr>
        <w:t xml:space="preserve">for </w:t>
      </w:r>
      <w:r w:rsidR="007268B0" w:rsidRPr="00C47ED0">
        <w:rPr>
          <w:rFonts w:ascii="Times New Roman" w:hAnsi="Times New Roman" w:cs="Times New Roman"/>
          <w:sz w:val="24"/>
        </w:rPr>
        <w:t>Fisc</w:t>
      </w:r>
      <w:r w:rsidR="00F30A94">
        <w:rPr>
          <w:rFonts w:ascii="Times New Roman" w:hAnsi="Times New Roman" w:cs="Times New Roman"/>
          <w:sz w:val="24"/>
        </w:rPr>
        <w:t>al-</w:t>
      </w:r>
      <w:r w:rsidR="007268B0" w:rsidRPr="00C47ED0">
        <w:rPr>
          <w:rFonts w:ascii="Times New Roman" w:hAnsi="Times New Roman" w:cs="Times New Roman"/>
          <w:sz w:val="24"/>
        </w:rPr>
        <w:t>Year</w:t>
      </w:r>
      <w:r w:rsidR="00F30A94">
        <w:rPr>
          <w:rFonts w:ascii="Times New Roman" w:hAnsi="Times New Roman" w:cs="Times New Roman"/>
          <w:sz w:val="24"/>
        </w:rPr>
        <w:t xml:space="preserve"> </w:t>
      </w:r>
      <w:r w:rsidR="007268B0" w:rsidRPr="00C47ED0">
        <w:rPr>
          <w:rFonts w:ascii="Times New Roman" w:hAnsi="Times New Roman" w:cs="Times New Roman"/>
          <w:sz w:val="24"/>
        </w:rPr>
        <w:t>2010</w:t>
      </w:r>
      <w:r w:rsidR="00F30A94">
        <w:rPr>
          <w:rFonts w:ascii="Times New Roman" w:hAnsi="Times New Roman" w:cs="Times New Roman"/>
          <w:sz w:val="24"/>
        </w:rPr>
        <w:t>-</w:t>
      </w:r>
      <w:r w:rsidR="007268B0" w:rsidRPr="00C47ED0">
        <w:rPr>
          <w:rFonts w:ascii="Times New Roman" w:hAnsi="Times New Roman" w:cs="Times New Roman"/>
          <w:sz w:val="24"/>
        </w:rPr>
        <w:t>2015 reports that 2.8 billion gallons of gasoline is consumed every year in US due to incident-</w:t>
      </w:r>
      <w:r w:rsidR="00867360" w:rsidRPr="00C47ED0">
        <w:rPr>
          <w:rFonts w:ascii="Times New Roman" w:hAnsi="Times New Roman" w:cs="Times New Roman"/>
          <w:sz w:val="24"/>
        </w:rPr>
        <w:t xml:space="preserve">related congestion </w:t>
      </w:r>
      <w:r w:rsidR="00C57F69">
        <w:rPr>
          <w:rFonts w:ascii="Times New Roman" w:hAnsi="Times New Roman" w:cs="Times New Roman"/>
          <w:sz w:val="24"/>
        </w:rPr>
        <w:t>events</w:t>
      </w:r>
      <w:r w:rsidR="00601447">
        <w:rPr>
          <w:rFonts w:ascii="Times New Roman" w:hAnsi="Times New Roman" w:cs="Times New Roman"/>
          <w:sz w:val="24"/>
        </w:rPr>
        <w:t xml:space="preserve"> </w:t>
      </w:r>
      <w:r w:rsidR="00867360"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"author" : [ { "dropping-particle" : "", "family" : "Jodoin", "given" : "Paul", "non-dropping-particle" : "", "parse-names" : false, "suffix" : "" } ], "id" : "ITEM-1", "issued" : { "date-parts" : [ [ "2016" ] ] }, "title" : "SHRP2 Traffic Incident Management Responder Training", "type" : "report" }, "uris" : [ "http://www.mendeley.com/documents/?uuid=779ba2f5-231e-4530-9a6c-d303a45ee0a4" ] } ], "mendeley" : { "formattedCitation" : "(&lt;i&gt;3&lt;/i&gt;)", "plainTextFormattedCitation" : "(3)", "previouslyFormattedCitation" : "(&lt;i&gt;3&lt;/i&gt;)" }, "properties" : { "noteIndex" : 0 }, "schema" : "https://github.com/citation-style-language/schema/raw/master/csl-citation.json" }</w:instrText>
      </w:r>
      <w:r w:rsidR="00867360"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3</w:t>
      </w:r>
      <w:r w:rsidR="005E329D" w:rsidRPr="005E329D">
        <w:rPr>
          <w:rFonts w:ascii="Times New Roman" w:hAnsi="Times New Roman" w:cs="Times New Roman"/>
          <w:noProof/>
          <w:sz w:val="24"/>
        </w:rPr>
        <w:t>)</w:t>
      </w:r>
      <w:r w:rsidR="00867360" w:rsidRPr="00C47ED0">
        <w:rPr>
          <w:rFonts w:ascii="Times New Roman" w:hAnsi="Times New Roman" w:cs="Times New Roman"/>
          <w:sz w:val="24"/>
        </w:rPr>
        <w:fldChar w:fldCharType="end"/>
      </w:r>
      <w:r w:rsidR="00867360" w:rsidRPr="00C47ED0">
        <w:rPr>
          <w:rFonts w:ascii="Times New Roman" w:hAnsi="Times New Roman" w:cs="Times New Roman"/>
          <w:sz w:val="24"/>
        </w:rPr>
        <w:t>.</w:t>
      </w:r>
      <w:r w:rsidR="00026F2B" w:rsidRPr="00C47ED0">
        <w:rPr>
          <w:rFonts w:ascii="Times New Roman" w:hAnsi="Times New Roman" w:cs="Times New Roman"/>
          <w:sz w:val="24"/>
        </w:rPr>
        <w:t xml:space="preserve"> </w:t>
      </w:r>
      <w:r w:rsidR="005A6D72" w:rsidRPr="00C47ED0">
        <w:rPr>
          <w:rFonts w:ascii="Times New Roman" w:hAnsi="Times New Roman" w:cs="Times New Roman"/>
          <w:sz w:val="24"/>
        </w:rPr>
        <w:t xml:space="preserve">Moreover, longer incident durations can increase the risk of secondary incidents </w:t>
      </w:r>
      <w:r w:rsidR="005A6D72"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"10.1002/atr", "ISBN" : "0957-4174", "ISSN" : "01976729", "abstract" : "Traffic incidents are a principal cause of congestion on urban freeways, reducing capacity and creating risks for both involved motorists and incident response personnel. As incident durations increase, the risk of secondary incidents or crashes also becomes problematic. In response to these issues, many road agencies in metropolitan areas have initiated incident management programs aimed at detecting, responding to, and clearing incidents to restore freeways to full capacity as quickly and safely as possible. This study examined those factors that impact the time required by the Michigan Department of Transportation Freeway Courtesy Patrol to clear incidents that occurred on the southeastern Michigan freeway network. These models were developed using traffic flow data, roadway geometry information, and an extensive incident inventory database. A series of parametric hazard duration models were developed, each assuming a different underlying probability distribution for the hazard function. Although each modeling framework provided results that were similar in terms of the direction of factor effects, there was significant variability in terms of the estimated magnitude of these impacts. The generalized F distribution was shown to provide the best fit to the incident clearance time data, and the use of poorer fitting distributions was shown to result in severe over-estimation or under-estimation of factor effects. Those factors that were found to impact incident clearance times included the time of day and month when the incident occurred, the geometric and traffic characteristics of the freeway segment, and the characteristics of each incident. Copyright \u00a9 2012 John Wiley &amp; Sons, Ltd.", "author" : [ { "dropping-particle" : "", "family" : "Ghosh", "given" : "Indrajit", "non-dropping-particle" : "", "parse-names" : false, "suffix" : "" }, { "dropping-particle" : "", "family" : "Savolainen", "given" : "Peter", "non-dropping-particle" : "", "parse-names" : false, "suffix" : "" }, { "dropping-particle" : "", "family" : "Gates", "given" : "Timothy", "non-dropping-particle" : "", "parse-names" : false, "suffix" : "" } ], "container-title" : "Journal of Advanced Transportation", "id" : "ITEM-1", "issue" : "April 2012", "issued" : { "date-parts" : [ [ "2012" ] ] }, "page" : "471- 485", "title" : "Examination of factors affecting freeway incident clearance times: a comparison of the generalized F model and several alternative nested models", "type" : "article-journal", "volume" : "48" }, "uris" : [ "http://www.mendeley.com/documents/?uuid=5b9edd60-70ec-4c92-9202-edd3035ed128" ] } ], "mendeley" : { "formattedCitation" : "(&lt;i&gt;4&lt;/i&gt;)", "plainTextFormattedCitation" : "(4)", "previouslyFormattedCitation" : "(&lt;i&gt;4&lt;/i&gt;)" }, "properties" : { "noteIndex" : 0 }, "schema" : "https://github.com/citation-style-language/schema/raw/master/csl-citation.json" }</w:instrText>
      </w:r>
      <w:r w:rsidR="005A6D72"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4</w:t>
      </w:r>
      <w:r w:rsidR="005E329D" w:rsidRPr="005E329D">
        <w:rPr>
          <w:rFonts w:ascii="Times New Roman" w:hAnsi="Times New Roman" w:cs="Times New Roman"/>
          <w:noProof/>
          <w:sz w:val="24"/>
        </w:rPr>
        <w:t>)</w:t>
      </w:r>
      <w:r w:rsidR="005A6D72" w:rsidRPr="00C47ED0">
        <w:rPr>
          <w:rFonts w:ascii="Times New Roman" w:hAnsi="Times New Roman" w:cs="Times New Roman"/>
          <w:sz w:val="24"/>
        </w:rPr>
        <w:fldChar w:fldCharType="end"/>
      </w:r>
      <w:r w:rsidR="005A6D72" w:rsidRPr="00C47ED0">
        <w:rPr>
          <w:rFonts w:ascii="Times New Roman" w:hAnsi="Times New Roman" w:cs="Times New Roman"/>
          <w:sz w:val="24"/>
        </w:rPr>
        <w:t xml:space="preserve">. </w:t>
      </w:r>
      <w:r w:rsidR="00026F2B" w:rsidRPr="00C47ED0">
        <w:rPr>
          <w:rFonts w:ascii="Times New Roman" w:hAnsi="Times New Roman" w:cs="Times New Roman"/>
          <w:sz w:val="24"/>
        </w:rPr>
        <w:t>Consequently, transportation agencies are developing traffic incident management strategies to reduce the overall durati</w:t>
      </w:r>
      <w:r w:rsidR="00E11332" w:rsidRPr="00C47ED0">
        <w:rPr>
          <w:rFonts w:ascii="Times New Roman" w:hAnsi="Times New Roman" w:cs="Times New Roman"/>
          <w:sz w:val="24"/>
        </w:rPr>
        <w:t>on of incidents to minimize their impacts on travelers and environment.</w:t>
      </w:r>
    </w:p>
    <w:p w14:paraId="45D029A2" w14:textId="622DEF49" w:rsidR="00D97F52" w:rsidRDefault="00D97F52" w:rsidP="006576C5">
      <w:pPr>
        <w:spacing w:after="0" w:line="240" w:lineRule="auto"/>
        <w:ind w:firstLine="720"/>
        <w:jc w:val="both"/>
        <w:rPr>
          <w:rFonts w:ascii="Times New Roman" w:hAnsi="Times New Roman" w:cs="Times New Roman"/>
          <w:sz w:val="24"/>
        </w:rPr>
      </w:pPr>
      <w:r>
        <w:rPr>
          <w:rFonts w:ascii="Times New Roman" w:hAnsi="Times New Roman" w:cs="Times New Roman"/>
          <w:sz w:val="24"/>
        </w:rPr>
        <w:t>The</w:t>
      </w:r>
      <w:r w:rsidR="008D2372" w:rsidRPr="00C47ED0">
        <w:rPr>
          <w:rFonts w:ascii="Times New Roman" w:hAnsi="Times New Roman" w:cs="Times New Roman"/>
          <w:sz w:val="24"/>
        </w:rPr>
        <w:t xml:space="preserve"> </w:t>
      </w:r>
      <w:r w:rsidR="000B6925">
        <w:rPr>
          <w:rFonts w:ascii="Times New Roman" w:hAnsi="Times New Roman" w:cs="Times New Roman"/>
          <w:sz w:val="24"/>
        </w:rPr>
        <w:t xml:space="preserve">overall </w:t>
      </w:r>
      <w:r w:rsidR="008D2372" w:rsidRPr="00C47ED0">
        <w:rPr>
          <w:rFonts w:ascii="Times New Roman" w:hAnsi="Times New Roman" w:cs="Times New Roman"/>
          <w:sz w:val="24"/>
        </w:rPr>
        <w:t>incident duration</w:t>
      </w:r>
      <w:r>
        <w:rPr>
          <w:rFonts w:ascii="Times New Roman" w:hAnsi="Times New Roman" w:cs="Times New Roman"/>
          <w:sz w:val="24"/>
        </w:rPr>
        <w:t xml:space="preserve">, as identified by the Highway Capacity Manual </w:t>
      </w:r>
      <w:r w:rsidR="004501C5">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"author" : [ { "dropping-particle" : "", "family" : "Manual", "given" : "Highway Capacity", "non-dropping-particle" : "", "parse-names" : false, "suffix" : "" } ], "container-title" : "Transportation Research Board, National Research Council, Washington, DC", "id" : "ITEM-1", "issued" : { "date-parts" : [ [ "2010" ] ] }, "title" : "HCM2010", "type" : "book" }, "uris" : [ "http://www.mendeley.com/documents/?uuid=0c8f7f86-c2e3-4b98-adb0-5bf76c9ff031" ] } ], "mendeley" : { "formattedCitation" : "(&lt;i&gt;5&lt;/i&gt;)", "plainTextFormattedCitation" : "(5)", "previouslyFormattedCitation" : "(&lt;i&gt;5&lt;/i&gt;)" }, "properties" : { "noteIndex" : 0 }, "schema" : "https://github.com/citation-style-language/schema/raw/master/csl-citation.json" }</w:instrText>
      </w:r>
      <w:r w:rsidR="004501C5">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5</w:t>
      </w:r>
      <w:r w:rsidR="005E329D" w:rsidRPr="005E329D">
        <w:rPr>
          <w:rFonts w:ascii="Times New Roman" w:hAnsi="Times New Roman" w:cs="Times New Roman"/>
          <w:noProof/>
          <w:sz w:val="24"/>
        </w:rPr>
        <w:t>)</w:t>
      </w:r>
      <w:r w:rsidR="004501C5">
        <w:rPr>
          <w:rFonts w:ascii="Times New Roman" w:hAnsi="Times New Roman" w:cs="Times New Roman"/>
          <w:sz w:val="24"/>
        </w:rPr>
        <w:fldChar w:fldCharType="end"/>
      </w:r>
      <w:r>
        <w:rPr>
          <w:rFonts w:ascii="Times New Roman" w:hAnsi="Times New Roman" w:cs="Times New Roman"/>
          <w:sz w:val="24"/>
        </w:rPr>
        <w:t>,</w:t>
      </w:r>
      <w:r w:rsidR="008D2372" w:rsidRPr="00C47ED0">
        <w:rPr>
          <w:rFonts w:ascii="Times New Roman" w:hAnsi="Times New Roman" w:cs="Times New Roman"/>
          <w:sz w:val="24"/>
        </w:rPr>
        <w:t xml:space="preserve"> is composed of the following </w:t>
      </w:r>
      <w:r>
        <w:rPr>
          <w:rFonts w:ascii="Times New Roman" w:hAnsi="Times New Roman" w:cs="Times New Roman"/>
          <w:sz w:val="24"/>
        </w:rPr>
        <w:t xml:space="preserve">four </w:t>
      </w:r>
      <w:r w:rsidR="008D2372" w:rsidRPr="00C47ED0">
        <w:rPr>
          <w:rFonts w:ascii="Times New Roman" w:hAnsi="Times New Roman" w:cs="Times New Roman"/>
          <w:sz w:val="24"/>
        </w:rPr>
        <w:t>phases</w:t>
      </w:r>
      <w:r w:rsidR="00823649" w:rsidRPr="00C47ED0">
        <w:rPr>
          <w:rFonts w:ascii="Times New Roman" w:hAnsi="Times New Roman" w:cs="Times New Roman"/>
          <w:sz w:val="24"/>
        </w:rPr>
        <w:t>:</w:t>
      </w:r>
      <w:r w:rsidR="00136464">
        <w:rPr>
          <w:rFonts w:ascii="Times New Roman" w:hAnsi="Times New Roman" w:cs="Times New Roman"/>
          <w:sz w:val="24"/>
        </w:rPr>
        <w:t xml:space="preserve"> </w:t>
      </w:r>
      <w:r w:rsidR="00823649" w:rsidRPr="00C47ED0">
        <w:rPr>
          <w:rFonts w:ascii="Times New Roman" w:hAnsi="Times New Roman" w:cs="Times New Roman"/>
          <w:sz w:val="24"/>
        </w:rPr>
        <w:t>Notification</w:t>
      </w:r>
      <w:r w:rsidR="008D2372" w:rsidRPr="00C47ED0">
        <w:rPr>
          <w:rFonts w:ascii="Times New Roman" w:hAnsi="Times New Roman" w:cs="Times New Roman"/>
          <w:sz w:val="24"/>
        </w:rPr>
        <w:t xml:space="preserve"> </w:t>
      </w:r>
      <w:r w:rsidR="00601447" w:rsidRPr="00C47ED0">
        <w:rPr>
          <w:rFonts w:ascii="Times New Roman" w:hAnsi="Times New Roman" w:cs="Times New Roman"/>
          <w:sz w:val="24"/>
        </w:rPr>
        <w:t>time</w:t>
      </w:r>
      <w:r w:rsidR="00310D22">
        <w:rPr>
          <w:rFonts w:ascii="Times New Roman" w:hAnsi="Times New Roman" w:cs="Times New Roman"/>
          <w:sz w:val="24"/>
        </w:rPr>
        <w:t>,</w:t>
      </w:r>
      <w:r w:rsidR="00364F91" w:rsidRPr="00C47ED0">
        <w:rPr>
          <w:rFonts w:ascii="Times New Roman" w:hAnsi="Times New Roman" w:cs="Times New Roman"/>
          <w:sz w:val="24"/>
        </w:rPr>
        <w:t xml:space="preserve"> </w:t>
      </w:r>
      <w:r w:rsidR="00823649" w:rsidRPr="00C47ED0">
        <w:rPr>
          <w:rFonts w:ascii="Times New Roman" w:hAnsi="Times New Roman" w:cs="Times New Roman"/>
          <w:sz w:val="24"/>
        </w:rPr>
        <w:t>Response time</w:t>
      </w:r>
      <w:r w:rsidR="00310D22">
        <w:rPr>
          <w:rFonts w:ascii="Times New Roman" w:hAnsi="Times New Roman" w:cs="Times New Roman"/>
          <w:sz w:val="24"/>
        </w:rPr>
        <w:t>,</w:t>
      </w:r>
      <w:r w:rsidR="00823649" w:rsidRPr="00C47ED0">
        <w:rPr>
          <w:rFonts w:ascii="Times New Roman" w:hAnsi="Times New Roman" w:cs="Times New Roman"/>
          <w:sz w:val="24"/>
        </w:rPr>
        <w:t xml:space="preserve"> Clearance time</w:t>
      </w:r>
      <w:r w:rsidR="00310D22">
        <w:rPr>
          <w:rFonts w:ascii="Times New Roman" w:hAnsi="Times New Roman" w:cs="Times New Roman"/>
          <w:sz w:val="24"/>
        </w:rPr>
        <w:t xml:space="preserve"> and</w:t>
      </w:r>
      <w:r w:rsidR="008D2372" w:rsidRPr="00C47ED0">
        <w:rPr>
          <w:rFonts w:ascii="Times New Roman" w:hAnsi="Times New Roman" w:cs="Times New Roman"/>
          <w:sz w:val="24"/>
        </w:rPr>
        <w:t xml:space="preserve"> </w:t>
      </w:r>
      <w:r w:rsidR="00364F91" w:rsidRPr="00C47ED0">
        <w:rPr>
          <w:rFonts w:ascii="Times New Roman" w:hAnsi="Times New Roman" w:cs="Times New Roman"/>
          <w:sz w:val="24"/>
        </w:rPr>
        <w:t>Traffic recovery time</w:t>
      </w:r>
      <w:r w:rsidR="00310D22">
        <w:rPr>
          <w:rFonts w:ascii="Times New Roman" w:hAnsi="Times New Roman" w:cs="Times New Roman"/>
          <w:sz w:val="24"/>
        </w:rPr>
        <w:t xml:space="preserve"> </w:t>
      </w:r>
      <w:r w:rsidR="0063356E"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"10.1109/TITS.2016.2635719", "ISSN" : "15249050", "author" : [ { "dropping-particle" : "", "family" : "Ma", "given" : "Xiaolei", "non-dropping-particle" : "", "parse-names" : false, "suffix" : "" }, { "dropping-particle" : "", "family" : "Ding", "given" : "Chuan", "non-dropping-particle" : "", "parse-names" : false, "suffix" : "" }, { "dropping-particle" : "", "family" : "Luan", "given" : "Sen", "non-dropping-particle" : "", "parse-names" : false, "suffix" : "" }, { "dropping-particle" : "", "family" : "Wang", "given" : "Yong", "non-dropping-particle" : "", "parse-names" : false, "suffix" : "" }, { "dropping-particle" : "", "family" : "Wang", "given" : "Yunpeng", "non-dropping-particle" : "", "parse-names" : false, "suffix" : "" } ], "container-title" : "IEEE Transactions on Intelligent Transportation Systems", "id" : "ITEM-1", "issued" : { "date-parts" : [ [ "2017" ] ] }, "page" : "1-8", "title" : "Prioritizing Influential Factors for Freeway Incident Clearance Time Prediction Using the Gradient Boosting Decision Trees Method", "type" : "article-journal" }, "uris" : [ "http://www.mendeley.com/documents/?uuid=e85a9728-df94-4662-8ddc-ab91752f3894" ] } ], "mendeley" : { "formattedCitation" : "(&lt;i&gt;6&lt;/i&gt;)", "plainTextFormattedCitation" : "(6)", "previouslyFormattedCitation" : "(&lt;i&gt;6&lt;/i&gt;)" }, "properties" : { "noteIndex" : 0 }, "schema" : "https://github.com/citation-style-language/schema/raw/master/csl-citation.json" }</w:instrText>
      </w:r>
      <w:r w:rsidR="0063356E"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6</w:t>
      </w:r>
      <w:r w:rsidR="005E329D" w:rsidRPr="005E329D">
        <w:rPr>
          <w:rFonts w:ascii="Times New Roman" w:hAnsi="Times New Roman" w:cs="Times New Roman"/>
          <w:noProof/>
          <w:sz w:val="24"/>
        </w:rPr>
        <w:t>)</w:t>
      </w:r>
      <w:r w:rsidR="0063356E" w:rsidRPr="00C47ED0">
        <w:rPr>
          <w:rFonts w:ascii="Times New Roman" w:hAnsi="Times New Roman" w:cs="Times New Roman"/>
          <w:sz w:val="24"/>
        </w:rPr>
        <w:fldChar w:fldCharType="end"/>
      </w:r>
      <w:r w:rsidR="00364F91" w:rsidRPr="00C47ED0">
        <w:rPr>
          <w:rFonts w:ascii="Times New Roman" w:hAnsi="Times New Roman" w:cs="Times New Roman"/>
          <w:sz w:val="24"/>
        </w:rPr>
        <w:t>.</w:t>
      </w:r>
      <w:r w:rsidR="006B4D97">
        <w:rPr>
          <w:rFonts w:ascii="Times New Roman" w:hAnsi="Times New Roman" w:cs="Times New Roman"/>
          <w:sz w:val="24"/>
        </w:rPr>
        <w:t xml:space="preserve"> </w:t>
      </w:r>
      <w:r w:rsidRPr="00C47ED0">
        <w:rPr>
          <w:rFonts w:ascii="Times New Roman" w:hAnsi="Times New Roman" w:cs="Times New Roman"/>
          <w:sz w:val="24"/>
        </w:rPr>
        <w:t>Incident clearance</w:t>
      </w:r>
      <w:r>
        <w:rPr>
          <w:rFonts w:ascii="Times New Roman" w:hAnsi="Times New Roman" w:cs="Times New Roman"/>
          <w:sz w:val="24"/>
        </w:rPr>
        <w:t xml:space="preserve"> (third phase)</w:t>
      </w:r>
      <w:r w:rsidRPr="00C47ED0">
        <w:rPr>
          <w:rFonts w:ascii="Times New Roman" w:hAnsi="Times New Roman" w:cs="Times New Roman"/>
          <w:sz w:val="24"/>
        </w:rPr>
        <w:t xml:space="preserve"> is usually the </w:t>
      </w:r>
      <w:r>
        <w:rPr>
          <w:rFonts w:ascii="Times New Roman" w:hAnsi="Times New Roman" w:cs="Times New Roman"/>
          <w:sz w:val="24"/>
        </w:rPr>
        <w:t xml:space="preserve">longest component of the incident duration time </w:t>
      </w:r>
      <w:r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"10.1002/atr", "ISBN" : "0957-4174", "ISSN" : "01976729", "abstract" : "Traffic incidents are a principal cause of congestion on urban freeways, reducing capacity and creating risks for both involved motorists and incident response personnel. As incident durations increase, the risk of secondary incidents or crashes also becomes problematic. In response to these issues, many road agencies in metropolitan areas have initiated incident management programs aimed at detecting, responding to, and clearing incidents to restore freeways to full capacity as quickly and safely as possible. This study examined those factors that impact the time required by the Michigan Department of Transportation Freeway Courtesy Patrol to clear incidents that occurred on the southeastern Michigan freeway network. These models were developed using traffic flow data, roadway geometry information, and an extensive incident inventory database. A series of parametric hazard duration models were developed, each assuming a different underlying probability distribution for the hazard function. Although each modeling framework provided results that were similar in terms of the direction of factor effects, there was significant variability in terms of the estimated magnitude of these impacts. The generalized F distribution was shown to provide the best fit to the incident clearance time data, and the use of poorer fitting distributions was shown to result in severe over-estimation or under-estimation of factor effects. Those factors that were found to impact incident clearance times included the time of day and month when the incident occurred, the geometric and traffic characteristics of the freeway segment, and the characteristics of each incident. Copyright \u00a9 2012 John Wiley &amp; Sons, Ltd.", "author" : [ { "dropping-particle" : "", "family" : "Ghosh", "given" : "Indrajit", "non-dropping-particle" : "", "parse-names" : false, "suffix" : "" }, { "dropping-particle" : "", "family" : "Savolainen", "given" : "Peter", "non-dropping-particle" : "", "parse-names" : false, "suffix" : "" }, { "dropping-particle" : "", "family" : "Gates", "given" : "Timothy", "non-dropping-particle" : "", "parse-names" : false, "suffix" : "" } ], "container-title" : "Journal of Advanced Transportation", "id" : "ITEM-1", "issue" : "April 2012", "issued" : { "date-parts" : [ [ "2012" ] ] }, "page" : "471- 485", "title" : "Examination of factors affecting freeway incident clearance times: a comparison of the generalized F model and several alternative nested models", "type" : "article-journal", "volume" : "48" }, "uris" : [ "http://www.mendeley.com/documents/?uuid=5b9edd60-70ec-4c92-9202-edd3035ed128" ] } ], "mendeley" : { "formattedCitation" : "(&lt;i&gt;4&lt;/i&gt;)", "plainTextFormattedCitation" : "(4)", "previouslyFormattedCitation" : "(&lt;i&gt;4&lt;/i&gt;)" }, "properties" : { "noteIndex" : 0 }, "schema" : "https://github.com/citation-style-language/schema/raw/master/csl-citation.json" }</w:instrText>
      </w:r>
      <w:r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4</w:t>
      </w:r>
      <w:r w:rsidR="005E329D" w:rsidRPr="005E329D">
        <w:rPr>
          <w:rFonts w:ascii="Times New Roman" w:hAnsi="Times New Roman" w:cs="Times New Roman"/>
          <w:noProof/>
          <w:sz w:val="24"/>
        </w:rPr>
        <w:t>)</w:t>
      </w:r>
      <w:r w:rsidRPr="00C47ED0">
        <w:rPr>
          <w:rFonts w:ascii="Times New Roman" w:hAnsi="Times New Roman" w:cs="Times New Roman"/>
          <w:sz w:val="24"/>
        </w:rPr>
        <w:fldChar w:fldCharType="end"/>
      </w:r>
      <w:r>
        <w:rPr>
          <w:rFonts w:ascii="Times New Roman" w:hAnsi="Times New Roman" w:cs="Times New Roman"/>
          <w:sz w:val="24"/>
        </w:rPr>
        <w:t xml:space="preserve">. </w:t>
      </w:r>
      <w:r w:rsidR="006B4D97">
        <w:rPr>
          <w:rFonts w:ascii="Times New Roman" w:hAnsi="Times New Roman" w:cs="Times New Roman"/>
          <w:sz w:val="24"/>
        </w:rPr>
        <w:t>The traffic recovery time</w:t>
      </w:r>
      <w:r>
        <w:rPr>
          <w:rFonts w:ascii="Times New Roman" w:hAnsi="Times New Roman" w:cs="Times New Roman"/>
          <w:sz w:val="24"/>
        </w:rPr>
        <w:t xml:space="preserve"> (fourth phase) is</w:t>
      </w:r>
      <w:r w:rsidR="006B4D97">
        <w:rPr>
          <w:rFonts w:ascii="Times New Roman" w:hAnsi="Times New Roman" w:cs="Times New Roman"/>
          <w:sz w:val="24"/>
        </w:rPr>
        <w:t xml:space="preserve"> a function of total duration </w:t>
      </w:r>
      <w:r w:rsidR="00FD67ED">
        <w:rPr>
          <w:rFonts w:ascii="Times New Roman" w:hAnsi="Times New Roman" w:cs="Times New Roman"/>
          <w:sz w:val="24"/>
        </w:rPr>
        <w:t xml:space="preserve">of the </w:t>
      </w:r>
      <w:r w:rsidR="006B4D97">
        <w:rPr>
          <w:rFonts w:ascii="Times New Roman" w:hAnsi="Times New Roman" w:cs="Times New Roman"/>
          <w:sz w:val="24"/>
        </w:rPr>
        <w:t>first three phases and the traffic demand on the facility.</w:t>
      </w:r>
      <w:r w:rsidR="00A2185F">
        <w:rPr>
          <w:rFonts w:ascii="Times New Roman" w:hAnsi="Times New Roman" w:cs="Times New Roman"/>
          <w:sz w:val="24"/>
        </w:rPr>
        <w:t xml:space="preserve"> </w:t>
      </w:r>
      <w:r w:rsidR="006B4D97">
        <w:rPr>
          <w:rFonts w:ascii="Times New Roman" w:hAnsi="Times New Roman" w:cs="Times New Roman"/>
          <w:sz w:val="24"/>
        </w:rPr>
        <w:t>Given the importance of</w:t>
      </w:r>
      <w:r w:rsidR="0016417D">
        <w:rPr>
          <w:rFonts w:ascii="Times New Roman" w:hAnsi="Times New Roman" w:cs="Times New Roman"/>
          <w:sz w:val="24"/>
        </w:rPr>
        <w:t xml:space="preserve"> different</w:t>
      </w:r>
      <w:r w:rsidR="006B4D97">
        <w:rPr>
          <w:rFonts w:ascii="Times New Roman" w:hAnsi="Times New Roman" w:cs="Times New Roman"/>
          <w:sz w:val="24"/>
        </w:rPr>
        <w:t xml:space="preserve"> phases of incident duration, the objective of the proposed research effort is to study the factors influencing incident reporting, response and clearance times – with a goal of reducing the congestion impacts of non-recurring event</w:t>
      </w:r>
      <w:r w:rsidR="00601447">
        <w:rPr>
          <w:rFonts w:ascii="Times New Roman" w:hAnsi="Times New Roman" w:cs="Times New Roman"/>
          <w:sz w:val="24"/>
        </w:rPr>
        <w:t>s</w:t>
      </w:r>
      <w:r w:rsidR="006B4D97">
        <w:rPr>
          <w:rFonts w:ascii="Times New Roman" w:hAnsi="Times New Roman" w:cs="Times New Roman"/>
          <w:sz w:val="24"/>
        </w:rPr>
        <w:t xml:space="preserve"> while providing improved traffic incident management plans.</w:t>
      </w:r>
      <w:r>
        <w:rPr>
          <w:rFonts w:ascii="Times New Roman" w:hAnsi="Times New Roman" w:cs="Times New Roman"/>
          <w:sz w:val="24"/>
        </w:rPr>
        <w:t xml:space="preserve"> </w:t>
      </w:r>
      <w:r w:rsidR="00EF49DC">
        <w:rPr>
          <w:rFonts w:ascii="Times New Roman" w:hAnsi="Times New Roman" w:cs="Times New Roman"/>
          <w:sz w:val="24"/>
        </w:rPr>
        <w:t xml:space="preserve">An important </w:t>
      </w:r>
      <w:r>
        <w:rPr>
          <w:rFonts w:ascii="Times New Roman" w:hAnsi="Times New Roman" w:cs="Times New Roman"/>
          <w:sz w:val="24"/>
        </w:rPr>
        <w:t xml:space="preserve">factor affecting </w:t>
      </w:r>
      <w:r w:rsidR="00EF49DC">
        <w:rPr>
          <w:rFonts w:ascii="Times New Roman" w:hAnsi="Times New Roman" w:cs="Times New Roman"/>
          <w:sz w:val="24"/>
        </w:rPr>
        <w:t xml:space="preserve">incident clearance is the personnel involved. </w:t>
      </w:r>
      <w:r>
        <w:rPr>
          <w:rFonts w:ascii="Times New Roman" w:hAnsi="Times New Roman" w:cs="Times New Roman"/>
          <w:sz w:val="24"/>
        </w:rPr>
        <w:t xml:space="preserve">In the state of Florida, in addition to the traditional agencies, a road ranger service patrol assists in the incident clearance process. Specifically, </w:t>
      </w:r>
      <w:r w:rsidR="00EF49DC">
        <w:rPr>
          <w:rFonts w:ascii="Times New Roman" w:hAnsi="Times New Roman" w:cs="Times New Roman"/>
          <w:sz w:val="24"/>
        </w:rPr>
        <w:t xml:space="preserve">Florida Department of Transportation (FDOT) offers a unique service via road ranger service patrol to offer free assistance to road users </w:t>
      </w:r>
      <w:r w:rsidR="00EF49DC" w:rsidRPr="00EF49DC">
        <w:rPr>
          <w:rFonts w:ascii="Times New Roman" w:hAnsi="Times New Roman" w:cs="Times New Roman"/>
          <w:sz w:val="24"/>
        </w:rPr>
        <w:t xml:space="preserve">on highways to reduce delay while enhancing safety for </w:t>
      </w:r>
      <w:r w:rsidR="00EF49DC">
        <w:rPr>
          <w:rFonts w:ascii="Times New Roman" w:hAnsi="Times New Roman" w:cs="Times New Roman"/>
          <w:sz w:val="24"/>
        </w:rPr>
        <w:t xml:space="preserve">the </w:t>
      </w:r>
      <w:r w:rsidR="00EF49DC" w:rsidRPr="00EF49DC">
        <w:rPr>
          <w:rFonts w:ascii="Times New Roman" w:hAnsi="Times New Roman" w:cs="Times New Roman"/>
          <w:sz w:val="24"/>
        </w:rPr>
        <w:t>public. Since its inception</w:t>
      </w:r>
      <w:r w:rsidR="00814F04">
        <w:rPr>
          <w:rFonts w:ascii="Times New Roman" w:hAnsi="Times New Roman" w:cs="Times New Roman"/>
          <w:sz w:val="24"/>
        </w:rPr>
        <w:t>,</w:t>
      </w:r>
      <w:r w:rsidR="00EF49DC" w:rsidRPr="00EF49DC">
        <w:rPr>
          <w:rFonts w:ascii="Times New Roman" w:hAnsi="Times New Roman" w:cs="Times New Roman"/>
          <w:sz w:val="24"/>
        </w:rPr>
        <w:t xml:space="preserve"> the </w:t>
      </w:r>
      <w:r w:rsidR="00EF49DC">
        <w:rPr>
          <w:rFonts w:ascii="Times New Roman" w:hAnsi="Times New Roman" w:cs="Times New Roman"/>
          <w:sz w:val="24"/>
        </w:rPr>
        <w:t xml:space="preserve">road ranger service </w:t>
      </w:r>
      <w:r w:rsidR="00EF49DC" w:rsidRPr="00EF49DC">
        <w:rPr>
          <w:rFonts w:ascii="Times New Roman" w:hAnsi="Times New Roman" w:cs="Times New Roman"/>
          <w:sz w:val="24"/>
        </w:rPr>
        <w:t xml:space="preserve">has offered nearly </w:t>
      </w:r>
      <w:r w:rsidR="00EF49DC" w:rsidRPr="00C47ED0">
        <w:rPr>
          <w:rFonts w:ascii="Times New Roman" w:hAnsi="Times New Roman" w:cs="Times New Roman"/>
          <w:sz w:val="24"/>
        </w:rPr>
        <w:t xml:space="preserve">4.3 million assists </w:t>
      </w:r>
      <w:r w:rsidR="00EF49DC" w:rsidRPr="00C47ED0">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"author" : [ { "dropping-particle" : "", "family" : "Yin", "given" : "Yafeng", "non-dropping-particle" : "", "parse-names" : false, "suffix" : "" }, { "dropping-particle" : "", "family" : "Srinivasan", "given" : "Sivaramakrishnan", "non-dropping-particle" : "", "parse-names" : false, "suffix" : "" }, { "dropping-particle" : "", "family" : "Carrick", "given" : "Grady", "non-dropping-particle" : "", "parse-names" : false, "suffix" : "" }, { "dropping-particle" : "", "family" : "Jermprapai", "given" : "Khajonsak", "non-dropping-particle" : "", "parse-names" : false, "suffix" : "" }, { "dropping-particle" : "", "family" : "Sun", "given" : "Xiaotong", "non-dropping-particle" : "", "parse-names" : false, "suffix" : "" }, { "dropping-particle" : "", "family" : "Shirmohammadi", "given" : "Nima", "non-dropping-particle" : "", "parse-names" : false, "suffix" : "" }, { "dropping-particle" : "", "family" : "Shahabi", "given" : "Mehrdad", "non-dropping-particle" : "", "parse-names" : false, "suffix" : "" }, { "dropping-particle" : "", "family" : "Kinney", "given" : "Shawn", "non-dropping-particle" : "", "parse-names" : false, "suffix" : "" }, { "dropping-particle" : "", "family" : "El-Urfali", "given" : "Alan", "non-dropping-particle" : "", "parse-names" : false, "suffix" : "" } ], "id" : "ITEM-1", "issued" : { "date-parts" : [ [ "2016" ] ] }, "title" : "Warrants, Design, and Safety of Road Ranger Service Patrols", "type" : "report" }, "uris" : [ "http://www.mendeley.com/documents/?uuid=582b8f4c-15d3-4f6c-ba17-d50f49858915" ] } ], "mendeley" : { "formattedCitation" : "(&lt;i&gt;7&lt;/i&gt;)", "plainTextFormattedCitation" : "(7)", "previouslyFormattedCitation" : "(&lt;i&gt;7&lt;/i&gt;)" }, "properties" : { "noteIndex" : 0 }, "schema" : "https://github.com/citation-style-language/schema/raw/master/csl-citation.json" }</w:instrText>
      </w:r>
      <w:r w:rsidR="00EF49DC" w:rsidRPr="00C47ED0">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7</w:t>
      </w:r>
      <w:r w:rsidR="005E329D" w:rsidRPr="005E329D">
        <w:rPr>
          <w:rFonts w:ascii="Times New Roman" w:hAnsi="Times New Roman" w:cs="Times New Roman"/>
          <w:noProof/>
          <w:sz w:val="24"/>
        </w:rPr>
        <w:t>)</w:t>
      </w:r>
      <w:r w:rsidR="00EF49DC" w:rsidRPr="00C47ED0">
        <w:rPr>
          <w:rFonts w:ascii="Times New Roman" w:hAnsi="Times New Roman" w:cs="Times New Roman"/>
          <w:sz w:val="24"/>
        </w:rPr>
        <w:fldChar w:fldCharType="end"/>
      </w:r>
      <w:r w:rsidR="00EF49DC" w:rsidRPr="00EF49DC">
        <w:rPr>
          <w:rFonts w:ascii="Times New Roman" w:hAnsi="Times New Roman" w:cs="Times New Roman"/>
          <w:sz w:val="24"/>
        </w:rPr>
        <w:t xml:space="preserve">. The objectives of the program include reducing traffic crashes, assisting the Florida Highway Patrol to reduce incident duration, providing assistance to disabled or stranded vehicles, removing road debris, and increasing safety at incident sites. Toward meeting these goals, the Road Ranger trucks monitor congested areas and high incident locations of the urban expressway for road debris, traffic crashes or incidents, and stranded vehicles. </w:t>
      </w:r>
      <w:r w:rsidR="00AC2BF8">
        <w:rPr>
          <w:rFonts w:ascii="Times New Roman" w:hAnsi="Times New Roman" w:cs="Times New Roman"/>
          <w:sz w:val="24"/>
        </w:rPr>
        <w:t xml:space="preserve">In this research, we examine incident </w:t>
      </w:r>
      <w:r>
        <w:rPr>
          <w:rFonts w:ascii="Times New Roman" w:hAnsi="Times New Roman" w:cs="Times New Roman"/>
          <w:sz w:val="24"/>
        </w:rPr>
        <w:t xml:space="preserve">clearance </w:t>
      </w:r>
      <w:r w:rsidR="00AC2BF8">
        <w:rPr>
          <w:rFonts w:ascii="Times New Roman" w:hAnsi="Times New Roman" w:cs="Times New Roman"/>
          <w:sz w:val="24"/>
        </w:rPr>
        <w:t xml:space="preserve">duration with a specific emphasis on the </w:t>
      </w:r>
      <w:r>
        <w:rPr>
          <w:rFonts w:ascii="Times New Roman" w:hAnsi="Times New Roman" w:cs="Times New Roman"/>
          <w:sz w:val="24"/>
        </w:rPr>
        <w:t>impact</w:t>
      </w:r>
      <w:r w:rsidR="00AC2BF8">
        <w:rPr>
          <w:rFonts w:ascii="Times New Roman" w:hAnsi="Times New Roman" w:cs="Times New Roman"/>
          <w:sz w:val="24"/>
        </w:rPr>
        <w:t xml:space="preserve"> of road ranger service patrol</w:t>
      </w:r>
      <w:r>
        <w:rPr>
          <w:rFonts w:ascii="Times New Roman" w:hAnsi="Times New Roman" w:cs="Times New Roman"/>
          <w:sz w:val="24"/>
        </w:rPr>
        <w:t xml:space="preserve"> program</w:t>
      </w:r>
      <w:r w:rsidR="00AC2BF8">
        <w:rPr>
          <w:rFonts w:ascii="Times New Roman" w:hAnsi="Times New Roman" w:cs="Times New Roman"/>
          <w:sz w:val="24"/>
        </w:rPr>
        <w:t xml:space="preserve">. </w:t>
      </w:r>
      <w:r>
        <w:rPr>
          <w:rFonts w:ascii="Times New Roman" w:hAnsi="Times New Roman" w:cs="Times New Roman"/>
          <w:sz w:val="24"/>
        </w:rPr>
        <w:t xml:space="preserve">The analysis would allow us to make recommendations on </w:t>
      </w:r>
      <w:r w:rsidR="00601447">
        <w:rPr>
          <w:rFonts w:ascii="Times New Roman" w:hAnsi="Times New Roman" w:cs="Times New Roman"/>
          <w:sz w:val="24"/>
        </w:rPr>
        <w:t xml:space="preserve">the </w:t>
      </w:r>
      <w:r>
        <w:rPr>
          <w:rFonts w:ascii="Times New Roman" w:hAnsi="Times New Roman" w:cs="Times New Roman"/>
          <w:sz w:val="24"/>
        </w:rPr>
        <w:t>performance of the road ranger patrol while offering recommendations for similar programs in other states.</w:t>
      </w:r>
    </w:p>
    <w:p w14:paraId="0D32BFF9" w14:textId="77777777" w:rsidR="00D64D03" w:rsidRPr="00C47ED0" w:rsidRDefault="00D64D03" w:rsidP="006576C5">
      <w:pPr>
        <w:spacing w:after="0" w:line="240" w:lineRule="auto"/>
        <w:jc w:val="both"/>
        <w:rPr>
          <w:rFonts w:ascii="Times New Roman" w:hAnsi="Times New Roman" w:cs="Times New Roman"/>
          <w:sz w:val="24"/>
        </w:rPr>
      </w:pPr>
    </w:p>
    <w:p w14:paraId="14516554" w14:textId="5076A050" w:rsidR="00C6680A" w:rsidRPr="006576C5" w:rsidRDefault="00EF4E3E" w:rsidP="00EF4E3E">
      <w:pPr>
        <w:pStyle w:val="Heading1"/>
        <w:spacing w:before="0" w:after="0"/>
        <w:ind w:left="431" w:hanging="431"/>
        <w:rPr>
          <w:rFonts w:eastAsia="MS Mincho" w:cs="Times New Roman"/>
          <w:b w:val="0"/>
          <w:bCs w:val="0"/>
          <w:caps/>
          <w:kern w:val="2"/>
          <w:sz w:val="24"/>
          <w:szCs w:val="24"/>
          <w:lang w:eastAsia="ja-JP"/>
        </w:rPr>
      </w:pPr>
      <w:r w:rsidRPr="00EF4E3E">
        <w:t>EARLIER</w:t>
      </w:r>
      <w:r w:rsidRPr="006576C5">
        <w:rPr>
          <w:rFonts w:eastAsia="MS Mincho" w:cs="Times New Roman"/>
          <w:b w:val="0"/>
          <w:bCs w:val="0"/>
          <w:kern w:val="2"/>
          <w:sz w:val="24"/>
          <w:szCs w:val="24"/>
          <w:lang w:eastAsia="ja-JP"/>
        </w:rPr>
        <w:t xml:space="preserve"> </w:t>
      </w:r>
      <w:r w:rsidRPr="00EF4E3E">
        <w:t>RESEARCH</w:t>
      </w:r>
    </w:p>
    <w:p w14:paraId="444B3E84" w14:textId="126829AB" w:rsidR="00136464" w:rsidRDefault="00E27AD0" w:rsidP="00136464">
      <w:pPr>
        <w:spacing w:after="0" w:line="240" w:lineRule="auto"/>
        <w:jc w:val="both"/>
        <w:rPr>
          <w:rFonts w:ascii="Times New Roman" w:hAnsi="Times New Roman" w:cs="Times New Roman"/>
          <w:sz w:val="24"/>
        </w:rPr>
      </w:pPr>
      <w:r>
        <w:rPr>
          <w:rFonts w:ascii="Times New Roman" w:hAnsi="Times New Roman" w:cs="Times New Roman"/>
          <w:sz w:val="24"/>
        </w:rPr>
        <w:t xml:space="preserve">Several research efforts have </w:t>
      </w:r>
      <w:r w:rsidR="008B6A16" w:rsidRPr="00C47ED0">
        <w:rPr>
          <w:rFonts w:ascii="Times New Roman" w:hAnsi="Times New Roman" w:cs="Times New Roman"/>
          <w:sz w:val="24"/>
        </w:rPr>
        <w:t>examined</w:t>
      </w:r>
      <w:r w:rsidR="000629B0" w:rsidRPr="00C47ED0">
        <w:rPr>
          <w:rFonts w:ascii="Times New Roman" w:hAnsi="Times New Roman" w:cs="Times New Roman"/>
          <w:sz w:val="24"/>
        </w:rPr>
        <w:t xml:space="preserve"> incident duration</w:t>
      </w:r>
      <w:r w:rsidR="008B6A16" w:rsidRPr="00C47ED0">
        <w:rPr>
          <w:rFonts w:ascii="Times New Roman" w:hAnsi="Times New Roman" w:cs="Times New Roman"/>
          <w:sz w:val="24"/>
        </w:rPr>
        <w:t xml:space="preserve"> </w:t>
      </w:r>
      <w:r>
        <w:rPr>
          <w:rFonts w:ascii="Times New Roman" w:hAnsi="Times New Roman" w:cs="Times New Roman"/>
          <w:sz w:val="24"/>
        </w:rPr>
        <w:t xml:space="preserve">as a function of </w:t>
      </w:r>
      <w:r w:rsidR="00D60F64" w:rsidRPr="00C47ED0">
        <w:rPr>
          <w:rFonts w:ascii="Times New Roman" w:hAnsi="Times New Roman" w:cs="Times New Roman"/>
          <w:sz w:val="24"/>
        </w:rPr>
        <w:t xml:space="preserve">incident characteristics, </w:t>
      </w:r>
      <w:r w:rsidR="00CB7528" w:rsidRPr="00C47ED0">
        <w:rPr>
          <w:rFonts w:ascii="Times New Roman" w:hAnsi="Times New Roman" w:cs="Times New Roman"/>
          <w:sz w:val="24"/>
        </w:rPr>
        <w:t xml:space="preserve">traffic conditions, and roadway characteristics. </w:t>
      </w:r>
      <w:r>
        <w:rPr>
          <w:rFonts w:ascii="Times New Roman" w:hAnsi="Times New Roman" w:cs="Times New Roman"/>
          <w:sz w:val="24"/>
        </w:rPr>
        <w:t xml:space="preserve">Literature in incident management focusing on incident duration </w:t>
      </w:r>
      <w:r w:rsidR="00D60F64">
        <w:rPr>
          <w:rFonts w:ascii="Times New Roman" w:hAnsi="Times New Roman" w:cs="Times New Roman"/>
          <w:sz w:val="24"/>
        </w:rPr>
        <w:t>is guided by two objectives</w:t>
      </w:r>
      <w:r>
        <w:rPr>
          <w:rFonts w:ascii="Times New Roman" w:hAnsi="Times New Roman" w:cs="Times New Roman"/>
          <w:sz w:val="24"/>
        </w:rPr>
        <w:t xml:space="preserve">. The first </w:t>
      </w:r>
      <w:r w:rsidR="00D60F64">
        <w:rPr>
          <w:rFonts w:ascii="Times New Roman" w:hAnsi="Times New Roman" w:cs="Times New Roman"/>
          <w:sz w:val="24"/>
        </w:rPr>
        <w:t>objective is an</w:t>
      </w:r>
      <w:r>
        <w:rPr>
          <w:rFonts w:ascii="Times New Roman" w:hAnsi="Times New Roman" w:cs="Times New Roman"/>
          <w:sz w:val="24"/>
        </w:rPr>
        <w:t xml:space="preserve"> emphasis on incident duration prediction. The second </w:t>
      </w:r>
      <w:r w:rsidR="00D60F64">
        <w:rPr>
          <w:rFonts w:ascii="Times New Roman" w:hAnsi="Times New Roman" w:cs="Times New Roman"/>
          <w:sz w:val="24"/>
        </w:rPr>
        <w:t>objective is to</w:t>
      </w:r>
      <w:r>
        <w:rPr>
          <w:rFonts w:ascii="Times New Roman" w:hAnsi="Times New Roman" w:cs="Times New Roman"/>
          <w:sz w:val="24"/>
        </w:rPr>
        <w:t xml:space="preserve"> identify the exogenous variables that affect incident duration </w:t>
      </w:r>
      <w:r>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"10.1016/j.trc.2013.10.002", "ISBN" : "0968-090X", "ISSN" : "0968090X", "abstract" : "Due to the heterogeneous case-by-case nature of traffic incidents, plenty of relevant information is recorded in free flow text fields instead of constrained value fields. As a result, such text components enclose considerable richness that is invaluable for incident analysis, modeling and prediction. However, the difficulty to formally interpret such data has led to minimal consideration in previous work.In this paper, we focus on the task of incident duration prediction, more specifically on predicting clearance time, the period between incident reporting and road clearance. An accurate prediction will help traffic operators implement appropriate mitigation measures and better inform drivers about expected road blockage time.The key contribution is the introduction of topic modeling, a text analysis technique, as a tool for extracting information from incident reports in real time. We analyze a dataset of 2. years of accident cases and develop a machine learning based duration prediction model that integrates textual with non-textual features. To demonstrate the value of the approach, we compare predictions with and without text analysis using several different prediction models. Models using textual features consistently outperform the others in nearly all circumstances, presenting errors up to 28% lower than models without such information. ?? 2013 Elsevier Ltd.", "author" : [ { "dropping-particle" : "", "family" : "Pereira", "given" : "Francisco C.", "non-dropping-particle" : "", "parse-names" : false, "suffix" : "" }, { "dropping-particle" : "", "family" : "Rodrigues", "given" : "Filipe", "non-dropping-particle" : "", "parse-names" : false, "suffix" : "" }, { "dropping-particle" : "", "family" : "Ben-Akiva", "given" : "Moshe", "non-dropping-particle" : "", "parse-names" : false, "suffix" : "" } ], "container-title" : "Transportation Research Part C: Emerging Technologies", "id" : "ITEM-1", "issued" : { "date-parts" : [ [ "2013" ] ] }, "page" : "177-192", "publisher" : "Elsevier Ltd", "title" : "Text analysis in incident duration prediction", "type" : "article-journal", "volume" : "37" }, "uris" : [ "http://www.mendeley.com/documents/?uuid=f9717ea3-d7af-45b1-bdb6-d3a7cab5bf20" ] } ], "mendeley" : { "formattedCitation" : "(&lt;i&gt;8&lt;/i&gt;)", "plainTextFormattedCitation" : "(8)", "previouslyFormattedCitation" : "(&lt;i&gt;8&lt;/i&gt;)" }, "properties" : { "noteIndex" : 0 }, "schema" : "https://github.com/citation-style-language/schema/raw/master/csl-citation.json" }</w:instrText>
      </w:r>
      <w:r>
        <w:rPr>
          <w:rFonts w:ascii="Times New Roman" w:hAnsi="Times New Roman" w:cs="Times New Roman"/>
          <w:sz w:val="24"/>
        </w:rPr>
        <w:fldChar w:fldCharType="separate"/>
      </w:r>
      <w:r w:rsidR="005E329D" w:rsidRPr="005E329D">
        <w:rPr>
          <w:rFonts w:ascii="Times New Roman" w:hAnsi="Times New Roman" w:cs="Times New Roman"/>
          <w:noProof/>
          <w:sz w:val="24"/>
        </w:rPr>
        <w:t>(</w:t>
      </w:r>
      <w:r w:rsidR="005E329D" w:rsidRPr="005E329D">
        <w:rPr>
          <w:rFonts w:ascii="Times New Roman" w:hAnsi="Times New Roman" w:cs="Times New Roman"/>
          <w:i/>
          <w:noProof/>
          <w:sz w:val="24"/>
        </w:rPr>
        <w:t>8</w:t>
      </w:r>
      <w:r w:rsidR="005E329D" w:rsidRPr="005E329D">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00136464">
        <w:rPr>
          <w:rFonts w:ascii="Times New Roman" w:hAnsi="Times New Roman" w:cs="Times New Roman"/>
          <w:sz w:val="24"/>
        </w:rPr>
        <w:t xml:space="preserve"> </w:t>
      </w:r>
      <w:r w:rsidR="00D64D03">
        <w:rPr>
          <w:rFonts w:ascii="Times New Roman" w:hAnsi="Times New Roman" w:cs="Times New Roman"/>
          <w:sz w:val="24"/>
        </w:rPr>
        <w:t>A detailed review of earlier research on incident duration models is</w:t>
      </w:r>
      <w:r w:rsidR="00D60F64">
        <w:rPr>
          <w:rFonts w:ascii="Times New Roman" w:hAnsi="Times New Roman" w:cs="Times New Roman"/>
          <w:sz w:val="24"/>
        </w:rPr>
        <w:t xml:space="preserve"> summarized in Table 1. The information presented in the table includes </w:t>
      </w:r>
      <w:r w:rsidR="00601447">
        <w:rPr>
          <w:rFonts w:ascii="Times New Roman" w:hAnsi="Times New Roman" w:cs="Times New Roman"/>
          <w:sz w:val="24"/>
        </w:rPr>
        <w:t>the study</w:t>
      </w:r>
      <w:r w:rsidR="00D60F64">
        <w:rPr>
          <w:rFonts w:ascii="Times New Roman" w:hAnsi="Times New Roman" w:cs="Times New Roman"/>
          <w:sz w:val="24"/>
        </w:rPr>
        <w:t xml:space="preserve">, study region and data source, outcome variable, type of model, </w:t>
      </w:r>
      <w:r w:rsidR="00601447">
        <w:rPr>
          <w:rFonts w:ascii="Times New Roman" w:hAnsi="Times New Roman" w:cs="Times New Roman"/>
          <w:sz w:val="24"/>
        </w:rPr>
        <w:t>identifiers for different times considered (</w:t>
      </w:r>
      <w:r w:rsidR="00D60F64">
        <w:rPr>
          <w:rFonts w:ascii="Times New Roman" w:hAnsi="Times New Roman" w:cs="Times New Roman"/>
          <w:sz w:val="24"/>
        </w:rPr>
        <w:t xml:space="preserve">reporting time, </w:t>
      </w:r>
      <w:r w:rsidR="00D60F64">
        <w:rPr>
          <w:rFonts w:ascii="Times New Roman" w:hAnsi="Times New Roman" w:cs="Times New Roman"/>
          <w:sz w:val="24"/>
        </w:rPr>
        <w:lastRenderedPageBreak/>
        <w:t>response time</w:t>
      </w:r>
      <w:r w:rsidR="00601447">
        <w:rPr>
          <w:rFonts w:ascii="Times New Roman" w:hAnsi="Times New Roman" w:cs="Times New Roman"/>
          <w:sz w:val="24"/>
        </w:rPr>
        <w:t>)</w:t>
      </w:r>
      <w:r w:rsidR="00D60F64">
        <w:rPr>
          <w:rFonts w:ascii="Times New Roman" w:hAnsi="Times New Roman" w:cs="Times New Roman"/>
          <w:sz w:val="24"/>
        </w:rPr>
        <w:t>, and important factors identified (classified as incident characteristics, traffic conditions, roadway</w:t>
      </w:r>
      <w:r w:rsidR="008975AC">
        <w:rPr>
          <w:rFonts w:ascii="Times New Roman" w:hAnsi="Times New Roman" w:cs="Times New Roman"/>
          <w:sz w:val="24"/>
        </w:rPr>
        <w:t>, environmental</w:t>
      </w:r>
      <w:r w:rsidR="00D60F64">
        <w:rPr>
          <w:rFonts w:ascii="Times New Roman" w:hAnsi="Times New Roman" w:cs="Times New Roman"/>
          <w:sz w:val="24"/>
        </w:rPr>
        <w:t xml:space="preserve"> characteristics and others)</w:t>
      </w:r>
      <w:r w:rsidR="009B373D">
        <w:rPr>
          <w:rFonts w:ascii="Times New Roman" w:hAnsi="Times New Roman" w:cs="Times New Roman"/>
          <w:sz w:val="24"/>
        </w:rPr>
        <w:t xml:space="preserve">. </w:t>
      </w:r>
    </w:p>
    <w:p w14:paraId="1C63C06B" w14:textId="66C0DF0A" w:rsidR="00A76A6E" w:rsidRDefault="00A76A6E" w:rsidP="006576C5">
      <w:pPr>
        <w:spacing w:after="0" w:line="240" w:lineRule="auto"/>
        <w:jc w:val="both"/>
        <w:rPr>
          <w:rFonts w:ascii="Times New Roman" w:hAnsi="Times New Roman" w:cs="Times New Roman"/>
          <w:sz w:val="24"/>
        </w:rPr>
      </w:pPr>
    </w:p>
    <w:p w14:paraId="3DC1569C" w14:textId="76AEF464" w:rsidR="00512830" w:rsidRPr="00EF4E3E" w:rsidRDefault="00512830" w:rsidP="00EF4E3E">
      <w:pPr>
        <w:pStyle w:val="Heading2"/>
        <w:spacing w:before="0" w:after="0"/>
        <w:ind w:left="578" w:hanging="578"/>
      </w:pPr>
      <w:r w:rsidRPr="00EF4E3E">
        <w:t xml:space="preserve">Current Study in </w:t>
      </w:r>
      <w:r w:rsidR="00D50E49" w:rsidRPr="00EF4E3E">
        <w:t>Context</w:t>
      </w:r>
    </w:p>
    <w:p w14:paraId="7752A040" w14:textId="1B98EB6E" w:rsidR="005B375C" w:rsidRDefault="0041180F" w:rsidP="003B2152">
      <w:pPr>
        <w:spacing w:after="0" w:line="240" w:lineRule="auto"/>
        <w:ind w:firstLine="720"/>
        <w:jc w:val="both"/>
        <w:rPr>
          <w:rFonts w:ascii="Times New Roman" w:hAnsi="Times New Roman" w:cs="Times New Roman"/>
          <w:sz w:val="24"/>
        </w:rPr>
      </w:pPr>
      <w:r>
        <w:rPr>
          <w:rFonts w:ascii="Times New Roman" w:hAnsi="Times New Roman" w:cs="Times New Roman"/>
          <w:sz w:val="24"/>
        </w:rPr>
        <w:t>It is evident that p</w:t>
      </w:r>
      <w:r w:rsidR="00B963BB">
        <w:rPr>
          <w:rFonts w:ascii="Times New Roman" w:hAnsi="Times New Roman" w:cs="Times New Roman"/>
          <w:sz w:val="24"/>
        </w:rPr>
        <w:t xml:space="preserve">revious research has provided remarkable findings on </w:t>
      </w:r>
      <w:r w:rsidR="00F96181">
        <w:rPr>
          <w:rFonts w:ascii="Times New Roman" w:hAnsi="Times New Roman" w:cs="Times New Roman"/>
          <w:sz w:val="24"/>
        </w:rPr>
        <w:t xml:space="preserve">total </w:t>
      </w:r>
      <w:r w:rsidR="00B963BB">
        <w:rPr>
          <w:rFonts w:ascii="Times New Roman" w:hAnsi="Times New Roman" w:cs="Times New Roman"/>
          <w:sz w:val="24"/>
        </w:rPr>
        <w:t xml:space="preserve">incident </w:t>
      </w:r>
      <w:r w:rsidR="00F96181">
        <w:rPr>
          <w:rFonts w:ascii="Times New Roman" w:hAnsi="Times New Roman" w:cs="Times New Roman"/>
          <w:sz w:val="24"/>
        </w:rPr>
        <w:t>duration, clearance time, and response time</w:t>
      </w:r>
      <w:r>
        <w:rPr>
          <w:rFonts w:ascii="Times New Roman" w:hAnsi="Times New Roman" w:cs="Times New Roman"/>
          <w:sz w:val="24"/>
        </w:rPr>
        <w:t>. H</w:t>
      </w:r>
      <w:r w:rsidR="00F96181">
        <w:rPr>
          <w:rFonts w:ascii="Times New Roman" w:hAnsi="Times New Roman" w:cs="Times New Roman"/>
          <w:sz w:val="24"/>
        </w:rPr>
        <w:t xml:space="preserve">owever, </w:t>
      </w:r>
      <w:r>
        <w:rPr>
          <w:rFonts w:ascii="Times New Roman" w:hAnsi="Times New Roman" w:cs="Times New Roman"/>
          <w:sz w:val="24"/>
        </w:rPr>
        <w:t xml:space="preserve">limitations </w:t>
      </w:r>
      <w:r w:rsidR="00476F4A">
        <w:rPr>
          <w:rFonts w:ascii="Times New Roman" w:hAnsi="Times New Roman" w:cs="Times New Roman"/>
          <w:sz w:val="24"/>
        </w:rPr>
        <w:t xml:space="preserve">still </w:t>
      </w:r>
      <w:r>
        <w:rPr>
          <w:rFonts w:ascii="Times New Roman" w:hAnsi="Times New Roman" w:cs="Times New Roman"/>
          <w:sz w:val="24"/>
        </w:rPr>
        <w:t>exist in earlier work. The examination of all components of incident duration as dependent variables is critical to understanding the overall incident clearance process. The consideration of components such as reporting time as explanatory variable</w:t>
      </w:r>
      <w:r w:rsidR="00476F4A">
        <w:rPr>
          <w:rFonts w:ascii="Times New Roman" w:hAnsi="Times New Roman" w:cs="Times New Roman"/>
          <w:sz w:val="24"/>
        </w:rPr>
        <w:t xml:space="preserve"> in modeling other durations</w:t>
      </w:r>
      <w:r>
        <w:rPr>
          <w:rFonts w:ascii="Times New Roman" w:hAnsi="Times New Roman" w:cs="Times New Roman"/>
          <w:sz w:val="24"/>
        </w:rPr>
        <w:t xml:space="preserve"> could potentially lead to endogeneity bias. The factors that increase reporting time (such as an accident in a remote location) could potentially lead to increased response time and clearance time. Thus, the model development process for incident duration should examine the impact of various components of incident duration within a multivariate framework. The current study develops a tri-variate framework that accommodates for inherent dependencies across the various components of incident duration. Second, a unique ordered response model structure (sometimes referred to as grouped ordered response model) is introduced for modeling </w:t>
      </w:r>
      <w:r w:rsidR="009B0C73">
        <w:rPr>
          <w:rFonts w:ascii="Times New Roman" w:hAnsi="Times New Roman" w:cs="Times New Roman"/>
          <w:sz w:val="24"/>
        </w:rPr>
        <w:t xml:space="preserve">the three durations in our study. </w:t>
      </w:r>
      <w:r w:rsidR="005B375C">
        <w:rPr>
          <w:rFonts w:ascii="Times New Roman" w:hAnsi="Times New Roman" w:cs="Times New Roman"/>
          <w:sz w:val="24"/>
        </w:rPr>
        <w:t>In</w:t>
      </w:r>
      <w:r w:rsidR="005B375C" w:rsidRPr="005B375C">
        <w:rPr>
          <w:rFonts w:ascii="Times New Roman" w:hAnsi="Times New Roman" w:cs="Times New Roman"/>
          <w:sz w:val="24"/>
        </w:rPr>
        <w:t xml:space="preserve"> the presence of large groupings of dependent variables around </w:t>
      </w:r>
      <w:r w:rsidR="005B375C">
        <w:rPr>
          <w:rFonts w:ascii="Times New Roman" w:hAnsi="Times New Roman" w:cs="Times New Roman"/>
          <w:sz w:val="24"/>
        </w:rPr>
        <w:t>a particular value</w:t>
      </w:r>
      <w:r w:rsidR="005B375C" w:rsidRPr="005B375C">
        <w:rPr>
          <w:rFonts w:ascii="Times New Roman" w:hAnsi="Times New Roman" w:cs="Times New Roman"/>
          <w:sz w:val="24"/>
        </w:rPr>
        <w:t xml:space="preserve"> a linear </w:t>
      </w:r>
      <w:r w:rsidR="005B375C">
        <w:rPr>
          <w:rFonts w:ascii="Times New Roman" w:hAnsi="Times New Roman" w:cs="Times New Roman"/>
          <w:sz w:val="24"/>
        </w:rPr>
        <w:t xml:space="preserve">regression </w:t>
      </w:r>
      <w:r w:rsidR="005B375C" w:rsidRPr="005B375C">
        <w:rPr>
          <w:rFonts w:ascii="Times New Roman" w:hAnsi="Times New Roman" w:cs="Times New Roman"/>
          <w:sz w:val="24"/>
        </w:rPr>
        <w:t>model (or a log-linear model) would perform poorly. The same drawback will appl</w:t>
      </w:r>
      <w:r w:rsidR="00EB635E">
        <w:rPr>
          <w:rFonts w:ascii="Times New Roman" w:hAnsi="Times New Roman" w:cs="Times New Roman"/>
          <w:sz w:val="24"/>
        </w:rPr>
        <w:t>y</w:t>
      </w:r>
      <w:r w:rsidR="005B375C">
        <w:rPr>
          <w:rFonts w:ascii="Times New Roman" w:hAnsi="Times New Roman" w:cs="Times New Roman"/>
          <w:sz w:val="24"/>
        </w:rPr>
        <w:t xml:space="preserve"> </w:t>
      </w:r>
      <w:r w:rsidR="005B375C" w:rsidRPr="005B375C">
        <w:rPr>
          <w:rFonts w:ascii="Times New Roman" w:hAnsi="Times New Roman" w:cs="Times New Roman"/>
          <w:sz w:val="24"/>
        </w:rPr>
        <w:t>to hazard duration models</w:t>
      </w:r>
      <w:r w:rsidR="005B375C">
        <w:rPr>
          <w:rFonts w:ascii="Times New Roman" w:hAnsi="Times New Roman" w:cs="Times New Roman"/>
          <w:sz w:val="24"/>
        </w:rPr>
        <w:t>.</w:t>
      </w:r>
      <w:r w:rsidR="005B375C" w:rsidRPr="005B375C">
        <w:rPr>
          <w:rFonts w:ascii="Times New Roman" w:hAnsi="Times New Roman" w:cs="Times New Roman"/>
          <w:sz w:val="24"/>
        </w:rPr>
        <w:t xml:space="preserve"> On the other hand, our approach by allowing the grouped alternatives reduces the sensitivity of the model to l</w:t>
      </w:r>
      <w:r w:rsidR="005B375C">
        <w:rPr>
          <w:rFonts w:ascii="Times New Roman" w:hAnsi="Times New Roman" w:cs="Times New Roman"/>
          <w:sz w:val="24"/>
        </w:rPr>
        <w:t>arge groupings around a single value</w:t>
      </w:r>
      <w:r w:rsidR="005B375C" w:rsidRPr="005B375C">
        <w:rPr>
          <w:rFonts w:ascii="Times New Roman" w:hAnsi="Times New Roman" w:cs="Times New Roman"/>
          <w:sz w:val="24"/>
        </w:rPr>
        <w:t>.</w:t>
      </w:r>
      <w:r w:rsidR="005B375C">
        <w:rPr>
          <w:rFonts w:ascii="Times New Roman" w:hAnsi="Times New Roman" w:cs="Times New Roman"/>
          <w:sz w:val="24"/>
        </w:rPr>
        <w:t xml:space="preserve"> </w:t>
      </w:r>
      <w:r w:rsidR="009B0C73">
        <w:rPr>
          <w:rFonts w:ascii="Times New Roman" w:hAnsi="Times New Roman" w:cs="Times New Roman"/>
          <w:sz w:val="24"/>
        </w:rPr>
        <w:t xml:space="preserve">The proposed </w:t>
      </w:r>
      <w:r w:rsidR="005B375C">
        <w:rPr>
          <w:rFonts w:ascii="Times New Roman" w:hAnsi="Times New Roman" w:cs="Times New Roman"/>
          <w:sz w:val="24"/>
        </w:rPr>
        <w:t xml:space="preserve">grouped ordered response </w:t>
      </w:r>
      <w:r w:rsidR="009B0C73">
        <w:rPr>
          <w:rFonts w:ascii="Times New Roman" w:hAnsi="Times New Roman" w:cs="Times New Roman"/>
          <w:sz w:val="24"/>
        </w:rPr>
        <w:t xml:space="preserve">approach is the first application of this model for incident duration analysis. </w:t>
      </w:r>
    </w:p>
    <w:p w14:paraId="50D9D568" w14:textId="38A4391E" w:rsidR="0041180F" w:rsidRDefault="009B0C73" w:rsidP="003B2152">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Finally, </w:t>
      </w:r>
      <w:r w:rsidR="0041180F">
        <w:rPr>
          <w:rFonts w:ascii="Times New Roman" w:hAnsi="Times New Roman" w:cs="Times New Roman"/>
          <w:sz w:val="24"/>
        </w:rPr>
        <w:t>as opposed to employing a simulation oriented multivariate model approach</w:t>
      </w:r>
      <w:r>
        <w:rPr>
          <w:rFonts w:ascii="Times New Roman" w:hAnsi="Times New Roman" w:cs="Times New Roman"/>
          <w:sz w:val="24"/>
        </w:rPr>
        <w:t xml:space="preserve">, we propose and estimate a copula based methodology that </w:t>
      </w:r>
      <w:r w:rsidR="00476F4A">
        <w:rPr>
          <w:rFonts w:ascii="Times New Roman" w:hAnsi="Times New Roman" w:cs="Times New Roman"/>
          <w:sz w:val="24"/>
        </w:rPr>
        <w:t xml:space="preserve">allows for a </w:t>
      </w:r>
      <w:r>
        <w:rPr>
          <w:rFonts w:ascii="Times New Roman" w:hAnsi="Times New Roman" w:cs="Times New Roman"/>
          <w:sz w:val="24"/>
        </w:rPr>
        <w:t xml:space="preserve">closed-form </w:t>
      </w:r>
      <w:r w:rsidR="00476F4A">
        <w:rPr>
          <w:rFonts w:ascii="Times New Roman" w:hAnsi="Times New Roman" w:cs="Times New Roman"/>
          <w:sz w:val="24"/>
        </w:rPr>
        <w:t>probability computation</w:t>
      </w:r>
      <w:r>
        <w:rPr>
          <w:rFonts w:ascii="Times New Roman" w:hAnsi="Times New Roman" w:cs="Times New Roman"/>
          <w:sz w:val="24"/>
        </w:rPr>
        <w:t>. In recent years, several studies have highlighted the values of copula models in transportation (</w:t>
      </w:r>
      <w:r>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"DOI" : "10.1016/j.trb.2009.02.001", "ISBN" : "0191-2615", "ISSN" : "01912615", "PMID" : "25246403", "abstract" : "The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\u00a9 2009 Elsevier Ltd. All rights reserved.", "author" : [ { "dropping-particle" : "", "family" : "Bhat", "given" : "Chandra R.", "non-dropping-particle" : "", "parse-names" : false, "suffix" : "" }, { "dropping-particle" : "", "family" : "Eluru", "given" : "Naveen", "non-dropping-particle" : "", "parse-names" : false, "suffix" : "" } ], "container-title" : "Transportation Research Part B: Methodological", "id" : "ITEM-1", "issue" : "7", "issued" : { "date-parts" : [ [ "2009" ] ] }, "page" : "749-765", "publisher" : "Elsevier Ltd", "title" : "A copula-based approach to accommodate residential self-selection effects in travel behavior modeling", "type" : "article-journal", "volume" : "43" }, "uris" : [ "http://www.mendeley.com/documents/?uuid=aadcf045-63fa-4236-a3fd-6479bb111cc5" ] } ], "mendeley" : { "formattedCitation" : "(&lt;i&gt;9&lt;/i&gt;)", "plainTextFormattedCitation" : "(9)", "previouslyFormattedCitation" : "(&lt;i&gt;9&lt;/i&gt;)" }, "properties" : { "noteIndex" : 0 }, "schema" : "https://github.com/citation-style-language/schema/raw/master/csl-citation.json" }</w:instrText>
      </w:r>
      <w:r>
        <w:rPr>
          <w:rFonts w:ascii="Times New Roman" w:hAnsi="Times New Roman" w:cs="Times New Roman"/>
          <w:sz w:val="24"/>
          <w:szCs w:val="24"/>
        </w:rPr>
        <w:fldChar w:fldCharType="separate"/>
      </w:r>
      <w:r w:rsidR="005E329D" w:rsidRPr="005E329D">
        <w:rPr>
          <w:rFonts w:ascii="Times New Roman" w:hAnsi="Times New Roman" w:cs="Times New Roman"/>
          <w:noProof/>
          <w:sz w:val="24"/>
          <w:szCs w:val="24"/>
        </w:rPr>
        <w:t>(</w:t>
      </w:r>
      <w:r w:rsidR="005E329D" w:rsidRPr="005E329D">
        <w:rPr>
          <w:rFonts w:ascii="Times New Roman" w:hAnsi="Times New Roman" w:cs="Times New Roman"/>
          <w:i/>
          <w:noProof/>
          <w:sz w:val="24"/>
          <w:szCs w:val="24"/>
        </w:rPr>
        <w:t>9</w:t>
      </w:r>
      <w:r w:rsidR="005E329D" w:rsidRPr="005E329D">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"ISSN" : "1435-5930", "author" : [ { "dropping-particle" : "", "family" : "Bhat", "given" : "Chandra R", "non-dropping-particle" : "", "parse-names" : false, "suffix" : "" }, { "dropping-particle" : "", "family" : "Sener", "given" : "Ipek N", "non-dropping-particle" : "", "parse-names" : false, "suffix" : "" } ], "container-title" : "Journal of Geographical Systems", "id" : "ITEM-1", "issue" : "3", "issued" : { "date-parts" : [ [ "2009" ] ] }, "page" : "243-272", "publisher" : "Springer", "title" : "A copula-based closed-form binary logit choice model for accommodating spatial correlation across observational units", "type" : "article-journal", "volume" : "11" }, "uris" : [ "http://www.mendeley.com/documents/?uuid=c1f5c837-ebd9-440e-980c-19c7f9ab1873", "http://www.mendeley.com/documents/?uuid=cc5d59aa-d173-4a7b-b6ab-3628100806d5" ] } ], "mendeley" : { "formattedCitation" : "(&lt;i&gt;10&lt;/i&gt;)", "plainTextFormattedCitation" : "(10)", "previouslyFormattedCitation" : "(&lt;i&gt;10&lt;/i&gt;)" }, "properties" : { "noteIndex" : 0 }, "schema" : "https://github.com/citation-style-language/schema/raw/master/csl-citation.json" }</w:instrText>
      </w:r>
      <w:r>
        <w:rPr>
          <w:rFonts w:ascii="Times New Roman" w:hAnsi="Times New Roman" w:cs="Times New Roman"/>
          <w:sz w:val="24"/>
          <w:szCs w:val="24"/>
        </w:rPr>
        <w:fldChar w:fldCharType="separate"/>
      </w:r>
      <w:r w:rsidR="005E329D" w:rsidRPr="005E329D">
        <w:rPr>
          <w:rFonts w:ascii="Times New Roman" w:hAnsi="Times New Roman" w:cs="Times New Roman"/>
          <w:noProof/>
          <w:sz w:val="24"/>
          <w:szCs w:val="24"/>
        </w:rPr>
        <w:t>(</w:t>
      </w:r>
      <w:r w:rsidR="005E329D" w:rsidRPr="005E329D">
        <w:rPr>
          <w:rFonts w:ascii="Times New Roman" w:hAnsi="Times New Roman" w:cs="Times New Roman"/>
          <w:i/>
          <w:noProof/>
          <w:sz w:val="24"/>
          <w:szCs w:val="24"/>
        </w:rPr>
        <w:t>10</w:t>
      </w:r>
      <w:r w:rsidR="005E329D" w:rsidRPr="005E329D">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"DOI" : "10.1007/s11116-010-9271-3", "ISBN" : "0049-4488", "ISSN" : "00494488", "abstract" : "Modeling the interaction between the built environment and travel behavior is of much interest to transportation planning professionals due to the desire to curb vehicular travel demand through modifications to built environment attributes. However, such models need to take into account self-selection effects in residential location choice, wherein households choose to reside in neighborhoods and built environments that are conducive to their lifestyle preferences and attitudes. This phenomenon, well-recognized in the literature, calls for the specification and estimation of joint models of multi-dimen- sional land use and travel choice processes. However, the estimation of such model sys- tems that explicitly account for the presence of unobserved factors that jointly impact multiple choice dimensions is extremely complex and computationally intensive. This paper presents a joint GEV-based logit regression model of residential location choice, vehicle count by type choice, and vehicle usage (vehicle miles of travel) using a copula- based framework that facilitates the estimation of joint equations systems with error dependence structures within a simple and flexible closed-form analytic framework. The model system is estimated on a sample derived from the 2000 San Francisco Bay Area Household Travel Survey. Estimation results show that there is significant dependency among the choice dimensions and that self-selection effects cannot be ignored when modeling land use-travel behavior interactions.", "author" : [ { "dropping-particle" : "", "family" : "Eluru", "given" : "Naveen", "non-dropping-particle" : "", "parse-names" : false, "suffix" : "" }, { "dropping-particle" : "", "family" : "Bhat", "given" : "Chandra R.", "non-dropping-particle" : "", "parse-names" : false, "suffix" : "" }, { "dropping-particle" : "", "family" : "Pendyala", "given" : "Ram M.", "non-dropping-particle" : "", "parse-names" : false, "suffix" : "" }, { "dropping-particle" : "", "family" : "Konduri", "given" : "Karthik C.", "non-dropping-particle" : "", "parse-names" : false, "suffix" : "" } ], "container-title" : "Transportation", "id" : "ITEM-1", "issue" : "4", "issued" : { "date-parts" : [ [ "2010" ] ] }, "page" : "603-626", "title" : "A joint flexible econometric model system of household residential location and vehicle fleet composition/usage choices", "type" : "article-journal", "volume" : "37" }, "uris" : [ "http://www.mendeley.com/documents/?uuid=e8853cf6-1cd3-49cb-ab0f-4480e6c5ae5e" ] } ], "mendeley" : { "formattedCitation" : "(&lt;i&gt;11&lt;/i&gt;)", "plainTextFormattedCitation" : "(11)", "previouslyFormattedCitation" : "(&lt;i&gt;11&lt;/i&gt;)" }, "properties" : { "noteIndex" : 0 }, "schema" : "https://github.com/citation-style-language/schema/raw/master/csl-citation.json" }</w:instrText>
      </w:r>
      <w:r>
        <w:rPr>
          <w:rFonts w:ascii="Times New Roman" w:hAnsi="Times New Roman" w:cs="Times New Roman"/>
          <w:sz w:val="24"/>
          <w:szCs w:val="24"/>
        </w:rPr>
        <w:fldChar w:fldCharType="separate"/>
      </w:r>
      <w:r w:rsidR="005E329D" w:rsidRPr="005E329D">
        <w:rPr>
          <w:rFonts w:ascii="Times New Roman" w:hAnsi="Times New Roman" w:cs="Times New Roman"/>
          <w:noProof/>
          <w:sz w:val="24"/>
          <w:szCs w:val="24"/>
        </w:rPr>
        <w:t>(</w:t>
      </w:r>
      <w:r w:rsidR="005E329D" w:rsidRPr="005E329D">
        <w:rPr>
          <w:rFonts w:ascii="Times New Roman" w:hAnsi="Times New Roman" w:cs="Times New Roman"/>
          <w:i/>
          <w:noProof/>
          <w:sz w:val="24"/>
          <w:szCs w:val="24"/>
        </w:rPr>
        <w:t>11</w:t>
      </w:r>
      <w:r w:rsidR="005E329D" w:rsidRPr="005E329D">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"ISSN" : "0968-090X", "author" : [ { "dropping-particle" : "", "family" : "Zou", "given" : "Yajie", "non-dropping-particle" : "", "parse-names" : false, "suffix" : "" }, { "dropping-particle" : "", "family" : "Zhang", "given" : "Yunlong", "non-dropping-particle" : "", "parse-names" : false, "suffix" : "" } ], "container-title" : "Transportation Research Part C: Emerging Technologies", "id" : "ITEM-1", "issued" : { "date-parts" : [ [ "2016" ] ] }, "page" : "53-68", "publisher" : "Elsevier", "title" : "A copula-based approach to accommodate the dependence among microscopic traffic variables", "type" : "article-journal", "volume" : "70" }, "uris" : [ "http://www.mendeley.com/documents/?uuid=09d46ed1-0a58-4722-ba31-484eb8925ace", "http://www.mendeley.com/documents/?uuid=d84a7ea1-c8b7-475f-b0dd-0d53b8148520" ] } ], "mendeley" : { "formattedCitation" : "(&lt;i&gt;12&lt;/i&gt;)", "plainTextFormattedCitation" : "(12)", "previouslyFormattedCitation" : "(&lt;i&gt;13&lt;/i&gt;)" }, "properties" : { "noteIndex" : 0 }, "schema" : "https://github.com/citation-style-language/schema/raw/master/csl-citation.json" }</w:instrText>
      </w:r>
      <w:r>
        <w:rPr>
          <w:rFonts w:ascii="Times New Roman" w:hAnsi="Times New Roman" w:cs="Times New Roman"/>
          <w:sz w:val="24"/>
          <w:szCs w:val="24"/>
        </w:rPr>
        <w:fldChar w:fldCharType="separate"/>
      </w:r>
      <w:r w:rsidR="00F87462" w:rsidRPr="00F87462">
        <w:rPr>
          <w:rFonts w:ascii="Times New Roman" w:hAnsi="Times New Roman" w:cs="Times New Roman"/>
          <w:noProof/>
          <w:sz w:val="24"/>
          <w:szCs w:val="24"/>
        </w:rPr>
        <w:t>(</w:t>
      </w:r>
      <w:r w:rsidR="00F87462" w:rsidRPr="00F87462">
        <w:rPr>
          <w:rFonts w:ascii="Times New Roman" w:hAnsi="Times New Roman" w:cs="Times New Roman"/>
          <w:i/>
          <w:noProof/>
          <w:sz w:val="24"/>
          <w:szCs w:val="24"/>
        </w:rPr>
        <w:t>12</w:t>
      </w:r>
      <w:r w:rsidR="00F87462" w:rsidRPr="00F87462">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rPr>
        <w:t xml:space="preserve">. The proposed copula framework is estimated to identify factors affecting incident duration components from a host of characteristics including incident characteristics, traffic conditions, roadway, </w:t>
      </w:r>
      <w:r w:rsidR="00BF4353">
        <w:rPr>
          <w:rFonts w:ascii="Times New Roman" w:hAnsi="Times New Roman" w:cs="Times New Roman"/>
          <w:sz w:val="24"/>
        </w:rPr>
        <w:t xml:space="preserve">and </w:t>
      </w:r>
      <w:r>
        <w:rPr>
          <w:rFonts w:ascii="Times New Roman" w:hAnsi="Times New Roman" w:cs="Times New Roman"/>
          <w:sz w:val="24"/>
        </w:rPr>
        <w:t xml:space="preserve">environmental characteristics. The data for the analysis is obtained from </w:t>
      </w:r>
      <w:r w:rsidR="00476F4A">
        <w:rPr>
          <w:rFonts w:ascii="Times New Roman" w:hAnsi="Times New Roman" w:cs="Times New Roman"/>
          <w:sz w:val="24"/>
        </w:rPr>
        <w:t xml:space="preserve">the 2015 </w:t>
      </w:r>
      <w:r>
        <w:rPr>
          <w:rFonts w:ascii="Times New Roman" w:hAnsi="Times New Roman" w:cs="Times New Roman"/>
          <w:sz w:val="24"/>
        </w:rPr>
        <w:t xml:space="preserve">FDOT </w:t>
      </w:r>
      <w:r w:rsidR="00476F4A">
        <w:rPr>
          <w:rFonts w:ascii="Times New Roman" w:hAnsi="Times New Roman" w:cs="Times New Roman"/>
          <w:sz w:val="24"/>
        </w:rPr>
        <w:t xml:space="preserve">incident </w:t>
      </w:r>
      <w:r>
        <w:rPr>
          <w:rFonts w:ascii="Times New Roman" w:hAnsi="Times New Roman" w:cs="Times New Roman"/>
          <w:sz w:val="24"/>
        </w:rPr>
        <w:t xml:space="preserve">database for </w:t>
      </w:r>
      <w:r w:rsidR="0098333F">
        <w:rPr>
          <w:rFonts w:ascii="Times New Roman" w:hAnsi="Times New Roman" w:cs="Times New Roman"/>
          <w:sz w:val="24"/>
        </w:rPr>
        <w:t>events involving road ranger professionals</w:t>
      </w:r>
      <w:r>
        <w:rPr>
          <w:rFonts w:ascii="Times New Roman" w:hAnsi="Times New Roman" w:cs="Times New Roman"/>
          <w:sz w:val="24"/>
        </w:rPr>
        <w:t xml:space="preserve">. </w:t>
      </w:r>
      <w:r w:rsidR="00601E22">
        <w:rPr>
          <w:rFonts w:ascii="Times New Roman" w:hAnsi="Times New Roman" w:cs="Times New Roman"/>
          <w:sz w:val="24"/>
        </w:rPr>
        <w:t xml:space="preserve">A model illustration exercise is conducted to highlight potential applications of the proposed model using 3D surface plots. </w:t>
      </w:r>
      <w:r w:rsidR="00702D7B">
        <w:rPr>
          <w:rFonts w:ascii="Times New Roman" w:hAnsi="Times New Roman" w:cs="Times New Roman"/>
          <w:sz w:val="24"/>
        </w:rPr>
        <w:t>A validation exercise is also conducted to test the predictive performance of the model.</w:t>
      </w:r>
    </w:p>
    <w:p w14:paraId="6BEDE12D" w14:textId="77777777" w:rsidR="00393C20" w:rsidRPr="00C47ED0" w:rsidRDefault="00393C20" w:rsidP="006576C5">
      <w:pPr>
        <w:spacing w:line="240" w:lineRule="auto"/>
        <w:jc w:val="both"/>
        <w:rPr>
          <w:rFonts w:ascii="Times New Roman" w:hAnsi="Times New Roman" w:cs="Times New Roman"/>
          <w:sz w:val="24"/>
        </w:rPr>
        <w:sectPr w:rsidR="00393C20" w:rsidRPr="00C47ED0" w:rsidSect="00D75C9E">
          <w:pgSz w:w="12240" w:h="15840"/>
          <w:pgMar w:top="1138" w:right="1440" w:bottom="1440" w:left="1440" w:header="720" w:footer="720" w:gutter="0"/>
          <w:lnNumType w:countBy="1"/>
          <w:cols w:space="720"/>
          <w:docGrid w:linePitch="360"/>
        </w:sectPr>
      </w:pPr>
    </w:p>
    <w:p w14:paraId="0FBC1279" w14:textId="7734A675" w:rsidR="00311E30" w:rsidRPr="006576C5" w:rsidRDefault="00EF4E3E" w:rsidP="006576C5">
      <w:pPr>
        <w:widowControl w:val="0"/>
        <w:spacing w:after="0" w:line="240" w:lineRule="auto"/>
        <w:rPr>
          <w:rFonts w:ascii="Times New Roman" w:eastAsia="MS Mincho" w:hAnsi="Times New Roman" w:cs="Times New Roman"/>
          <w:b/>
          <w:kern w:val="2"/>
          <w:sz w:val="24"/>
          <w:szCs w:val="24"/>
          <w:lang w:eastAsia="ja-JP"/>
        </w:rPr>
      </w:pPr>
      <w:r w:rsidRPr="006576C5">
        <w:rPr>
          <w:rFonts w:ascii="Times New Roman" w:eastAsia="MS Mincho" w:hAnsi="Times New Roman" w:cs="Times New Roman"/>
          <w:b/>
          <w:kern w:val="2"/>
          <w:sz w:val="24"/>
          <w:szCs w:val="24"/>
          <w:lang w:eastAsia="ja-JP"/>
        </w:rPr>
        <w:lastRenderedPageBreak/>
        <w:t xml:space="preserve">TABLE </w:t>
      </w:r>
      <w:r w:rsidR="001727D4" w:rsidRPr="006576C5">
        <w:rPr>
          <w:rFonts w:ascii="Times New Roman" w:eastAsia="MS Mincho" w:hAnsi="Times New Roman" w:cs="Times New Roman"/>
          <w:b/>
          <w:kern w:val="2"/>
          <w:sz w:val="24"/>
          <w:szCs w:val="24"/>
          <w:lang w:eastAsia="ja-JP"/>
        </w:rPr>
        <w:fldChar w:fldCharType="begin"/>
      </w:r>
      <w:r w:rsidR="001727D4" w:rsidRPr="006576C5">
        <w:rPr>
          <w:rFonts w:ascii="Times New Roman" w:eastAsia="MS Mincho" w:hAnsi="Times New Roman" w:cs="Times New Roman"/>
          <w:b/>
          <w:kern w:val="2"/>
          <w:sz w:val="24"/>
          <w:szCs w:val="24"/>
          <w:lang w:eastAsia="ja-JP"/>
        </w:rPr>
        <w:instrText xml:space="preserve"> SEQ Table \* ARABIC </w:instrText>
      </w:r>
      <w:r w:rsidR="001727D4" w:rsidRPr="006576C5">
        <w:rPr>
          <w:rFonts w:ascii="Times New Roman" w:eastAsia="MS Mincho" w:hAnsi="Times New Roman" w:cs="Times New Roman"/>
          <w:b/>
          <w:kern w:val="2"/>
          <w:sz w:val="24"/>
          <w:szCs w:val="24"/>
          <w:lang w:eastAsia="ja-JP"/>
        </w:rPr>
        <w:fldChar w:fldCharType="separate"/>
      </w:r>
      <w:r w:rsidR="00623FF3">
        <w:rPr>
          <w:rFonts w:ascii="Times New Roman" w:eastAsia="MS Mincho" w:hAnsi="Times New Roman" w:cs="Times New Roman"/>
          <w:b/>
          <w:noProof/>
          <w:kern w:val="2"/>
          <w:sz w:val="24"/>
          <w:szCs w:val="24"/>
          <w:lang w:eastAsia="ja-JP"/>
        </w:rPr>
        <w:t>1</w:t>
      </w:r>
      <w:r w:rsidR="001727D4" w:rsidRPr="006576C5">
        <w:rPr>
          <w:rFonts w:ascii="Times New Roman" w:eastAsia="MS Mincho" w:hAnsi="Times New Roman" w:cs="Times New Roman"/>
          <w:b/>
          <w:kern w:val="2"/>
          <w:sz w:val="24"/>
          <w:szCs w:val="24"/>
          <w:lang w:eastAsia="ja-JP"/>
        </w:rPr>
        <w:fldChar w:fldCharType="end"/>
      </w:r>
      <w:r w:rsidR="00825173" w:rsidRPr="006576C5">
        <w:rPr>
          <w:rFonts w:ascii="Times New Roman" w:eastAsia="MS Mincho" w:hAnsi="Times New Roman" w:cs="Times New Roman"/>
          <w:b/>
          <w:kern w:val="2"/>
          <w:sz w:val="24"/>
          <w:szCs w:val="24"/>
          <w:lang w:eastAsia="ja-JP"/>
        </w:rPr>
        <w:t xml:space="preserve"> Summary of </w:t>
      </w:r>
      <w:r w:rsidR="006359CA" w:rsidRPr="006576C5">
        <w:rPr>
          <w:rFonts w:ascii="Times New Roman" w:eastAsia="MS Mincho" w:hAnsi="Times New Roman" w:cs="Times New Roman"/>
          <w:b/>
          <w:kern w:val="2"/>
          <w:sz w:val="24"/>
          <w:szCs w:val="24"/>
          <w:lang w:eastAsia="ja-JP"/>
        </w:rPr>
        <w:t>Literature Review</w:t>
      </w:r>
    </w:p>
    <w:tbl>
      <w:tblPr>
        <w:tblStyle w:val="TableGrid"/>
        <w:tblW w:w="4900" w:type="pct"/>
        <w:jc w:val="center"/>
        <w:tblLook w:val="04A0" w:firstRow="1" w:lastRow="0" w:firstColumn="1" w:lastColumn="0" w:noHBand="0" w:noVBand="1"/>
      </w:tblPr>
      <w:tblGrid>
        <w:gridCol w:w="1888"/>
        <w:gridCol w:w="1381"/>
        <w:gridCol w:w="1648"/>
        <w:gridCol w:w="1559"/>
        <w:gridCol w:w="1179"/>
        <w:gridCol w:w="1186"/>
        <w:gridCol w:w="824"/>
        <w:gridCol w:w="712"/>
        <w:gridCol w:w="913"/>
        <w:gridCol w:w="1401"/>
      </w:tblGrid>
      <w:tr w:rsidR="00D03F1D" w:rsidRPr="00136464" w14:paraId="06C91A0C" w14:textId="4DDC5818" w:rsidTr="00136464">
        <w:trPr>
          <w:trHeight w:val="347"/>
          <w:jc w:val="center"/>
        </w:trPr>
        <w:tc>
          <w:tcPr>
            <w:tcW w:w="757" w:type="pct"/>
            <w:vMerge w:val="restart"/>
            <w:vAlign w:val="center"/>
            <w:hideMark/>
          </w:tcPr>
          <w:p w14:paraId="1A14512E" w14:textId="0E6E8FE7" w:rsidR="00D03F1D" w:rsidRPr="00136464" w:rsidRDefault="00D03F1D" w:rsidP="00136464">
            <w:pPr>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Study</w:t>
            </w:r>
          </w:p>
        </w:tc>
        <w:tc>
          <w:tcPr>
            <w:tcW w:w="557" w:type="pct"/>
            <w:vMerge w:val="restart"/>
            <w:vAlign w:val="center"/>
          </w:tcPr>
          <w:p w14:paraId="7E3B305D" w14:textId="2E3C6275" w:rsidR="00D03F1D" w:rsidRPr="00136464" w:rsidRDefault="00D03F1D" w:rsidP="00136464">
            <w:pPr>
              <w:ind w:left="-51" w:right="-18"/>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Study Region and Data Source</w:t>
            </w:r>
          </w:p>
        </w:tc>
        <w:tc>
          <w:tcPr>
            <w:tcW w:w="662" w:type="pct"/>
            <w:vMerge w:val="restart"/>
            <w:vAlign w:val="center"/>
          </w:tcPr>
          <w:p w14:paraId="63D9769C" w14:textId="7102D68A" w:rsidR="00D03F1D" w:rsidRPr="00136464" w:rsidRDefault="00D03F1D" w:rsidP="00136464">
            <w:pPr>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Outcome Variable</w:t>
            </w:r>
          </w:p>
        </w:tc>
        <w:tc>
          <w:tcPr>
            <w:tcW w:w="627" w:type="pct"/>
            <w:vMerge w:val="restart"/>
            <w:vAlign w:val="center"/>
            <w:hideMark/>
          </w:tcPr>
          <w:p w14:paraId="187B021E" w14:textId="3EE49FF6" w:rsidR="00D03F1D" w:rsidRPr="00136464" w:rsidRDefault="00D03F1D" w:rsidP="00136464">
            <w:pPr>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Type of Model</w:t>
            </w:r>
          </w:p>
        </w:tc>
        <w:tc>
          <w:tcPr>
            <w:tcW w:w="477" w:type="pct"/>
            <w:vMerge w:val="restart"/>
            <w:vAlign w:val="center"/>
          </w:tcPr>
          <w:p w14:paraId="17911E19" w14:textId="660EB182" w:rsidR="00D03F1D" w:rsidRPr="00136464" w:rsidRDefault="00D03F1D" w:rsidP="00136464">
            <w:pPr>
              <w:ind w:left="-134" w:right="-105"/>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Reporting Time Considered?</w:t>
            </w:r>
          </w:p>
        </w:tc>
        <w:tc>
          <w:tcPr>
            <w:tcW w:w="438" w:type="pct"/>
            <w:vMerge w:val="restart"/>
            <w:vAlign w:val="center"/>
          </w:tcPr>
          <w:p w14:paraId="4D7F30B5" w14:textId="77777777" w:rsidR="00D03F1D" w:rsidRPr="00136464" w:rsidRDefault="00D03F1D" w:rsidP="00136464">
            <w:pPr>
              <w:ind w:left="-134" w:right="-105"/>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Response</w:t>
            </w:r>
          </w:p>
          <w:p w14:paraId="3BA31C98" w14:textId="78F1D577" w:rsidR="00D03F1D" w:rsidRPr="00136464" w:rsidRDefault="00D03F1D" w:rsidP="00136464">
            <w:pPr>
              <w:ind w:left="-108" w:right="-108"/>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Time Considered?</w:t>
            </w:r>
          </w:p>
        </w:tc>
        <w:tc>
          <w:tcPr>
            <w:tcW w:w="1481" w:type="pct"/>
            <w:gridSpan w:val="4"/>
            <w:vAlign w:val="center"/>
          </w:tcPr>
          <w:p w14:paraId="192C6743" w14:textId="4293539B" w:rsidR="00D03F1D" w:rsidRPr="00136464" w:rsidRDefault="00D03F1D" w:rsidP="00136464">
            <w:pPr>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Important Factors Identified</w:t>
            </w:r>
          </w:p>
        </w:tc>
      </w:tr>
      <w:tr w:rsidR="00CF03C7" w:rsidRPr="00136464" w14:paraId="446BDECF" w14:textId="77777777" w:rsidTr="00136464">
        <w:trPr>
          <w:trHeight w:val="346"/>
          <w:jc w:val="center"/>
        </w:trPr>
        <w:tc>
          <w:tcPr>
            <w:tcW w:w="757" w:type="pct"/>
            <w:vMerge/>
            <w:vAlign w:val="center"/>
          </w:tcPr>
          <w:p w14:paraId="553036BD" w14:textId="77777777" w:rsidR="00D03F1D" w:rsidRPr="00136464" w:rsidRDefault="00D03F1D" w:rsidP="00136464">
            <w:pPr>
              <w:jc w:val="center"/>
              <w:rPr>
                <w:rFonts w:ascii="Times New Roman" w:eastAsia="Times New Roman" w:hAnsi="Times New Roman" w:cs="Times New Roman"/>
                <w:b/>
                <w:color w:val="000000"/>
                <w:sz w:val="20"/>
                <w:szCs w:val="20"/>
              </w:rPr>
            </w:pPr>
          </w:p>
        </w:tc>
        <w:tc>
          <w:tcPr>
            <w:tcW w:w="557" w:type="pct"/>
            <w:vMerge/>
            <w:vAlign w:val="center"/>
          </w:tcPr>
          <w:p w14:paraId="127F4D36" w14:textId="77777777" w:rsidR="00D03F1D" w:rsidRPr="00136464" w:rsidRDefault="00D03F1D" w:rsidP="00136464">
            <w:pPr>
              <w:jc w:val="center"/>
              <w:rPr>
                <w:rFonts w:ascii="Times New Roman" w:eastAsia="Times New Roman" w:hAnsi="Times New Roman" w:cs="Times New Roman"/>
                <w:b/>
                <w:color w:val="000000"/>
                <w:sz w:val="20"/>
                <w:szCs w:val="20"/>
              </w:rPr>
            </w:pPr>
          </w:p>
        </w:tc>
        <w:tc>
          <w:tcPr>
            <w:tcW w:w="662" w:type="pct"/>
            <w:vMerge/>
            <w:vAlign w:val="center"/>
          </w:tcPr>
          <w:p w14:paraId="5425C6BC" w14:textId="77777777" w:rsidR="00D03F1D" w:rsidRPr="00136464" w:rsidRDefault="00D03F1D" w:rsidP="00136464">
            <w:pPr>
              <w:jc w:val="center"/>
              <w:rPr>
                <w:rFonts w:ascii="Times New Roman" w:eastAsia="Times New Roman" w:hAnsi="Times New Roman" w:cs="Times New Roman"/>
                <w:b/>
                <w:color w:val="000000"/>
                <w:sz w:val="20"/>
                <w:szCs w:val="20"/>
              </w:rPr>
            </w:pPr>
          </w:p>
        </w:tc>
        <w:tc>
          <w:tcPr>
            <w:tcW w:w="627" w:type="pct"/>
            <w:vMerge/>
            <w:vAlign w:val="center"/>
          </w:tcPr>
          <w:p w14:paraId="35B0E1E1" w14:textId="28A81B23" w:rsidR="00D03F1D" w:rsidRPr="00136464" w:rsidRDefault="00D03F1D" w:rsidP="00136464">
            <w:pPr>
              <w:jc w:val="center"/>
              <w:rPr>
                <w:rFonts w:ascii="Times New Roman" w:eastAsia="Times New Roman" w:hAnsi="Times New Roman" w:cs="Times New Roman"/>
                <w:b/>
                <w:color w:val="000000"/>
                <w:sz w:val="20"/>
                <w:szCs w:val="20"/>
              </w:rPr>
            </w:pPr>
          </w:p>
        </w:tc>
        <w:tc>
          <w:tcPr>
            <w:tcW w:w="477" w:type="pct"/>
            <w:vMerge/>
            <w:vAlign w:val="center"/>
          </w:tcPr>
          <w:p w14:paraId="6D56EF5C" w14:textId="77777777" w:rsidR="00D03F1D" w:rsidRPr="00136464" w:rsidRDefault="00D03F1D" w:rsidP="00136464">
            <w:pPr>
              <w:jc w:val="center"/>
              <w:rPr>
                <w:rFonts w:ascii="Times New Roman" w:eastAsia="Times New Roman" w:hAnsi="Times New Roman" w:cs="Times New Roman"/>
                <w:b/>
                <w:color w:val="000000"/>
                <w:sz w:val="20"/>
                <w:szCs w:val="20"/>
              </w:rPr>
            </w:pPr>
          </w:p>
        </w:tc>
        <w:tc>
          <w:tcPr>
            <w:tcW w:w="438" w:type="pct"/>
            <w:vMerge/>
            <w:vAlign w:val="center"/>
          </w:tcPr>
          <w:p w14:paraId="3B299C53" w14:textId="77777777" w:rsidR="00D03F1D" w:rsidRPr="00136464" w:rsidRDefault="00D03F1D" w:rsidP="00136464">
            <w:pPr>
              <w:jc w:val="center"/>
              <w:rPr>
                <w:rFonts w:ascii="Times New Roman" w:eastAsia="Times New Roman" w:hAnsi="Times New Roman" w:cs="Times New Roman"/>
                <w:b/>
                <w:color w:val="000000"/>
                <w:sz w:val="20"/>
                <w:szCs w:val="20"/>
              </w:rPr>
            </w:pPr>
          </w:p>
        </w:tc>
        <w:tc>
          <w:tcPr>
            <w:tcW w:w="304" w:type="pct"/>
            <w:vAlign w:val="center"/>
          </w:tcPr>
          <w:p w14:paraId="71FAD4C4" w14:textId="6FF5A6EC" w:rsidR="00D03F1D" w:rsidRPr="00136464" w:rsidRDefault="00D03F1D" w:rsidP="00136464">
            <w:pPr>
              <w:ind w:left="-104" w:right="-105"/>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Incident</w:t>
            </w:r>
          </w:p>
        </w:tc>
        <w:tc>
          <w:tcPr>
            <w:tcW w:w="277" w:type="pct"/>
            <w:vAlign w:val="center"/>
          </w:tcPr>
          <w:p w14:paraId="7522655E" w14:textId="4FC43DB1" w:rsidR="00D03F1D" w:rsidRPr="00136464" w:rsidRDefault="00D03F1D" w:rsidP="00136464">
            <w:pPr>
              <w:ind w:left="-104" w:right="-60"/>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Traffic</w:t>
            </w:r>
          </w:p>
        </w:tc>
        <w:tc>
          <w:tcPr>
            <w:tcW w:w="346" w:type="pct"/>
            <w:vAlign w:val="center"/>
          </w:tcPr>
          <w:p w14:paraId="160DD5D1" w14:textId="5889B64D" w:rsidR="00D03F1D" w:rsidRPr="00136464" w:rsidRDefault="00D03F1D" w:rsidP="00136464">
            <w:pPr>
              <w:ind w:left="-104" w:right="-105"/>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Roadway</w:t>
            </w:r>
          </w:p>
        </w:tc>
        <w:tc>
          <w:tcPr>
            <w:tcW w:w="554" w:type="pct"/>
            <w:vAlign w:val="center"/>
          </w:tcPr>
          <w:p w14:paraId="465EF864" w14:textId="1C6F3F93" w:rsidR="00D03F1D" w:rsidRPr="00136464" w:rsidRDefault="00D03F1D" w:rsidP="00136464">
            <w:pPr>
              <w:ind w:left="-104" w:right="-108"/>
              <w:jc w:val="center"/>
              <w:rPr>
                <w:rFonts w:ascii="Times New Roman" w:eastAsia="Times New Roman" w:hAnsi="Times New Roman" w:cs="Times New Roman"/>
                <w:b/>
                <w:color w:val="000000"/>
                <w:sz w:val="20"/>
                <w:szCs w:val="20"/>
              </w:rPr>
            </w:pPr>
            <w:r w:rsidRPr="00136464">
              <w:rPr>
                <w:rFonts w:ascii="Times New Roman" w:eastAsia="Times New Roman" w:hAnsi="Times New Roman" w:cs="Times New Roman"/>
                <w:b/>
                <w:color w:val="000000"/>
                <w:sz w:val="20"/>
                <w:szCs w:val="20"/>
              </w:rPr>
              <w:t>Environmental</w:t>
            </w:r>
          </w:p>
        </w:tc>
      </w:tr>
      <w:tr w:rsidR="00CF03C7" w:rsidRPr="00136464" w14:paraId="7034CA7E" w14:textId="77777777" w:rsidTr="00136464">
        <w:trPr>
          <w:trHeight w:val="251"/>
          <w:jc w:val="center"/>
        </w:trPr>
        <w:tc>
          <w:tcPr>
            <w:tcW w:w="757" w:type="pct"/>
            <w:vAlign w:val="center"/>
            <w:hideMark/>
          </w:tcPr>
          <w:p w14:paraId="01910E1A" w14:textId="7957AF63"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Golob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"10.1016/0001-4575(87)90023-6", "ISSN" : "00014575", "PMID" : "3675808", "abstract" : "Data associated with over 9000 accidents involving large trucks and combination vehicles during a two-year period on freeways in the greater Los Angeles area are analyzed relative to collision factors, accident severity, and incident duration and lane closures. Relationships between type of collision and accident characteristics are explored using log-linear models. The results point to significant differences in several immediate consequences of truck-related freeway accidents according to collision type. These differences are associated both with the severity of the accident, in terms of injuries and fatalities, as well as with the impact of the accident on system performance, in terms of incident duration and lane closures. Hit-object and broadside collisions were the most severe types in terms of fatalities and injuries, respectively, and single-vehicle accidents are relatively more severe than two-vehicle accidents. The durations of accident incidents were found to be log-normally distributed for homogeneous groups of truck accidents, categorized according to type of collision and, in some instances, severity. The longest durations are typically associated with overturns. \u00a9 1987.", "author" : [ { "dropping-particle" : "", "family" : "Golob", "given" : "Thomas F.", "non-dropping-particle" : "", "parse-names" : false, "suffix" : "" }, { "dropping-particle" : "", "family" : "Recker", "given" : "Wilfred W.", "non-dropping-particle" : "", "parse-names" : false, "suffix" : "" }, { "dropping-particle" : "", "family" : "Leonard", "given" : "John D.", "non-dropping-particle" : "", "parse-names" : false, "suffix" : "" } ], "container-title" : "Accident Analysis and Prevention", "id" : "ITEM-1", "issue" : "5", "issued" : { "date-parts" : [ [ "1987" ] ] }, "page" : "375-395", "title" : "An analysis of the severity and incident duration of truck-involved freeway accidents", "type" : "article-journal", "volume" : "19" }, "uris" : [ "http://www.mendeley.com/documents/?uuid=9fd6e718-9657-42d4-aecb-ec63f3be6c19" ] } ], "mendeley" : { "formattedCitation" : "(&lt;i&gt;13&lt;/i&gt;)", "plainTextFormattedCitation" : "(13)", "previouslyFormattedCitation" : "(&lt;i&gt;14&lt;/i&gt;)"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13</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CB1FCB5" w14:textId="05B0C7A1" w:rsidR="00D03F1D" w:rsidRPr="00136464" w:rsidRDefault="00D03F1D" w:rsidP="00136464">
            <w:pPr>
              <w:ind w:left="-51" w:right="-55"/>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Los Angeles / 1983-1985</w:t>
            </w:r>
          </w:p>
        </w:tc>
        <w:tc>
          <w:tcPr>
            <w:tcW w:w="662" w:type="pct"/>
            <w:vAlign w:val="center"/>
          </w:tcPr>
          <w:p w14:paraId="40040542" w14:textId="14ED5B67"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34D6A58E" w14:textId="4845FCE7" w:rsidR="00D03F1D" w:rsidRPr="00136464" w:rsidRDefault="00D03F1D" w:rsidP="00136464">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Log-normal Distribution</w:t>
            </w:r>
          </w:p>
        </w:tc>
        <w:tc>
          <w:tcPr>
            <w:tcW w:w="477" w:type="pct"/>
            <w:vAlign w:val="center"/>
          </w:tcPr>
          <w:p w14:paraId="39011903"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A296675"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214CA146"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3D3BD32" w14:textId="673B7BE0"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46" w:type="pct"/>
            <w:vAlign w:val="center"/>
          </w:tcPr>
          <w:p w14:paraId="3D0DD492" w14:textId="3521E3FC"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56A0C1B9"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CF03C7" w:rsidRPr="00136464" w14:paraId="248EEFCF" w14:textId="77777777" w:rsidTr="00136464">
        <w:trPr>
          <w:trHeight w:val="251"/>
          <w:jc w:val="center"/>
        </w:trPr>
        <w:tc>
          <w:tcPr>
            <w:tcW w:w="757" w:type="pct"/>
            <w:vAlign w:val="center"/>
            <w:hideMark/>
          </w:tcPr>
          <w:p w14:paraId="2DDD4B1C" w14:textId="4AA0F503"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Giuliano,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"10.1016/0191-2607(89)90086-1", "ISSN" : "01912607", "abstract" : "Rapidly deteriorating travel conditions in U.S. metropolitan areas have led to renewed interest in more effectively managing nonrecurrent congestion. Effective incident management requires an understanding of incident patterns, frequency, and duration. However, such information is limited. This paper presents an analysis of incidents using data from a major Los Angeles, California freeway. Incident patterns are described, and duration is analyzed as a function of incident characteristics. Results indicate that accidents make up a very small proportion of all incidents, but account for a relatively greater share of all incident duration. Major explanatory factors of incident duration include incident type, time of day, truck involvement, and lane closures. The paper concludes with a discussion of alternative approaches to reducing the congestion impacts of incidents. ?? 1989.", "author" : [ { "dropping-particle" : "", "family" : "Giuliano", "given" : "Genevieve", "non-dropping-particle" : "", "parse-names" : false, "suffix" : "" } ], "container-title" : "Transportation Research Part A: General", "id" : "ITEM-1", "issue" : "5", "issued" : { "date-parts" : [ [ "1989" ] ] }, "page" : "387-396", "title" : "Incident characteristics, frequency, and duration on a high volume urban freeway", "type" : "article-journal", "volume" : "23" }, "uris" : [ "http://www.mendeley.com/documents/?uuid=96139148-5464-4274-8004-5b15a8ff4c92" ] } ], "mendeley" : { "formattedCitation" : "(&lt;i&gt;14&lt;/i&gt;)", "plainTextFormattedCitation" : "(14)", "previouslyFormattedCitation" : "(&lt;i&gt;15&lt;/i&gt;)"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14</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3DD0E2DB" w14:textId="69E72F4C"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Los Angeles / 1987</w:t>
            </w:r>
          </w:p>
        </w:tc>
        <w:tc>
          <w:tcPr>
            <w:tcW w:w="662" w:type="pct"/>
            <w:vAlign w:val="center"/>
          </w:tcPr>
          <w:p w14:paraId="45000002" w14:textId="70D84E37"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Freq. and Total incident duration</w:t>
            </w:r>
          </w:p>
        </w:tc>
        <w:tc>
          <w:tcPr>
            <w:tcW w:w="627" w:type="pct"/>
            <w:vAlign w:val="center"/>
          </w:tcPr>
          <w:p w14:paraId="4DE0DDE3" w14:textId="754A788F" w:rsidR="00D03F1D" w:rsidRPr="00136464" w:rsidRDefault="00D03F1D" w:rsidP="00136464">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ANOVA</w:t>
            </w:r>
          </w:p>
        </w:tc>
        <w:tc>
          <w:tcPr>
            <w:tcW w:w="477" w:type="pct"/>
            <w:vAlign w:val="center"/>
          </w:tcPr>
          <w:p w14:paraId="16FCD09D"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BDBCFC1"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3ABE0C36"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27E73914"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C85765A" w14:textId="09E64A3F"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571A3C7A" w14:textId="7777777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CF03C7" w:rsidRPr="00136464" w14:paraId="02490A1F" w14:textId="7E0A3F78" w:rsidTr="00136464">
        <w:trPr>
          <w:trHeight w:val="602"/>
          <w:jc w:val="center"/>
        </w:trPr>
        <w:tc>
          <w:tcPr>
            <w:tcW w:w="757" w:type="pct"/>
            <w:vAlign w:val="center"/>
            <w:hideMark/>
          </w:tcPr>
          <w:p w14:paraId="25EF204B" w14:textId="47ED4628" w:rsidR="00D03F1D" w:rsidRPr="00136464" w:rsidRDefault="00D03F1D" w:rsidP="00136464">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Nam and Mannering, </w:t>
            </w:r>
          </w:p>
          <w:p w14:paraId="61B6A03B" w14:textId="6A10B5AE"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"10.1016/S0965-8564(98)00065-2", "ISBN" : "0965-8564", "ISSN" : "09658564", "abstract" : "The statistical analysis of highway incident duration has become an increasingly import research topic due to the impact that highway incidents (vehicle accidents and disablements) have on traffic congestion. In addition, there is a growing need to evaluate incident management programs that seek to reduce incident duration and incident-induced traffic congestion. We apply hazard-based duration models to statistically evaluate the time it takes detect/report, respond to, and clear incidents. Two-year data from Washington State's incident response team program were used to estimate the hazard models. The model estimation results show that a wide variety of factors significantly affect incident times (i.e. detection/reporting, response, and clearance times), and that different distributional assumptions for the hazard function are appropriate for the different incident times being considered. It was also found that the estimated coefficients were not stable between the two years of data used in model estimation. The findings of this paper provide an important demonstration of method and an empirical basis to assess incident management programs.", "author" : [ { "dropping-particle" : "", "family" : "Nam", "given" : "Doohee", "non-dropping-particle" : "", "parse-names" : false, "suffix" : "" }, { "dropping-particle" : "", "family" : "Mannering", "given" : "Fred", "non-dropping-particle" : "", "parse-names" : false, "suffix" : "" } ], "container-title" : "Transportation Research Part A: Policy and Practice", "id" : "ITEM-1", "issue" : "2", "issued" : { "date-parts" : [ [ "2000" ] ] }, "page" : "85-102", "title" : "An exploratory hazard-based analysis of highway incident duration", "type" : "article-journal", "volume" : "34" }, "uris" : [ "http://www.mendeley.com/documents/?uuid=9e4f21b6-7fa1-4102-9e79-21dbf3c07d75" ] } ], "mendeley" : { "formattedCitation" : "(&lt;i&gt;15&lt;/i&gt;)", "plainTextFormattedCitation" : "(15)", "previouslyFormattedCitation" : "(&lt;i&gt;16&lt;/i&gt;)"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15</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ECE58CA" w14:textId="650E5F3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Washington / 1994 and 1995</w:t>
            </w:r>
          </w:p>
        </w:tc>
        <w:tc>
          <w:tcPr>
            <w:tcW w:w="662" w:type="pct"/>
            <w:vAlign w:val="center"/>
          </w:tcPr>
          <w:p w14:paraId="0EF22156" w14:textId="353D7EFB" w:rsidR="00D03F1D" w:rsidRPr="00136464" w:rsidRDefault="00D03F1D" w:rsidP="00136464">
            <w:pPr>
              <w:ind w:left="-10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Reporting, Response, and Clearance Time</w:t>
            </w:r>
          </w:p>
        </w:tc>
        <w:tc>
          <w:tcPr>
            <w:tcW w:w="627" w:type="pct"/>
            <w:vAlign w:val="center"/>
            <w:hideMark/>
          </w:tcPr>
          <w:p w14:paraId="18FB627F" w14:textId="151C26AD" w:rsidR="00D03F1D" w:rsidRPr="00136464" w:rsidRDefault="00D03F1D" w:rsidP="00187D70">
            <w:pPr>
              <w:ind w:left="-75" w:right="-20"/>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Weibull and Log-Logistic Survival</w:t>
            </w:r>
          </w:p>
        </w:tc>
        <w:tc>
          <w:tcPr>
            <w:tcW w:w="477" w:type="pct"/>
            <w:vAlign w:val="center"/>
          </w:tcPr>
          <w:p w14:paraId="7FF692DA" w14:textId="2149BE3E"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438" w:type="pct"/>
            <w:vAlign w:val="center"/>
          </w:tcPr>
          <w:p w14:paraId="15F8374B" w14:textId="0803F40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7DC6EF31" w14:textId="1C5A1CA8"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53D3345E" w14:textId="44860949"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88CE6DE" w14:textId="480A0C48"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6A31D235" w14:textId="29CC4404"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2091EE0D" w14:textId="145A1F96" w:rsidTr="00136464">
        <w:trPr>
          <w:trHeight w:val="64"/>
          <w:jc w:val="center"/>
        </w:trPr>
        <w:tc>
          <w:tcPr>
            <w:tcW w:w="757" w:type="pct"/>
            <w:vAlign w:val="center"/>
            <w:hideMark/>
          </w:tcPr>
          <w:p w14:paraId="2E279A08" w14:textId="3322B793"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Chimba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"abstract" : "= 246 Words 42 43 44 45 46 TRB 2013 Annual Meeting Paper revised from original submittal. 2 ABSTRACT 1 In most cases, abandoned and disabled vehicles are left within the roadway right of ways. It is 2 common to find a vehicle left on the shoulder, median, gore area or on the travel lane for certain 3 period of time. Experience from the state of Tennessee has shown that 78% of the freeway traffic 4 related incidents are due to disabled and abandoned vehicles. It is hypothesized that the longer 5 the vehicle is left unattended within the right of way, the higher the probability of new incidents 6 and secondary crashes. This paper utilized 2004 to 2010 freeway incident data in Tennessee to 7 evaluate the impact of the length of incident durations caused by disabled and abandoned 8 vehicles. Analysis evaluated the impact of these incidents with respect to roadway location, 9 queue lengths, weather conditions, towing times, lane closure, and the source of incident 10 notification. Temporal factors, including the spectra of the time of the day, the day of the week, 11 and the seasons of the year were evaluated with respect to the number of incidents and incident 12 durations. Many disabled and abandoned vehicles were located in the left and right shoulders 13 compared to other roadway location. Parametric hazard based log-logistic survival model was 14 applied to determine the factors affecting the abandoned and disabled vehicles incident duration. 15 Number of closed lanes, length of the queue formed, construction zones, trucks and towing 16 involvement were found to be significantly associated with longer incident duration.", "author" : [ { "dropping-particle" : "", "family" : "Chimba", "given" : "Deo", "non-dropping-particle" : "", "parse-names" : false, "suffix" : "" }, { "dropping-particle" : "", "family" : "Horne", "given" : "Frank", "non-dropping-particle" : "", "parse-names" : false, "suffix" : "" } ], "container-title" : "Transportation Research Board 92nd Annual Meeting", "id" : "ITEM-1", "issued" : { "date-parts" : [ [ "2013" ] ] }, "page" : "1-15", "title" : "The Impact of Abandoned and Disabled Vehicles to Freeway Incident Durations Boniphace Kutela Gary Ogletree (Project Manager) Tennessee Department of Transportation", "type" : "article-journal" }, "uris" : [ "http://www.mendeley.com/documents/?uuid=d7f17038-68ec-427b-9104-2dae122b5f49" ] } ], "mendeley" : { "formattedCitation" : "(&lt;i&gt;16&lt;/i&gt;)", "plainTextFormattedCitation" : "(16)", "previouslyFormattedCitation" : "(&lt;i&gt;17&lt;/i&gt;)"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16</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0E66221E" w14:textId="736763F8" w:rsidR="00D03F1D" w:rsidRPr="00136464" w:rsidRDefault="00D03F1D" w:rsidP="00136464">
            <w:pPr>
              <w:ind w:right="-1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Tennessee / 2004 - 2010</w:t>
            </w:r>
          </w:p>
        </w:tc>
        <w:tc>
          <w:tcPr>
            <w:tcW w:w="662" w:type="pct"/>
            <w:vAlign w:val="center"/>
          </w:tcPr>
          <w:p w14:paraId="5BFA597B" w14:textId="133D2559"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hideMark/>
          </w:tcPr>
          <w:p w14:paraId="6071C9A0" w14:textId="79F58B9F" w:rsidR="00D03F1D" w:rsidRPr="00136464" w:rsidRDefault="00D03F1D" w:rsidP="00136464">
            <w:pPr>
              <w:ind w:left="-75" w:firstLine="75"/>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Log-Logistic Survival Model</w:t>
            </w:r>
          </w:p>
        </w:tc>
        <w:tc>
          <w:tcPr>
            <w:tcW w:w="477" w:type="pct"/>
            <w:vAlign w:val="center"/>
          </w:tcPr>
          <w:p w14:paraId="303EB569" w14:textId="5057C0F9"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A2CA78E" w14:textId="5192FDB4"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6BD2E977" w14:textId="64F9A44A"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5536588" w14:textId="4F89E5A9"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3B6ACA14" w14:textId="29D26E7C"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607A7949" w14:textId="3DFCFB3E"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10DF0147" w14:textId="558BBD69" w:rsidTr="00136464">
        <w:trPr>
          <w:trHeight w:val="152"/>
          <w:jc w:val="center"/>
        </w:trPr>
        <w:tc>
          <w:tcPr>
            <w:tcW w:w="757" w:type="pct"/>
            <w:vAlign w:val="center"/>
            <w:hideMark/>
          </w:tcPr>
          <w:p w14:paraId="0059DF6A" w14:textId="1810A21D"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Hojati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"10.1016/j.aap.2012.12.037", "ISBN" : "00014575 (ISSN)", "ISSN" : "00014575", "PMID" : "23333698", "abstract" : "Assessing and prioritising cost-effective strategies to mitigate the impacts of traffic incidents and accidents on non-recurrent congestion on major roads represents a significant challenge for road network managers. This research examines the influence of numerous factors associated with incidents of various types on their duration. It presents a comprehensive traffic incident data mining and analysis by developing an incident duration model based on twelve months of incident data obtained from the Australian freeway network. Parametric accelerated failure time (AFT) survival models of incident duration were developed, including log-logistic, lognormal, and Weibul - considering both fixed and random parameters, as well as a Weibull model with gamma heterogeneity. The Weibull AFT models with random parameters were appropriate for modelling incident duration arising from crashes and hazards. A Weibull model with gamma heterogeneity was most suitable for modelling incident duration of stationary vehicles. Significant variables affecting incident duration include characteristics of the incidents (severity, type, towing requirements, etc.), and location, time of day, and traffic characteristics of the incident. Moreover, the findings reveal no significant effects of infrastructure and weather on incident duration. A significant and unique contribution of this paper is that the durations of each type of incident are uniquely different and respond to different factors. The results of this study are useful for traffic incident management agencies to implement strategies to reduce incident duration, leading to reduced congestion, secondary incidents, and the associated human and economic losses. ?? 2013 Elsevier Ltd.", "author" : [ { "dropping-particle" : "", "family" : "Tavassoli Hojati", "given" : "Ahmad", "non-dropping-particle" : "", "parse-names" : false, "suffix" : "" }, { "dropping-particle" : "", "family" : "Ferreira", "given" : "Luis", "non-dropping-particle" : "", "parse-names" : false, "suffix" : "" }, { "dropping-particle" : "", "family" : "Washington", "given" : "Simon", "non-dropping-particle" : "", "parse-names" : false, "suffix" : "" }, { "dropping-particle" : "", "family" : "Charles", "given" : "Phil", "non-dropping-particle" : "", "parse-names" : false, "suffix" : "" } ], "container-title" : "Accident Analysis and Prevention", "id" : "ITEM-1", "issued" : { "date-parts" : [ [ "2013" ] ] }, "page" : "171-181", "publisher" : "Elsevier Ltd", "title" : "Hazard based models for freeway traffic incident duration", "type" : "article-journal", "volume" : "52" }, "uris" : [ "http://www.mendeley.com/documents/?uuid=3d79f2c1-eca4-405c-a700-901a965aeca0" ] } ], "mendeley" : { "formattedCitation" : "(&lt;i&gt;17&lt;/i&gt;)", "plainTextFormattedCitation" : "(17)", "previouslyFormattedCitation" : "(&lt;i&gt;18&lt;/i&gt;)"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17</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08716C2" w14:textId="60731AA0" w:rsidR="00D03F1D" w:rsidRPr="00136464" w:rsidRDefault="00D03F1D" w:rsidP="00F44EA0">
            <w:pPr>
              <w:ind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Queensland, Australia / 2009</w:t>
            </w:r>
          </w:p>
        </w:tc>
        <w:tc>
          <w:tcPr>
            <w:tcW w:w="662" w:type="pct"/>
            <w:vAlign w:val="center"/>
          </w:tcPr>
          <w:p w14:paraId="0FDCC80A" w14:textId="57A8B7BE" w:rsidR="00D03F1D" w:rsidRPr="00136464" w:rsidRDefault="00D03F1D" w:rsidP="00136464">
            <w:pPr>
              <w:ind w:left="-10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Log of Incident </w:t>
            </w:r>
            <w:r w:rsidR="009D5B83" w:rsidRPr="00136464">
              <w:rPr>
                <w:rFonts w:ascii="Times New Roman" w:hAnsi="Times New Roman" w:cs="Times New Roman"/>
                <w:color w:val="000000"/>
                <w:sz w:val="20"/>
                <w:szCs w:val="20"/>
              </w:rPr>
              <w:t>D</w:t>
            </w:r>
            <w:r w:rsidRPr="00136464">
              <w:rPr>
                <w:rFonts w:ascii="Times New Roman" w:hAnsi="Times New Roman" w:cs="Times New Roman"/>
                <w:color w:val="000000"/>
                <w:sz w:val="20"/>
                <w:szCs w:val="20"/>
              </w:rPr>
              <w:t>uration in minutes</w:t>
            </w:r>
          </w:p>
        </w:tc>
        <w:tc>
          <w:tcPr>
            <w:tcW w:w="627" w:type="pct"/>
            <w:vAlign w:val="center"/>
            <w:hideMark/>
          </w:tcPr>
          <w:p w14:paraId="346CE725" w14:textId="2E47B44D" w:rsidR="00D03F1D" w:rsidRPr="00136464" w:rsidRDefault="00D03F1D" w:rsidP="00136464">
            <w:pPr>
              <w:ind w:right="-14"/>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Log-Logistic, Lognormal, Weibull Survival</w:t>
            </w:r>
          </w:p>
        </w:tc>
        <w:tc>
          <w:tcPr>
            <w:tcW w:w="477" w:type="pct"/>
            <w:vAlign w:val="center"/>
          </w:tcPr>
          <w:p w14:paraId="6756D855" w14:textId="51A55EBE"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F5401DE" w14:textId="503082C1"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79FF76EE" w14:textId="2DB72236"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5882824B" w14:textId="5D6298F9"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1CD5E93" w14:textId="6F2F315F"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6CEE4174" w14:textId="1F3EB64C"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579C281C" w14:textId="0B51F6F4" w:rsidTr="00136464">
        <w:trPr>
          <w:trHeight w:val="80"/>
          <w:jc w:val="center"/>
        </w:trPr>
        <w:tc>
          <w:tcPr>
            <w:tcW w:w="757" w:type="pct"/>
            <w:vAlign w:val="center"/>
            <w:hideMark/>
          </w:tcPr>
          <w:p w14:paraId="32163421" w14:textId="77777777" w:rsidR="009D5B83" w:rsidRPr="00136464" w:rsidRDefault="00D03F1D" w:rsidP="00136464">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Garib et al. Radwan, </w:t>
            </w:r>
          </w:p>
          <w:p w14:paraId="09F79C43" w14:textId="1BC286C5"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Al-</w:t>
            </w:r>
            <w:r w:rsidR="009D5B83" w:rsidRPr="00136464">
              <w:rPr>
                <w:rFonts w:ascii="Times New Roman" w:hAnsi="Times New Roman" w:cs="Times New Roman"/>
                <w:color w:val="000000"/>
                <w:sz w:val="20"/>
                <w:szCs w:val="20"/>
              </w:rPr>
              <w:t>D</w:t>
            </w:r>
            <w:r w:rsidRPr="00136464">
              <w:rPr>
                <w:rFonts w:ascii="Times New Roman" w:hAnsi="Times New Roman" w:cs="Times New Roman"/>
                <w:color w:val="000000"/>
                <w:sz w:val="20"/>
                <w:szCs w:val="20"/>
              </w:rPr>
              <w:t xml:space="preserve">eek,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"10.1061/(ASCE)0733-947X(1997)123:6(459)", "ISSN" : "0733-947X", "abstract" : "Traffic congestion is a major operational problem on urban freeways. In the case of recurring congestion, travelers can plan their trips according to the expected occurrence and severity of recurring congestion. However, nonrecurring congestion cannot be managed without real-time prediction. Evaluating the efficiency of intelligent transportation systems (ITS) technologies in reducing incident effects requires developing models that can accurately predict incident duration along with the magnitude of nonrecurring congestion. This paper provides two statistical models for estimating incident delay and a model for predicting incident duration. The incident delay models showed that up to 85% of variation in incident delay can be explained by incident duration, number of lanes affected, number of vehicles involved, and traffic demand before the incident. The incident duration prediction model showed that 81% of variation in incident duration can be predicted by number of lanes affected, number of vehicles inv...", "author" : [ { "dropping-particle" : "", "family" : "Garib", "given" : "a.", "non-dropping-particle" : "", "parse-names" : false, "suffix" : "" }, { "dropping-particle" : "", "family" : "Radwan", "given" : "a. E.", "non-dropping-particle" : "", "parse-names" : false, "suffix" : "" }, { "dropping-particle" : "", "family" : "Al-Deek", "given" : "H.", "non-dropping-particle" : "", "parse-names" : false, "suffix" : "" } ], "container-title" : "Journal of Transportation Engineering", "id" : "ITEM-1", "issue" : "DECEMBER", "issued" : { "date-parts" : [ [ "1997" ] ] }, "page" : "459-466", "title" : "Estimating Magnitude and Duration of Incident Delays", "type" : "article-journal", "volume" : "123" }, "uris" : [ "http://www.mendeley.com/documents/?uuid=9ee1195b-90fa-472c-bb60-bf74623237ad" ] } ], "mendeley" : { "formattedCitation" : "(&lt;i&gt;18&lt;/i&gt;)", "plainTextFormattedCitation" : "(18)", "previouslyFormattedCitation" : "(&lt;i&gt;19&lt;/i&gt;)"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18</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4CC4AF7C" w14:textId="3AD15DF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Oakland, California / 1993</w:t>
            </w:r>
          </w:p>
        </w:tc>
        <w:tc>
          <w:tcPr>
            <w:tcW w:w="662" w:type="pct"/>
            <w:vAlign w:val="center"/>
          </w:tcPr>
          <w:p w14:paraId="38B53CDC" w14:textId="009FBA95" w:rsidR="00D03F1D" w:rsidRPr="00136464" w:rsidRDefault="009D5B83"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Delay in vehicle hours</w:t>
            </w:r>
            <w:r w:rsidR="00D03F1D" w:rsidRPr="00136464">
              <w:rPr>
                <w:rFonts w:ascii="Times New Roman" w:hAnsi="Times New Roman" w:cs="Times New Roman"/>
                <w:color w:val="000000"/>
                <w:sz w:val="20"/>
                <w:szCs w:val="20"/>
              </w:rPr>
              <w:t xml:space="preserve"> and Log </w:t>
            </w:r>
            <w:r w:rsidRPr="00136464">
              <w:rPr>
                <w:rFonts w:ascii="Times New Roman" w:hAnsi="Times New Roman" w:cs="Times New Roman"/>
                <w:color w:val="000000"/>
                <w:sz w:val="20"/>
                <w:szCs w:val="20"/>
              </w:rPr>
              <w:t xml:space="preserve">of </w:t>
            </w:r>
            <w:r w:rsidR="00D03F1D" w:rsidRPr="00136464">
              <w:rPr>
                <w:rFonts w:ascii="Times New Roman" w:hAnsi="Times New Roman" w:cs="Times New Roman"/>
                <w:color w:val="000000"/>
                <w:sz w:val="20"/>
                <w:szCs w:val="20"/>
              </w:rPr>
              <w:t>Incident Duration</w:t>
            </w:r>
          </w:p>
        </w:tc>
        <w:tc>
          <w:tcPr>
            <w:tcW w:w="627" w:type="pct"/>
            <w:vAlign w:val="center"/>
            <w:hideMark/>
          </w:tcPr>
          <w:p w14:paraId="2892546D" w14:textId="77777777" w:rsidR="00207BDA" w:rsidRPr="00136464" w:rsidRDefault="00D03F1D" w:rsidP="00136464">
            <w:pPr>
              <w:ind w:left="-75"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Multiple </w:t>
            </w:r>
          </w:p>
          <w:p w14:paraId="583DA57F" w14:textId="77777777" w:rsidR="00207BDA" w:rsidRPr="00136464" w:rsidRDefault="00D03F1D" w:rsidP="00136464">
            <w:pPr>
              <w:ind w:left="-75"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Regression </w:t>
            </w:r>
          </w:p>
          <w:p w14:paraId="5760109D" w14:textId="5002E34F" w:rsidR="00D03F1D" w:rsidRPr="00136464" w:rsidRDefault="00D03F1D" w:rsidP="00136464">
            <w:pPr>
              <w:ind w:left="-75"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Models</w:t>
            </w:r>
          </w:p>
        </w:tc>
        <w:tc>
          <w:tcPr>
            <w:tcW w:w="477" w:type="pct"/>
            <w:vAlign w:val="center"/>
          </w:tcPr>
          <w:p w14:paraId="2D16C433" w14:textId="788375ED"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1A2F7F56" w14:textId="664FF184"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4A48D828" w14:textId="1ABB8F60"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79962A7" w14:textId="287826F3"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026A7EA2" w14:textId="247B0049"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627BB333" w14:textId="1DC6B95A"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070F9241" w14:textId="3E968D16" w:rsidTr="00136464">
        <w:trPr>
          <w:trHeight w:val="64"/>
          <w:jc w:val="center"/>
        </w:trPr>
        <w:tc>
          <w:tcPr>
            <w:tcW w:w="757" w:type="pct"/>
            <w:vAlign w:val="center"/>
            <w:hideMark/>
          </w:tcPr>
          <w:p w14:paraId="6507334B" w14:textId="6035EEA9"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Ding et al., </w:t>
            </w:r>
            <w:r w:rsidR="00187D70">
              <w:rPr>
                <w:rFonts w:ascii="Times New Roman" w:hAnsi="Times New Roman" w:cs="Times New Roman"/>
                <w:color w:val="000000"/>
                <w:sz w:val="20"/>
                <w:szCs w:val="20"/>
              </w:rPr>
              <w:t xml:space="preserve">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"10.1016/j.aap.2015.08.024", "ISBN" : "1879-2057 (Electronic)\\r0001-4575 (Linking)", "ISSN" : "00014575", "PMID" : "26373988", "abstract" : "Understanding the relationships between influential factors and incident clearance time is crucial to make effective countermeasures for incident management agencies. Although there have been a certain number of achievements on incident clearance time modeling, limited effort is made to investigate the relative role of incident response time and its self-selection in influencing the clearance time. To fill this gap, this study uses the endogenous switching model to explore the influential factors in incident clearance time, and aims to disentangle causation from self-selection bias caused by response process. Under the joint two-stage model framework, the binary probit model and switching regression model are formulated for both incident response time and clearance time, respectively. Based on the freeway incident data collected in Washington State, full information maximum likelihood (FIML) method is utilized to estimate the endogenous switching model parameters. Significant factors affecting incident response time and clearance time can be identified, including incident, temporal, geographical, environmental, traffic and operational attributes. The estimate results reveal the influential effects of incident, temporal, geographical, environmental, traffic and operational factors on incident response time and clearance time. In addition, the causality of incident response time itself and its self-selection correction on incident clearance time are found to be indispensable. These findings suggest that the causal effect of response time on incident clearance time will be overestimated if the self-selection bias is not considered.", "author" : [ { "dropping-particle" : "", "family" : "Ding", "given" : "Chuan", "non-dropping-particle" : "", "parse-names" : false, "suffix" : "" }, { "dropping-particle" : "", "family" : "Ma", "given" : "Xiaolei", "non-dropping-particle" : "", "parse-names" : false, "suffix" : "" }, { "dropping-particle" : "", "family" : "Wang", "given" : "Yinhai", "non-dropping-particle" : "", "parse-names" : false, "suffix" : "" }, { "dropping-particle" : "", "family" : "Wang", "given" : "Yunpeng", "non-dropping-particle" : "", "parse-names" : false, "suffix" : "" } ], "container-title" : "Accident Analysis and Prevention", "id" : "ITEM-1", "issued" : { "date-parts" : [ [ "2015" ] ] }, "page" : "58-65", "publisher" : "Elsevier Ltd", "title" : "Exploring the influential factors in incident clearance time: Disentangling causation from self-selection bias", "type" : "article-journal", "volume" : "85" }, "uris" : [ "http://www.mendeley.com/documents/?uuid=c3f091c8-624b-47bf-81a1-5914f3df102f" ] } ], "mendeley" : { "formattedCitation" : "(&lt;i&gt;19&lt;/i&gt;)", "plainTextFormattedCitation" : "(19)", "previouslyFormattedCitation" : "(&lt;i&gt;20&lt;/i&gt;)"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19</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2B8B7EC7" w14:textId="0D0DBD05" w:rsidR="00D03F1D" w:rsidRPr="00136464" w:rsidRDefault="00D03F1D" w:rsidP="00136464">
            <w:pPr>
              <w:ind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Washington / 2009</w:t>
            </w:r>
          </w:p>
        </w:tc>
        <w:tc>
          <w:tcPr>
            <w:tcW w:w="662" w:type="pct"/>
            <w:vAlign w:val="center"/>
          </w:tcPr>
          <w:p w14:paraId="5DDAA59E" w14:textId="02AB0BCE" w:rsidR="00D03F1D" w:rsidRPr="00136464" w:rsidRDefault="00D03F1D" w:rsidP="00136464">
            <w:pPr>
              <w:ind w:left="-1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Response Time and Clearance </w:t>
            </w:r>
            <w:r w:rsidR="009D5B83" w:rsidRPr="00136464">
              <w:rPr>
                <w:rFonts w:ascii="Times New Roman" w:hAnsi="Times New Roman" w:cs="Times New Roman"/>
                <w:color w:val="000000"/>
                <w:sz w:val="20"/>
                <w:szCs w:val="20"/>
              </w:rPr>
              <w:t>T</w:t>
            </w:r>
            <w:r w:rsidRPr="00136464">
              <w:rPr>
                <w:rFonts w:ascii="Times New Roman" w:hAnsi="Times New Roman" w:cs="Times New Roman"/>
                <w:color w:val="000000"/>
                <w:sz w:val="20"/>
                <w:szCs w:val="20"/>
              </w:rPr>
              <w:t>ime</w:t>
            </w:r>
          </w:p>
        </w:tc>
        <w:tc>
          <w:tcPr>
            <w:tcW w:w="627" w:type="pct"/>
            <w:vAlign w:val="center"/>
            <w:hideMark/>
          </w:tcPr>
          <w:p w14:paraId="376E7952" w14:textId="655CE33A" w:rsidR="005E329D" w:rsidRPr="00136464" w:rsidRDefault="00D03F1D" w:rsidP="005E329D">
            <w:pPr>
              <w:ind w:left="-75" w:right="-14"/>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Binary probit and Switching regression models</w:t>
            </w:r>
          </w:p>
        </w:tc>
        <w:tc>
          <w:tcPr>
            <w:tcW w:w="477" w:type="pct"/>
            <w:vAlign w:val="center"/>
          </w:tcPr>
          <w:p w14:paraId="6D16DA5A" w14:textId="0F58D46D"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1FE5639B" w14:textId="022C2794"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4C049BEC" w14:textId="1439A0CA"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7DE93C2" w14:textId="3AB20A08"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0D77050" w14:textId="01DA1C62"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30AF4B80" w14:textId="5B37AE72"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396F8318" w14:textId="4FF0446B" w:rsidTr="00136464">
        <w:trPr>
          <w:trHeight w:val="64"/>
          <w:jc w:val="center"/>
        </w:trPr>
        <w:tc>
          <w:tcPr>
            <w:tcW w:w="757" w:type="pct"/>
            <w:vAlign w:val="center"/>
            <w:hideMark/>
          </w:tcPr>
          <w:p w14:paraId="40AA5FE3" w14:textId="73999657"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Weng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"10.1080/23249935.2014.994687", "ISSN" : "2324-9935", "abstract" : "This study develops a cluster-based lognormal distribution model for the purpose of predicting accident duration. With Maryland I-95 freeway traffic accident data collected in 2010 and 2011, this study first uses a decision tree approach to split the entire sample data into three clusters which are then treated as additional variables in modelling accident duration. The results show that seven explanatory variables and cluster variables significantly affect the mean accident duration. With the cluster-based lognormal distribution model, the mean and the probability of an accident duration being unacceptable can be predicted from the base accident information. Such predictions can be utilised as a basis for making rational diversion in the event of an accident, which will help mitigate traffic congestion and improve travel time reliability.", "author" : [ { "dropping-particle" : "", "family" : "Weng", "given" : "Jinxian", "non-dropping-particle" : "", "parse-names" : false, "suffix" : "" }, { "dropping-particle" : "", "family" : "Qiao", "given" : "Wenxin", "non-dropping-particle" : "", "parse-names" : false, "suffix" : "" }, { "dropping-particle" : "", "family" : "Qu", "given" : "Xiaobo", "non-dropping-particle" : "", "parse-names" : false, "suffix" : "" }, { "dropping-particle" : "", "family" : "Yan", "given" : "Xuedong", "non-dropping-particle" : "", "parse-names" : false, "suffix" : "" } ], "container-title" : "Transportmetrica A: Transport Science", "id" : "ITEM-1", "issue" : "4", "issued" : { "date-parts" : [ [ "2015" ] ] }, "page" : "345-363", "title" : "Cluster-based lognormal distribution model for accident duration", "type" : "article-journal", "volume" : "11" }, "uris" : [ "http://www.mendeley.com/documents/?uuid=f929a605-b362-42d4-8a8a-e3650c05f43e" ] } ], "mendeley" : { "formattedCitation" : "(&lt;i&gt;20&lt;/i&gt;)", "plainTextFormattedCitation" : "(20)", "previouslyFormattedCitation" : "(&lt;i&gt;21&lt;/i&gt;)"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20</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BAC6AC8" w14:textId="631933D1" w:rsidR="00D03F1D" w:rsidRPr="00136464" w:rsidRDefault="00D03F1D" w:rsidP="00F44EA0">
            <w:pPr>
              <w:ind w:left="-108" w:right="-10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Maryland I-95 / 2010 and 2011</w:t>
            </w:r>
          </w:p>
        </w:tc>
        <w:tc>
          <w:tcPr>
            <w:tcW w:w="662" w:type="pct"/>
            <w:vAlign w:val="center"/>
          </w:tcPr>
          <w:p w14:paraId="1B09CC06" w14:textId="7E16B1FD" w:rsidR="00D03F1D" w:rsidRPr="00136464" w:rsidRDefault="00D03F1D" w:rsidP="00136464">
            <w:pPr>
              <w:ind w:left="-1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Response Time and Clearance time</w:t>
            </w:r>
          </w:p>
        </w:tc>
        <w:tc>
          <w:tcPr>
            <w:tcW w:w="627" w:type="pct"/>
            <w:vAlign w:val="center"/>
            <w:hideMark/>
          </w:tcPr>
          <w:p w14:paraId="5F84B8CC" w14:textId="2810794A" w:rsidR="00D03F1D" w:rsidRPr="00136464" w:rsidRDefault="00D03F1D" w:rsidP="005E329D">
            <w:pPr>
              <w:ind w:left="-75" w:right="-110" w:firstLine="75"/>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Cluster Based Lognormal Distribution Model</w:t>
            </w:r>
          </w:p>
        </w:tc>
        <w:tc>
          <w:tcPr>
            <w:tcW w:w="477" w:type="pct"/>
            <w:vAlign w:val="center"/>
          </w:tcPr>
          <w:p w14:paraId="0E8C7A22" w14:textId="2AC279AF"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10B42C62" w14:textId="01C3007A"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470FA7A8" w14:textId="30F5E9E4"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3E9FAB94" w14:textId="6CE44341"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0E86148D" w14:textId="4FD6D99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4F7D8B52" w14:textId="0BF4F7E6"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3FFFC503" w14:textId="1E56A973" w:rsidTr="00136464">
        <w:trPr>
          <w:trHeight w:val="64"/>
          <w:jc w:val="center"/>
        </w:trPr>
        <w:tc>
          <w:tcPr>
            <w:tcW w:w="757" w:type="pct"/>
            <w:vAlign w:val="center"/>
          </w:tcPr>
          <w:p w14:paraId="072D6894" w14:textId="3F739A39"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Khattak et al., </w:t>
            </w:r>
            <w:r w:rsidR="00187D70">
              <w:rPr>
                <w:rFonts w:ascii="Times New Roman" w:hAnsi="Times New Roman" w:cs="Times New Roman"/>
                <w:color w:val="000000"/>
                <w:sz w:val="20"/>
                <w:szCs w:val="20"/>
              </w:rPr>
              <w:t xml:space="preserve">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"10.1080/10248079508903820", "ISSN" : "1065-5123", "author" : [ { "dropping-particle" : "", "family" : "Khattak", "given" : "Asad J.", "non-dropping-particle" : "", "parse-names" : false, "suffix" : "" }, { "dropping-particle" : "", "family" : "Schofer", "given" : "Joseph L.", "non-dropping-particle" : "", "parse-names" : false, "suffix" : "" }, { "dropping-particle" : "", "family" : "Wang", "given" : "Mu-Han", "non-dropping-particle" : "", "parse-names" : false, "suffix" : "" } ], "container-title" : "I V H S Journal", "id" : "ITEM-1", "issue" : "2", "issued" : { "date-parts" : [ [ "1995" ] ] }, "page" : "113-138", "title" : "A Simple Time Sequential Procedure for Predicting Freeway Incident Duration", "type" : "article-journal", "volume" : "2" }, "uris" : [ "http://www.mendeley.com/documents/?uuid=ad28792c-d058-4f26-a71a-717742971148" ] } ], "mendeley" : { "formattedCitation" : "(&lt;i&gt;21&lt;/i&gt;)", "plainTextFormattedCitation" : "(21)", "previouslyFormattedCitation" : "(&lt;i&gt;22&lt;/i&gt;)"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21</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549FE2A7" w14:textId="58E5D24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Chicago / 1989-1990</w:t>
            </w:r>
          </w:p>
        </w:tc>
        <w:tc>
          <w:tcPr>
            <w:tcW w:w="662" w:type="pct"/>
            <w:vAlign w:val="center"/>
          </w:tcPr>
          <w:p w14:paraId="20E29FA2" w14:textId="47B74520"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7411A38B" w14:textId="006C6A7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Truncated regression</w:t>
            </w:r>
            <w:r w:rsidR="00207BDA" w:rsidRPr="00136464">
              <w:rPr>
                <w:rFonts w:ascii="Times New Roman" w:hAnsi="Times New Roman" w:cs="Times New Roman"/>
                <w:color w:val="000000"/>
                <w:sz w:val="20"/>
                <w:szCs w:val="20"/>
              </w:rPr>
              <w:t>, Time sequential models</w:t>
            </w:r>
          </w:p>
        </w:tc>
        <w:tc>
          <w:tcPr>
            <w:tcW w:w="477" w:type="pct"/>
            <w:vAlign w:val="center"/>
          </w:tcPr>
          <w:p w14:paraId="3C684818" w14:textId="36AB1E3D"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976A1A5" w14:textId="5DB3EC9D"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131331C1" w14:textId="7295A7C8"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2687A4D" w14:textId="66E96627"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5D28B6DC" w14:textId="6B0C435B"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7DAF6063" w14:textId="7252A0A2" w:rsidR="00D03F1D" w:rsidRPr="00136464" w:rsidRDefault="00D03F1D" w:rsidP="00136464">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1CDE3362" w14:textId="584A69B7" w:rsidTr="00136464">
        <w:trPr>
          <w:trHeight w:val="215"/>
          <w:jc w:val="center"/>
        </w:trPr>
        <w:tc>
          <w:tcPr>
            <w:tcW w:w="757" w:type="pct"/>
            <w:vAlign w:val="center"/>
          </w:tcPr>
          <w:p w14:paraId="4A436DAA" w14:textId="4F067858"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Valenti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"10.1007/s12544-010-0031-4", "ISSN" : "18670717", "abstract" : "Purpose This study is intended to investigate the reliability of different incident duration prediction models for real time application with a view to contribute to the development of a decision aid tool within the incident management process context where rough incident duration estimates are currently provided by traffic operators or police on the basis of their skill and past experience. Methods Five predictive models, ranging from parametric models, to non-parametric and neural network models, have been considered and compared evaluating their capacity of predicting incident duration. The data set used in this study for developing and testing the prediction models includes 237 incident events and contains information about the incident characteristics, the personnel and equipment involved to clear the incident and the related response times, including the beginning and ending time of the incident. Results Testing results have demonstrated that the proposed models are able to achieve good performance in terms of prediction accuracy especially for incidents with duration less than 90 min. This finding is partly due to the fact that the dataset has a relatively small number of severe incidents. Furthermore a linear combination of predictions from models was applied with negligible gain in accuracy. Conclusions A deeper investigation is suggested for a future work to evaluate potential improvements from the application of other combination methods. Moreover each proposed model is able to reach best performance for incidents within a particular duration range. Thus a preliminary incident classification scheme could be more convenient in order to select the more appropriate prediction model.", "author" : [ { "dropping-particle" : "", "family" : "Valenti", "given" : "Gaetano", "non-dropping-particle" : "", "parse-names" : false, "suffix" : "" }, { "dropping-particle" : "", "family" : "Lelli", "given" : "Maria", "non-dropping-particle" : "", "parse-names" : false, "suffix" : "" }, { "dropping-particle" : "", "family" : "Cucina", "given" : "Domenico", "non-dropping-particle" : "", "parse-names" : false, "suffix" : "" } ], "container-title" : "European Transport Research Review", "id" : "ITEM-1", "issue" : "2", "issued" : { "date-parts" : [ [ "2010" ] ] }, "page" : "103-111", "title" : "A comparative study of models for the incident duration prediction", "type" : "article-journal", "volume" : "2" }, "uris" : [ "http://www.mendeley.com/documents/?uuid=bc46ba20-a2e5-46b2-aee5-b27f729df136" ] } ], "mendeley" : { "formattedCitation" : "(&lt;i&gt;22&lt;/i&gt;)", "plainTextFormattedCitation" : "(22)", "previouslyFormattedCitation" : "(&lt;i&gt;23&lt;/i&gt;)"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22</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5708E1F3" w14:textId="77777777" w:rsidR="00FB1DD1" w:rsidRPr="00136464" w:rsidRDefault="00FB1DD1"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Italy / 2005</w:t>
            </w:r>
            <w:r w:rsidR="00D03F1D" w:rsidRPr="00136464">
              <w:rPr>
                <w:rFonts w:ascii="Times New Roman" w:hAnsi="Times New Roman" w:cs="Times New Roman"/>
                <w:color w:val="000000"/>
                <w:sz w:val="20"/>
                <w:szCs w:val="20"/>
              </w:rPr>
              <w:t xml:space="preserve"> </w:t>
            </w:r>
          </w:p>
          <w:p w14:paraId="22A5B63A" w14:textId="0AD11E0B"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(3 Months)</w:t>
            </w:r>
          </w:p>
        </w:tc>
        <w:tc>
          <w:tcPr>
            <w:tcW w:w="662" w:type="pct"/>
            <w:vAlign w:val="center"/>
          </w:tcPr>
          <w:p w14:paraId="77CCDD9B" w14:textId="6E0260DD"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17D2EE66" w14:textId="118D60F2"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 Regression, Decision Tree, ANN, Support Vector Machine (SVM), kNN</w:t>
            </w:r>
          </w:p>
        </w:tc>
        <w:tc>
          <w:tcPr>
            <w:tcW w:w="477" w:type="pct"/>
            <w:vAlign w:val="center"/>
          </w:tcPr>
          <w:p w14:paraId="6B7E4559" w14:textId="27BBE233"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53586054" w14:textId="6DE19092"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483E498B" w14:textId="7995B43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8982F97" w14:textId="1A6820B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1668262" w14:textId="389E2D7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39C6888B" w14:textId="23F7EEE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5E329D" w:rsidRPr="00136464" w14:paraId="74DF64BE" w14:textId="77777777" w:rsidTr="00B4458B">
        <w:trPr>
          <w:trHeight w:val="64"/>
          <w:jc w:val="center"/>
        </w:trPr>
        <w:tc>
          <w:tcPr>
            <w:tcW w:w="757" w:type="pct"/>
            <w:vAlign w:val="center"/>
          </w:tcPr>
          <w:p w14:paraId="27338E94" w14:textId="5A4E1CC4" w:rsidR="005E329D" w:rsidRPr="00136464" w:rsidRDefault="005E329D" w:rsidP="00F87462">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Smith and Smith,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"Smith", "given" : "Kevin W", "non-dropping-particle" : "", "parse-names" : false, "suffix" : "" }, { "dropping-particle" : "", "family" : "Smith", "given" : "Brian L", "non-dropping-particle" : "", "parse-names" : false, "suffix" : "" } ], "id" : "ITEM-1", "issued" : { "date-parts" : [ [ "2001" ] ] }, "publisher" : "the Center", "title" : "Forecasting the clearance time of freeway accidents", "type" : "book" }, "uris" : [ "http://www.mendeley.com/documents/?uuid=e9904a7c-8d3b-49cb-8422-be6219c987a9" ] } ], "mendeley" : { "formattedCitation" : "(&lt;i&gt;23&lt;/i&gt;)", "plainTextFormattedCitation" : "(23)", "previouslyFormattedCitation" : "(&lt;i&gt;24&lt;/i&gt;)"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23</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FF19A01" w14:textId="77777777" w:rsidR="005E329D" w:rsidRPr="00136464" w:rsidRDefault="005E329D" w:rsidP="00B4458B">
            <w:pPr>
              <w:ind w:left="-18"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Virginia, I-64, I-264 / 1997-2000</w:t>
            </w:r>
          </w:p>
        </w:tc>
        <w:tc>
          <w:tcPr>
            <w:tcW w:w="662" w:type="pct"/>
            <w:vAlign w:val="center"/>
          </w:tcPr>
          <w:p w14:paraId="72AE1B2F" w14:textId="77777777" w:rsidR="005E329D" w:rsidRPr="00136464" w:rsidRDefault="005E329D" w:rsidP="00B4458B">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Clearance Time </w:t>
            </w:r>
          </w:p>
        </w:tc>
        <w:tc>
          <w:tcPr>
            <w:tcW w:w="627" w:type="pct"/>
            <w:vAlign w:val="center"/>
          </w:tcPr>
          <w:p w14:paraId="1C55DFF9" w14:textId="77777777" w:rsidR="005E329D" w:rsidRPr="00136464" w:rsidRDefault="005E329D" w:rsidP="00B4458B">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Non-parametric Regression and CART,</w:t>
            </w:r>
          </w:p>
        </w:tc>
        <w:tc>
          <w:tcPr>
            <w:tcW w:w="477" w:type="pct"/>
            <w:vAlign w:val="center"/>
          </w:tcPr>
          <w:p w14:paraId="257E1DB7"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438" w:type="pct"/>
            <w:vAlign w:val="center"/>
          </w:tcPr>
          <w:p w14:paraId="7246A92E"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1BD5304A"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5CAA53FC"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46" w:type="pct"/>
            <w:vAlign w:val="center"/>
          </w:tcPr>
          <w:p w14:paraId="0D64C0DE"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6D47C1B6"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3C39031D" w14:textId="10710807" w:rsidTr="00136464">
        <w:trPr>
          <w:trHeight w:val="64"/>
          <w:jc w:val="center"/>
        </w:trPr>
        <w:tc>
          <w:tcPr>
            <w:tcW w:w="757" w:type="pct"/>
            <w:vAlign w:val="center"/>
          </w:tcPr>
          <w:p w14:paraId="476D3777" w14:textId="27316AC5"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Demiroluk and Ozbay, </w:t>
            </w:r>
            <w:r w:rsidR="00187D70">
              <w:rPr>
                <w:rFonts w:ascii="Times New Roman" w:hAnsi="Times New Roman" w:cs="Times New Roman"/>
                <w:color w:val="000000"/>
                <w:sz w:val="20"/>
                <w:szCs w:val="20"/>
              </w:rPr>
              <w:t xml:space="preserve">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"Demiroluk", "given" : "Sami", "non-dropping-particle" : "", "parse-names" : false, "suffix" : "" }, { "dropping-particle" : "", "family" : "Ozbay", "given" : "Kaan", "non-dropping-particle" : "", "parse-names" : false, "suffix" : "" } ], "container-title" : "Transportation Research Board 90th Annual Meeting", "id" : "ITEM-1", "issue" : "11-3143", "issued" : { "date-parts" : [ [ "2011" ] ] }, "title" : "Structure learning for the estimation of non-parametric incident duration prediction models", "type" : "paper-conference" }, "uris" : [ "http://www.mendeley.com/documents/?uuid=c092b661-9d1a-4bb7-a35d-e337c8fab166" ] } ], "mendeley" : { "formattedCitation" : "(&lt;i&gt;24&lt;/i&gt;)", "plainTextFormattedCitation" : "(24)", "previouslyFormattedCitation" : "(&lt;i&gt;25&lt;/i&gt;)"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24</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5E950A87" w14:textId="2EAE6C12" w:rsidR="00D03F1D" w:rsidRPr="00136464" w:rsidRDefault="00D03F1D" w:rsidP="00F44EA0">
            <w:pPr>
              <w:ind w:left="-108" w:right="-10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New Jersey / 2005</w:t>
            </w:r>
          </w:p>
        </w:tc>
        <w:tc>
          <w:tcPr>
            <w:tcW w:w="662" w:type="pct"/>
            <w:vAlign w:val="center"/>
          </w:tcPr>
          <w:p w14:paraId="6C25A0DA" w14:textId="111DD519"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43F5A067" w14:textId="7EA07140" w:rsidR="00D03F1D" w:rsidRPr="00136464" w:rsidRDefault="00D03F1D" w:rsidP="005E329D">
            <w:pPr>
              <w:ind w:left="-17" w:right="-110"/>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Three types of Bayesian Networks: Naïve Bayes, TAN, and K2</w:t>
            </w:r>
          </w:p>
        </w:tc>
        <w:tc>
          <w:tcPr>
            <w:tcW w:w="477" w:type="pct"/>
            <w:vAlign w:val="center"/>
          </w:tcPr>
          <w:p w14:paraId="769A23CB" w14:textId="68FD38C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9556392" w14:textId="55773CF9"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2C73BB41" w14:textId="4D4C31C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EE36807" w14:textId="3954102C"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51AD652" w14:textId="12B6BB5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5B4DAB9D" w14:textId="1C5BCB2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5E329D" w:rsidRPr="00136464" w14:paraId="079FC866" w14:textId="77777777" w:rsidTr="00B4458B">
        <w:trPr>
          <w:trHeight w:val="251"/>
          <w:jc w:val="center"/>
        </w:trPr>
        <w:tc>
          <w:tcPr>
            <w:tcW w:w="757" w:type="pct"/>
            <w:vAlign w:val="center"/>
            <w:hideMark/>
          </w:tcPr>
          <w:p w14:paraId="5C4CBB8A" w14:textId="6CE8D3F2" w:rsidR="005E329D" w:rsidRPr="00136464" w:rsidRDefault="005E329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Chung,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"10.1016/j.aap.2009.08.005", "ISSN" : "00014575", "PMID" : "19887169", "abstract" : "Since duration prediction is one of the most important steps in an accident management process, there have been several approaches developed for modeling accident duration. This paper presents a model for the purpose of accident duration prediction based on accurately recorded and large accident dataset from the Korean Freeway Systems. To develop the duration prediction model, this study utilizes the log-logistic accelerated failure time (AFT) metric model and a 2-year accident duration dataset from 2006 to 2007. Specifically, the 2006 dataset is utilized to develop the prediction model and then, the 2007 dataset was employed to test the temporal transferability of the 2006 model. Although the duration prediction model has limitations such as large prediction error due to the individual differences of the accident treatment teams in terms of clearing similar accidents, the results from the 2006 model yielded a reasonable prediction based on the mean absolute percentage error (MAPE) scale. Additionally, the results of the statistical test for temporal transferability indicated that the estimated parameters in the duration prediction model are stable over time. Thus, this temporal stability suggests that the model may have potential to be used as a basis for making rational diversion and dispatching decisions in the event of an accident. Ultimately, such information will beneficially help in mitigating traffic congestion due to accidents. ?? 2009 Elsevier Ltd. All rights reserved.", "author" : [ { "dropping-particle" : "", "family" : "Chung", "given" : "Younshik", "non-dropping-particle" : "", "parse-names" : false, "suffix" : "" } ], "container-title" : "Accident Analysis and Prevention", "id" : "ITEM-1", "issue" : "1", "issued" : { "date-parts" : [ [ "2010" ] ] }, "page" : "282-289", "title" : "Development of an accident duration prediction model on the Korean Freeway Systems", "type" : "article-journal", "volume" : "42" }, "uris" : [ "http://www.mendeley.com/documents/?uuid=866ebbd7-625d-4c12-a9dd-0dfac1024972" ] } ], "mendeley" : { "formattedCitation" : "(&lt;i&gt;25&lt;/i&gt;)", "plainTextFormattedCitation" : "(25)", "previouslyFormattedCitation" : "(&lt;i&gt;26&lt;/i&gt;)"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25</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06C37C38" w14:textId="77777777" w:rsidR="005E329D" w:rsidRPr="00136464" w:rsidRDefault="005E329D" w:rsidP="00B4458B">
            <w:pPr>
              <w:ind w:left="-51"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S. Korea / 2006 and 2007</w:t>
            </w:r>
          </w:p>
        </w:tc>
        <w:tc>
          <w:tcPr>
            <w:tcW w:w="662" w:type="pct"/>
            <w:vAlign w:val="center"/>
          </w:tcPr>
          <w:p w14:paraId="14813714" w14:textId="77777777" w:rsidR="005E329D" w:rsidRPr="00136464" w:rsidRDefault="005E329D" w:rsidP="00B4458B">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hideMark/>
          </w:tcPr>
          <w:p w14:paraId="3C2ABFBA" w14:textId="77777777" w:rsidR="005E329D" w:rsidRPr="00136464" w:rsidRDefault="005E329D" w:rsidP="00B4458B">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Hazard Based Duration Models (HBM):</w:t>
            </w:r>
          </w:p>
          <w:p w14:paraId="4F0A04A8" w14:textId="77777777" w:rsidR="005E329D" w:rsidRPr="00136464" w:rsidRDefault="005E329D" w:rsidP="00B4458B">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Log-Logistic AFT</w:t>
            </w:r>
          </w:p>
        </w:tc>
        <w:tc>
          <w:tcPr>
            <w:tcW w:w="477" w:type="pct"/>
            <w:vAlign w:val="center"/>
          </w:tcPr>
          <w:p w14:paraId="4E6182D0"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DE440FA"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089D8161"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D790F74"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485284DF"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20C02D8A"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CF03C7" w:rsidRPr="00136464" w14:paraId="31395F96" w14:textId="4DBD9348" w:rsidTr="00136464">
        <w:trPr>
          <w:trHeight w:val="188"/>
          <w:jc w:val="center"/>
        </w:trPr>
        <w:tc>
          <w:tcPr>
            <w:tcW w:w="757" w:type="pct"/>
            <w:vAlign w:val="center"/>
          </w:tcPr>
          <w:p w14:paraId="1784DECC" w14:textId="79328D24"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Sullivan, </w:t>
            </w:r>
            <w:r w:rsidR="00187D70">
              <w:rPr>
                <w:rFonts w:ascii="Times New Roman" w:hAnsi="Times New Roman" w:cs="Times New Roman"/>
                <w:color w:val="000000"/>
                <w:sz w:val="20"/>
                <w:szCs w:val="20"/>
              </w:rPr>
              <w:t xml:space="preserve">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"10.1061/(ASCE)0733-947X(1997)123:4(267)", "ISSN" : "0733-947X", "author" : [ { "dropping-particle" : "", "family" : "Sullivan", "given" : "Edward C.", "non-dropping-particle" : "", "parse-names" : false, "suffix" : "" } ], "container-title" : "Journal of Transportation Engineering", "id" : "ITEM-1", "issue" : "May 2011", "issued" : { "date-parts" : [ [ "1997" ] ] }, "page" : "267-275", "title" : "New Model for Predicting Freeway Incidents and Incident Delays", "type" : "article-journal", "volume" : "123" }, "uris" : [ "http://www.mendeley.com/documents/?uuid=bcebc2cc-c6d7-4856-b253-7467a7121517" ] } ], "mendeley" : { "formattedCitation" : "(&lt;i&gt;26&lt;/i&gt;)", "plainTextFormattedCitation" : "(26)", "previouslyFormattedCitation" : "(&lt;i&gt;27&lt;/i&gt;)"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26</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2551B712" w14:textId="2CB7754F" w:rsidR="00D03F1D" w:rsidRPr="00136464" w:rsidRDefault="00D61C4D" w:rsidP="00F44EA0">
            <w:pPr>
              <w:ind w:left="-141"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 </w:t>
            </w:r>
            <w:r w:rsidR="00D03F1D" w:rsidRPr="00136464">
              <w:rPr>
                <w:rFonts w:ascii="Times New Roman" w:hAnsi="Times New Roman" w:cs="Times New Roman"/>
                <w:color w:val="000000"/>
                <w:sz w:val="20"/>
                <w:szCs w:val="20"/>
              </w:rPr>
              <w:t xml:space="preserve">Chicago, Charlotte, Houston, Orlando, SF, LA/ 1994 </w:t>
            </w:r>
          </w:p>
        </w:tc>
        <w:tc>
          <w:tcPr>
            <w:tcW w:w="662" w:type="pct"/>
            <w:vAlign w:val="center"/>
          </w:tcPr>
          <w:p w14:paraId="53275525" w14:textId="4084DCD9"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5F63E8E3" w14:textId="7A98CE17"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Log-normal Distribution and IMPACT model</w:t>
            </w:r>
          </w:p>
        </w:tc>
        <w:tc>
          <w:tcPr>
            <w:tcW w:w="477" w:type="pct"/>
            <w:vAlign w:val="center"/>
          </w:tcPr>
          <w:p w14:paraId="708DDA70" w14:textId="1B7AA54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438" w:type="pct"/>
            <w:vAlign w:val="center"/>
          </w:tcPr>
          <w:p w14:paraId="53E9C2B4" w14:textId="4B242E6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3B4FABB6" w14:textId="3E5F7B4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7A7B3211" w14:textId="6BB601C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33CA4EB" w14:textId="7DDEB0A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7CC8048C" w14:textId="16B3A532"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5E329D" w:rsidRPr="00136464" w14:paraId="1556F766" w14:textId="77777777" w:rsidTr="00B4458B">
        <w:trPr>
          <w:trHeight w:val="98"/>
          <w:jc w:val="center"/>
        </w:trPr>
        <w:tc>
          <w:tcPr>
            <w:tcW w:w="757" w:type="pct"/>
            <w:vAlign w:val="center"/>
          </w:tcPr>
          <w:p w14:paraId="2800B7E4" w14:textId="7A4E885E" w:rsidR="005E329D" w:rsidRPr="00136464" w:rsidRDefault="005E329D" w:rsidP="00F87462">
            <w:pPr>
              <w:ind w:left="-18" w:right="-75"/>
              <w:rPr>
                <w:rFonts w:ascii="Times New Roman" w:hAnsi="Times New Roman" w:cs="Times New Roman"/>
                <w:color w:val="000000"/>
                <w:sz w:val="20"/>
                <w:szCs w:val="20"/>
              </w:rPr>
            </w:pPr>
            <w:r w:rsidRPr="00136464">
              <w:rPr>
                <w:rFonts w:ascii="Times New Roman" w:hAnsi="Times New Roman" w:cs="Times New Roman"/>
                <w:color w:val="000000"/>
                <w:sz w:val="20"/>
                <w:szCs w:val="20"/>
              </w:rPr>
              <w:t>Hu et al.,</w:t>
            </w:r>
            <w:r>
              <w:rPr>
                <w:rFonts w:ascii="Times New Roman" w:hAnsi="Times New Roman" w:cs="Times New Roman"/>
                <w:color w:val="000000"/>
                <w:sz w:val="20"/>
                <w:szCs w:val="20"/>
              </w:rPr>
              <w:t xml:space="preserve">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"Hu", "given" : "Jun", "non-dropping-particle" : "", "parse-names" : false, "suffix" : "" }, { "dropping-particle" : "", "family" : "Krishnan", "given" : "Rajesh", "non-dropping-particle" : "", "parse-names" : false, "suffix" : "" }, { "dropping-particle" : "", "family" : "Bell", "given" : "Michael G H", "non-dropping-particle" : "", "parse-names" : false, "suffix" : "" } ], "container-title" : "Transportation Research Board 90th Annual Meeting", "id" : "ITEM-1", "issue" : "11-3830", "issued" : { "date-parts" : [ [ "2011" ] ] }, "title" : "Incident duration prediction for in-vehicle navigation system", "type" : "paper-conference" }, "uris" : [ "http://www.mendeley.com/documents/?uuid=1c37a6a9-61bd-4c63-bb9d-085bf9e7bb34" ] } ], "mendeley" : { "formattedCitation" : "(&lt;i&gt;27&lt;/i&gt;)", "plainTextFormattedCitation" : "(27)", "previouslyFormattedCitation" : "(&lt;i&gt;28&lt;/i&gt;)"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27</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3E9B78A0"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London / 2007-2008</w:t>
            </w:r>
          </w:p>
        </w:tc>
        <w:tc>
          <w:tcPr>
            <w:tcW w:w="662" w:type="pct"/>
            <w:vAlign w:val="center"/>
          </w:tcPr>
          <w:p w14:paraId="6D6F60F2" w14:textId="77777777" w:rsidR="005E329D" w:rsidRPr="00136464" w:rsidRDefault="005E329D" w:rsidP="00B4458B">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64E72769"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HBM: </w:t>
            </w:r>
          </w:p>
          <w:p w14:paraId="12DFDEF5" w14:textId="77777777" w:rsidR="005E329D" w:rsidRPr="00136464" w:rsidRDefault="005E329D" w:rsidP="00B4458B">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Log-logistic AFT Survival Model</w:t>
            </w:r>
          </w:p>
        </w:tc>
        <w:tc>
          <w:tcPr>
            <w:tcW w:w="477" w:type="pct"/>
            <w:vAlign w:val="center"/>
          </w:tcPr>
          <w:p w14:paraId="3179217D"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F069300"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0A4231A2"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2876C408"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F4B38E0"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33D1DEA4" w14:textId="77777777" w:rsidR="005E329D" w:rsidRPr="00136464" w:rsidRDefault="005E329D" w:rsidP="00B4458B">
            <w:pPr>
              <w:ind w:left="-108"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0DD673B5" w14:textId="7736B924" w:rsidTr="00136464">
        <w:trPr>
          <w:trHeight w:val="64"/>
          <w:jc w:val="center"/>
        </w:trPr>
        <w:tc>
          <w:tcPr>
            <w:tcW w:w="757" w:type="pct"/>
            <w:vAlign w:val="center"/>
          </w:tcPr>
          <w:p w14:paraId="7B1352FD" w14:textId="120DB4BD"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Wang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"ISSN" : "1094-8848", "author" : [ { "dropping-particle" : "", "family" : "Wang", "given" : "WenQun", "non-dropping-particle" : "", "parse-names" : false, "suffix" : "" }, { "dropping-particle" : "", "family" : "Chen", "given" : "Haibo", "non-dropping-particle" : "", "parse-names" : false, "suffix" : "" }, { "dropping-particle" : "", "family" : "Bell", "given" : "MARGARET C", "non-dropping-particle" : "", "parse-names" : false, "suffix" : "" } ], "container-title" : "Journal of Transportation and Statistics", "id" : "ITEM-1", "issue" : "1", "issued" : { "date-parts" : [ [ "2005" ] ] }, "page" : "75-84", "publisher" : "Bureau of Transport Statistics", "title" : "Vehicle breakdown duration modelling", "type" : "article-journal", "volume" : "8" }, "uris" : [ "http://www.mendeley.com/documents/?uuid=f41ca1ad-dc87-47ca-9ec4-610ea19b6038" ] } ], "mendeley" : { "formattedCitation" : "(&lt;i&gt;28&lt;/i&gt;)", "plainTextFormattedCitation" : "(28)", "previouslyFormattedCitation" : "(&lt;i&gt;29&lt;/i&gt;)"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28</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0194C9A9" w14:textId="183F7AA7" w:rsidR="00D03F1D" w:rsidRPr="00136464" w:rsidRDefault="00D03F1D" w:rsidP="00187D70">
            <w:pPr>
              <w:ind w:lef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United Kingdom / 2000-2001</w:t>
            </w:r>
          </w:p>
        </w:tc>
        <w:tc>
          <w:tcPr>
            <w:tcW w:w="662" w:type="pct"/>
            <w:vAlign w:val="center"/>
          </w:tcPr>
          <w:p w14:paraId="6FD1BAB6" w14:textId="1B1B8599"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2F63B769" w14:textId="40D96A59"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Fuzzy Logic and ANN</w:t>
            </w:r>
          </w:p>
        </w:tc>
        <w:tc>
          <w:tcPr>
            <w:tcW w:w="477" w:type="pct"/>
            <w:vAlign w:val="center"/>
          </w:tcPr>
          <w:p w14:paraId="6C0BD5C7" w14:textId="0B029B63"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6EA1DC5F" w14:textId="7E0FD65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4E6491B6" w14:textId="409EBC5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0336D0EE" w14:textId="24AC55C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68F9FDD2" w14:textId="1E31A0A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09698827" w14:textId="70ECBCC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CF03C7" w:rsidRPr="00136464" w14:paraId="16F95F8F" w14:textId="3098ED33" w:rsidTr="00136464">
        <w:trPr>
          <w:trHeight w:val="440"/>
          <w:jc w:val="center"/>
        </w:trPr>
        <w:tc>
          <w:tcPr>
            <w:tcW w:w="757" w:type="pct"/>
            <w:vAlign w:val="center"/>
          </w:tcPr>
          <w:p w14:paraId="5F4359D0" w14:textId="17072F6F" w:rsidR="00D03F1D" w:rsidRPr="00136464" w:rsidRDefault="00D03F1D" w:rsidP="00F87462">
            <w:pPr>
              <w:ind w:right="-75"/>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Ozbay and Noyan,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"10.1016/j.aap.2005.11.012", "ISBN" : "0001-4575", "ISSN" : "00014575", "PMID" : "16426557", "abstract" : "Effective incident management requires a full understanding of various characteristics of incidents to accurately estimate incident durations and to help make more efficient decisions to reduce the impact of non-recurring congestion due to these accidents. Our goal is thus to have a comprehensive and clear description of incident clearance patterns and to represent these patterns with formalisms based on Bayesian Networks (BNs). BNs can be used to create dynamic incident duration estimation trees that can be extracted in the presence of a real incident for which data might only be partially available. This capability will enable traffic operators to create case-specific incident management strategies in the presence of incomplete information. In this paper, we employ a unique database created using incident data collected in Northern Virginia. This database is then used to demonstrate the advantages of employing BNs as a powerful modeling and analysis tool especially due to their ability to consider the stochastic variations of the data and to allow bi-directional induction in decision-making. In addition to the presentation of the basic theory behind BNs in the context of our problem and the validation of our estimation results, the dependency relations among all variables in the estimated BN that can be used for both quantitative and qualitative analysis are also discussed in detail. ?? 2005 Elsevier Ltd. All rights reserved.", "author" : [ { "dropping-particle" : "", "family" : "Ozbay", "given" : "Kaan", "non-dropping-particle" : "", "parse-names" : false, "suffix" : "" }, { "dropping-particle" : "", "family" : "Noyan", "given" : "Nebahat", "non-dropping-particle" : "", "parse-names" : false, "suffix" : "" } ], "container-title" : "Accident Analysis and Prevention", "id" : "ITEM-1", "issue" : "3", "issued" : { "date-parts" : [ [ "2006" ] ] }, "page" : "542-555", "title" : "Estimation of incident clearance times using Bayesian Networks approach", "type" : "article-journal", "volume" : "38" }, "uris" : [ "http://www.mendeley.com/documents/?uuid=d9e65e65-503e-45ef-8bfe-b49a011afd20" ] } ], "mendeley" : { "formattedCitation" : "(&lt;i&gt;29&lt;/i&gt;)", "plainTextFormattedCitation" : "(29)", "previouslyFormattedCitation" : "(&lt;i&gt;30&lt;/i&gt;)"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29</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292AA66C" w14:textId="56512265"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 Virginia / 1997</w:t>
            </w:r>
          </w:p>
        </w:tc>
        <w:tc>
          <w:tcPr>
            <w:tcW w:w="662" w:type="pct"/>
            <w:vAlign w:val="center"/>
          </w:tcPr>
          <w:p w14:paraId="583314F5" w14:textId="09E0EE8A"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Clearance Time</w:t>
            </w:r>
          </w:p>
        </w:tc>
        <w:tc>
          <w:tcPr>
            <w:tcW w:w="627" w:type="pct"/>
            <w:vAlign w:val="center"/>
          </w:tcPr>
          <w:p w14:paraId="35D9571B" w14:textId="5BF4C4E9"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Bayesian Networks</w:t>
            </w:r>
          </w:p>
        </w:tc>
        <w:tc>
          <w:tcPr>
            <w:tcW w:w="477" w:type="pct"/>
            <w:vAlign w:val="center"/>
          </w:tcPr>
          <w:p w14:paraId="4DFE67FE" w14:textId="7FBFA71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E23957C" w14:textId="767B39C2"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21D25151" w14:textId="7063BE1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C86598F" w14:textId="3D804083"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46" w:type="pct"/>
            <w:vAlign w:val="center"/>
          </w:tcPr>
          <w:p w14:paraId="69268136" w14:textId="7C37B86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75D09DBB" w14:textId="00AB41C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r w:rsidR="00CF03C7" w:rsidRPr="00136464" w14:paraId="2A197FC2" w14:textId="5F4017D3" w:rsidTr="00136464">
        <w:trPr>
          <w:trHeight w:val="64"/>
          <w:jc w:val="center"/>
        </w:trPr>
        <w:tc>
          <w:tcPr>
            <w:tcW w:w="757" w:type="pct"/>
            <w:vAlign w:val="center"/>
          </w:tcPr>
          <w:p w14:paraId="0EE4696D" w14:textId="7872532A"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Lee and Wei,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"10.1111/j.1467-8667.2009.00626.x", "ISSN" : "10939687", "abstract" : "This study presents a feature selection method that uses genetic algorithms to create two artificial neural network-based models that provide a sequential forecast of accident duration from the time of accident notification to the accident site clearance. These two models can provide the estimated duration time by plugging in relevant traffic data as soon as an accident is notified. To select data feature, the genetic algorithm is designed to decrease the number of model inputs while preserving the relevant traffic characteristics. Using the proposed feature selection method, the mean absolute percentage error for forecasting accident duration at each time point is mostly under 29%, which indicates that these models have a reasonable forecasting ability. Thanks to this model, travelers and traffic management units can better understand the impact of accidents. This study shows that the proposed models are feasible in the Intelligent Transportation Systems context. \u00a9 2009 Computer-Aided Civil and Infrastructure Engineering.", "author" : [ { "dropping-particle" : "", "family" : "Lee", "given" : "Ying", "non-dropping-particle" : "", "parse-names" : false, "suffix" : "" }, { "dropping-particle" : "", "family" : "Wei", "given" : "Chien Hung", "non-dropping-particle" : "", "parse-names" : false, "suffix" : "" } ], "container-title" : "Computer-Aided Civil and Infrastructure Engineering", "id" : "ITEM-1", "issue" : "2", "issued" : { "date-parts" : [ [ "2010" ] ] }, "page" : "132-148", "title" : "A computerized feature selection method using genetic algorithms to forecast freeway accident duration times", "type" : "article-journal", "volume" : "25" }, "uris" : [ "http://www.mendeley.com/documents/?uuid=7e5046ce-648c-4e2b-aefb-16dc592fb4f1" ] } ], "mendeley" : { "formattedCitation" : "(&lt;i&gt;30&lt;/i&gt;)", "plainTextFormattedCitation" : "(30)", "previouslyFormattedCitation" : "(&lt;i&gt;31&lt;/i&gt;)"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30</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68677A56" w14:textId="01A172B5"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Taiwan / 2004-2005</w:t>
            </w:r>
          </w:p>
        </w:tc>
        <w:tc>
          <w:tcPr>
            <w:tcW w:w="662" w:type="pct"/>
            <w:vAlign w:val="center"/>
          </w:tcPr>
          <w:p w14:paraId="385660B0" w14:textId="152BE134" w:rsidR="00D03F1D" w:rsidRPr="00136464" w:rsidRDefault="00D03F1D" w:rsidP="00136464">
            <w:pPr>
              <w:ind w:left="-10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 Response time and  Clearance time</w:t>
            </w:r>
          </w:p>
        </w:tc>
        <w:tc>
          <w:tcPr>
            <w:tcW w:w="627" w:type="pct"/>
            <w:vAlign w:val="center"/>
          </w:tcPr>
          <w:p w14:paraId="6BAD345D" w14:textId="3AB7CD93" w:rsidR="00D03F1D" w:rsidRPr="00136464" w:rsidRDefault="00D03F1D" w:rsidP="005E329D">
            <w:pPr>
              <w:ind w:left="-51" w:right="70"/>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Genetic Algorithm and ANN models</w:t>
            </w:r>
          </w:p>
        </w:tc>
        <w:tc>
          <w:tcPr>
            <w:tcW w:w="477" w:type="pct"/>
            <w:vAlign w:val="center"/>
          </w:tcPr>
          <w:p w14:paraId="762C87A4" w14:textId="3096F014"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1EBB7124" w14:textId="0E106F7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6C655D59" w14:textId="298501E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07BB0098" w14:textId="6EA72EE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C127201" w14:textId="1D866DB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38DEF476" w14:textId="492CB73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50056486" w14:textId="77777777" w:rsidTr="00136464">
        <w:trPr>
          <w:trHeight w:val="64"/>
          <w:jc w:val="center"/>
        </w:trPr>
        <w:tc>
          <w:tcPr>
            <w:tcW w:w="757" w:type="pct"/>
            <w:vAlign w:val="center"/>
          </w:tcPr>
          <w:p w14:paraId="1AB5EF9B" w14:textId="7B4011E4" w:rsidR="009D5B83" w:rsidRPr="00136464" w:rsidRDefault="009D5B83"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Wu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"Wu", "given" : "Wei-wei", "non-dropping-particle" : "", "parse-names" : false, "suffix" : "" }, { "dropping-particle" : "", "family" : "Chen", "given" : "Shu-yan", "non-dropping-particle" : "", "parse-names" : false, "suffix" : "" }, { "dropping-particle" : "", "family" : "Zheng", "given" : "Chang-jiang", "non-dropping-particle" : "", "parse-names" : false, "suffix" : "" } ], "container-title" : "ICCTP 2011: Towards Sustainable Transportation Systems", "id" : "ITEM-1", "issued" : { "date-parts" : [ [ "2011" ] ] }, "page" : "2412-2421", "title" : "Traffic incident duration prediction based on support vector regression", "type" : "chapter" }, "uris" : [ "http://www.mendeley.com/documents/?uuid=8cba8fd4-72bb-4daf-a8f2-a131e7175565" ] } ], "mendeley" : { "formattedCitation" : "(&lt;i&gt;31&lt;/i&gt;)", "plainTextFormattedCitation" : "(31)", "previouslyFormattedCitation" : "(&lt;i&gt;32&lt;/i&gt;)"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31</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50B5C1AF" w14:textId="77777777" w:rsidR="009D5B83" w:rsidRPr="00136464" w:rsidRDefault="009D5B83"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Netherlands, 2005</w:t>
            </w:r>
          </w:p>
        </w:tc>
        <w:tc>
          <w:tcPr>
            <w:tcW w:w="662" w:type="pct"/>
            <w:vAlign w:val="center"/>
          </w:tcPr>
          <w:p w14:paraId="67D42F23" w14:textId="77777777" w:rsidR="009D5B83" w:rsidRPr="00136464" w:rsidRDefault="009D5B83"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52214661" w14:textId="77777777" w:rsidR="009D5B83" w:rsidRPr="00136464" w:rsidRDefault="009D5B83"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Support Vector Regression (SVR)</w:t>
            </w:r>
          </w:p>
        </w:tc>
        <w:tc>
          <w:tcPr>
            <w:tcW w:w="477" w:type="pct"/>
            <w:vAlign w:val="center"/>
          </w:tcPr>
          <w:p w14:paraId="6195C9F5"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4A71AA39"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059C2DF8"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539C2DBA"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9931FF9"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0C3E6069" w14:textId="77777777" w:rsidR="009D5B83" w:rsidRPr="00136464" w:rsidRDefault="009D5B83"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FB1DD1" w:rsidRPr="00136464" w14:paraId="02426BE8" w14:textId="77777777" w:rsidTr="00136464">
        <w:trPr>
          <w:trHeight w:val="64"/>
          <w:jc w:val="center"/>
        </w:trPr>
        <w:tc>
          <w:tcPr>
            <w:tcW w:w="757" w:type="pct"/>
            <w:vAlign w:val="center"/>
          </w:tcPr>
          <w:p w14:paraId="43314424" w14:textId="40DBB170" w:rsidR="00FB1DD1" w:rsidRPr="00136464" w:rsidRDefault="00187D70" w:rsidP="00F8746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Zhan et al., </w:t>
            </w:r>
            <w:r w:rsidR="00FB1DD1"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"10.1109/TITS.2011.2161634", "ISBN" : "9780976348641", "ISSN" : "15249050", "abstract" : "A number of existing studies have attempted to predict freeway incident duration or incident clearance time. Because lane blockage is the main cause of congestion during freeway incidents, it is more beneficial to predict the lane clearance time instead of the incident clearance time for incidents that involve lane blockages. However, previous studies have not developed prediction models for the lane clearance time. This paper utilizes the M5P tree algorithm for lane clearance time prediction, which has advantages, compared with traditional prediction algorithms. These advantages include the M5P tree algorithm's ability to deal with categorical and continuous variables and variables with missing values. The developed model shows that there are a number of variables that affect the lane clearance time, including the number of lanes blocked, time of day, types and number of vehicles involved, the response by the Severe Incident Response Vehicle (SIRV), and traffic management center response and verification times. Comparison results show that the developed model can generally achieve better prediction results than the traditional regression and decision tree models.", "author" : [ { "dropping-particle" : "", "family" : "Zhan", "given" : "Chengjun", "non-dropping-particle" : "", "parse-names" : false, "suffix" : "" }, { "dropping-particle" : "", "family" : "Gan", "given" : "Albert", "non-dropping-particle" : "", "parse-names" : false, "suffix" : "" }, { "dropping-particle" : "", "family" : "Hadi", "given" : "Mohammed", "non-dropping-particle" : "", "parse-names" : false, "suffix" : "" } ], "container-title" : "IEEE Transactions on Intelligent Transportation Systems", "id" : "ITEM-1", "issue" : "4", "issued" : { "date-parts" : [ [ "2011" ] ] }, "page" : "1549-1557", "title" : "Prediction of lane clearance time of freeway incidents using the M5P tree algorithm", "type" : "article-journal", "volume" : "12" }, "uris" : [ "http://www.mendeley.com/documents/?uuid=a986d2c1-4e49-44e2-99c5-fa49ee8bff64" ] } ], "mendeley" : { "formattedCitation" : "(&lt;i&gt;32&lt;/i&gt;)", "plainTextFormattedCitation" : "(32)", "previouslyFormattedCitation" : "(&lt;i&gt;33&lt;/i&gt;)" }, "properties" : { "noteIndex" : 0 }, "schema" : "https://github.com/citation-style-language/schema/raw/master/csl-citation.json" }</w:instrText>
            </w:r>
            <w:r w:rsidR="00FB1DD1"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32</w:t>
            </w:r>
            <w:r w:rsidR="00F87462" w:rsidRPr="00F87462">
              <w:rPr>
                <w:rFonts w:ascii="Times New Roman" w:hAnsi="Times New Roman" w:cs="Times New Roman"/>
                <w:noProof/>
                <w:color w:val="000000"/>
                <w:sz w:val="20"/>
                <w:szCs w:val="20"/>
              </w:rPr>
              <w:t>)</w:t>
            </w:r>
            <w:r w:rsidR="00FB1DD1" w:rsidRPr="00136464">
              <w:rPr>
                <w:rFonts w:ascii="Times New Roman" w:hAnsi="Times New Roman" w:cs="Times New Roman"/>
                <w:color w:val="000000"/>
                <w:sz w:val="20"/>
                <w:szCs w:val="20"/>
              </w:rPr>
              <w:fldChar w:fldCharType="end"/>
            </w:r>
          </w:p>
        </w:tc>
        <w:tc>
          <w:tcPr>
            <w:tcW w:w="557" w:type="pct"/>
            <w:vAlign w:val="center"/>
          </w:tcPr>
          <w:p w14:paraId="540FFCBB" w14:textId="77777777" w:rsidR="00FB1DD1" w:rsidRPr="00136464" w:rsidRDefault="00FB1DD1"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F. Lauderdale / 2006-2007</w:t>
            </w:r>
          </w:p>
        </w:tc>
        <w:tc>
          <w:tcPr>
            <w:tcW w:w="662" w:type="pct"/>
            <w:vAlign w:val="center"/>
          </w:tcPr>
          <w:p w14:paraId="045F821B" w14:textId="77777777" w:rsidR="00FB1DD1" w:rsidRPr="00136464" w:rsidRDefault="00FB1DD1"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Clearance Time</w:t>
            </w:r>
          </w:p>
        </w:tc>
        <w:tc>
          <w:tcPr>
            <w:tcW w:w="627" w:type="pct"/>
            <w:vAlign w:val="center"/>
          </w:tcPr>
          <w:p w14:paraId="5F0EF610" w14:textId="77777777" w:rsidR="00FB1DD1" w:rsidRPr="00136464" w:rsidRDefault="00FB1DD1"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M5P Tree Algorithm</w:t>
            </w:r>
          </w:p>
        </w:tc>
        <w:tc>
          <w:tcPr>
            <w:tcW w:w="477" w:type="pct"/>
            <w:vAlign w:val="center"/>
          </w:tcPr>
          <w:p w14:paraId="5C029CC0"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6B4462E4"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3992A94F"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4A760581"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2CBDFC7B"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0F8BD3A0"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7A133CA2" w14:textId="77777777" w:rsidTr="00136464">
        <w:trPr>
          <w:trHeight w:val="64"/>
          <w:jc w:val="center"/>
        </w:trPr>
        <w:tc>
          <w:tcPr>
            <w:tcW w:w="757" w:type="pct"/>
            <w:vAlign w:val="center"/>
          </w:tcPr>
          <w:p w14:paraId="0862E39A" w14:textId="5D192C2E" w:rsidR="00FB1DD1" w:rsidRPr="00136464" w:rsidRDefault="00FB1DD1"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Khattak and Wang,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"Khattak", "given" : "Asad J", "non-dropping-particle" : "", "parse-names" : false, "suffix" : "" }, { "dropping-particle" : "", "family" : "Wang", "given" : "Xin", "non-dropping-particle" : "", "parse-names" : false, "suffix" : "" } ], "container-title" : "Transportation Research Board 90th Annual Meeting", "id" : "ITEM-1", "issue" : "11-0803", "issued" : { "date-parts" : [ [ "2011" ] ] }, "title" : "iMiT: a tool for dynamically predicting incident durations, secondary incident occurrence, and incident delays", "type" : "paper-conference" }, "uris" : [ "http://www.mendeley.com/documents/?uuid=cf463da5-efe8-4fd0-8498-07b7bb7d8a95" ] } ], "mendeley" : { "formattedCitation" : "(&lt;i&gt;33&lt;/i&gt;)", "plainTextFormattedCitation" : "(33)", "previouslyFormattedCitation" : "(&lt;i&gt;34&lt;/i&gt;)"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33</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54C237FA" w14:textId="77777777" w:rsidR="00FB1DD1" w:rsidRPr="00136464" w:rsidRDefault="00FB1DD1" w:rsidP="00F44EA0">
            <w:pPr>
              <w:ind w:left="-51"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Hampton / 2006</w:t>
            </w:r>
          </w:p>
        </w:tc>
        <w:tc>
          <w:tcPr>
            <w:tcW w:w="662" w:type="pct"/>
            <w:vAlign w:val="center"/>
          </w:tcPr>
          <w:p w14:paraId="39EA5207" w14:textId="77777777" w:rsidR="00FB1DD1" w:rsidRPr="00136464" w:rsidRDefault="00FB1DD1"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6D59B912" w14:textId="77777777" w:rsidR="00FB1DD1" w:rsidRPr="00136464" w:rsidRDefault="00FB1DD1" w:rsidP="005E329D">
            <w:pPr>
              <w:ind w:left="-75" w:right="-20"/>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OLS and truncated regression</w:t>
            </w:r>
          </w:p>
        </w:tc>
        <w:tc>
          <w:tcPr>
            <w:tcW w:w="477" w:type="pct"/>
            <w:vAlign w:val="center"/>
          </w:tcPr>
          <w:p w14:paraId="261DE246"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637E5F49"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021A54C8"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4733274A"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1077294A"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4677B979" w14:textId="77777777" w:rsidR="00FB1DD1" w:rsidRPr="00136464" w:rsidRDefault="00FB1DD1"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0E1D9C7C" w14:textId="25B308CD" w:rsidTr="00136464">
        <w:trPr>
          <w:trHeight w:val="64"/>
          <w:jc w:val="center"/>
        </w:trPr>
        <w:tc>
          <w:tcPr>
            <w:tcW w:w="757" w:type="pct"/>
            <w:vAlign w:val="center"/>
          </w:tcPr>
          <w:p w14:paraId="2BD86D8C" w14:textId="37364849"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Zhang and Khattak,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"10.3141/2178-04", "ISSN" : "0361-1981", "abstract" : "Incident-induced traffic congestion is a major source of travel uncertainty. Sometimes multiple incidents occur sequentially because of queue back-ups, which substantially increase uncertainty. Such cascading incidents can be grouped into one event because of their spatial and temporal proximity. Events consisting of a primary and its secondary incidents are expected to have longer durations than single incidents and therefore to result in larger impacts on traffic. Though relatively rare, such cascading events are a major concern for transportation operations managers, and they are the focus of this paper. A unique event database, based on incident and road inventory data from Hampton Roads, Virginia, is created. Single-pair events (one primary and one secondary incident) and large-scale events (one primary and multiple secondary incidents) are identified and analyzed. \"Event duration\" is defined as the time elapsed from the notification of a primary incident to the departure of the last responder from the event scene after removal of the primary and associated secondary incidents. Events are further categorized as either contained or extended. If the primary incident is the last one being cleared during such an event, then it is a contained event; otherwise, it is an extended event. Correlates of contained and extended event durations are identified through a set of rigorous statistical models. The findings of this study provide knowledge that can aid in mitigating the impacts of cascading incidents.", "author" : [ { "dropping-particle" : "", "family" : "Zhang", "given" : "Hongbing", "non-dropping-particle" : "", "parse-names" : false, "suffix" : "" }, { "dropping-particle" : "", "family" : "Khattak", "given" : "Asad J.", "non-dropping-particle" : "", "parse-names" : false, "suffix" : "" } ], "container-title" : "Transportation Research Record: Journal of the Transportation Research Board", "id" : "ITEM-1", "issue" : "2178", "issued" : { "date-parts" : [ [ "2011" ] ] }, "page" : "30-39", "title" : "Analysis of Large-Scale Incidents on Urban Freeways", "type" : "article-journal", "volume" : "2178" }, "uris" : [ "http://www.mendeley.com/documents/?uuid=91481d7e-040a-4cab-ba3d-1b4af1d25b3b" ] } ], "mendeley" : { "formattedCitation" : "(&lt;i&gt;34&lt;/i&gt;)", "plainTextFormattedCitation" : "(34)", "previouslyFormattedCitation" : "(&lt;i&gt;35&lt;/i&gt;)"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34</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4AC8700" w14:textId="291E442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Hampton Roads / 2005</w:t>
            </w:r>
          </w:p>
        </w:tc>
        <w:tc>
          <w:tcPr>
            <w:tcW w:w="662" w:type="pct"/>
            <w:vAlign w:val="center"/>
          </w:tcPr>
          <w:p w14:paraId="421491B8" w14:textId="04729474"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Contained and Extended event durations</w:t>
            </w:r>
          </w:p>
        </w:tc>
        <w:tc>
          <w:tcPr>
            <w:tcW w:w="627" w:type="pct"/>
            <w:vAlign w:val="center"/>
          </w:tcPr>
          <w:p w14:paraId="28EF544D" w14:textId="53280A0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OLS Regression</w:t>
            </w:r>
          </w:p>
        </w:tc>
        <w:tc>
          <w:tcPr>
            <w:tcW w:w="477" w:type="pct"/>
            <w:vAlign w:val="center"/>
          </w:tcPr>
          <w:p w14:paraId="7134C292" w14:textId="68F2A3C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311B385F" w14:textId="3F822764"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5DF08B6C" w14:textId="2E79FB0C"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70218752" w14:textId="18A0B6A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515153DE" w14:textId="688B0BF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60655DEA" w14:textId="534A6AD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7172D416" w14:textId="2BD0B1C0" w:rsidTr="00136464">
        <w:trPr>
          <w:trHeight w:val="64"/>
          <w:jc w:val="center"/>
        </w:trPr>
        <w:tc>
          <w:tcPr>
            <w:tcW w:w="757" w:type="pct"/>
            <w:vAlign w:val="center"/>
          </w:tcPr>
          <w:p w14:paraId="71D2BC3E" w14:textId="79C83624" w:rsidR="00D03F1D" w:rsidRPr="00136464" w:rsidRDefault="00D03F1D" w:rsidP="005E329D">
            <w:pPr>
              <w:rPr>
                <w:rFonts w:ascii="Times New Roman" w:hAnsi="Times New Roman" w:cs="Times New Roman"/>
                <w:color w:val="000000"/>
                <w:sz w:val="20"/>
                <w:szCs w:val="20"/>
              </w:rPr>
            </w:pPr>
            <w:r w:rsidRPr="00136464">
              <w:rPr>
                <w:rFonts w:ascii="Times New Roman" w:hAnsi="Times New Roman" w:cs="Times New Roman"/>
                <w:color w:val="000000"/>
                <w:sz w:val="20"/>
                <w:szCs w:val="20"/>
              </w:rPr>
              <w:lastRenderedPageBreak/>
              <w:t xml:space="preserve">Ghosh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"10.1002/atr", "ISBN" : "0957-4174", "ISSN" : "01976729", "abstract" : "Traffic incidents are a principal cause of congestion on urban freeways, reducing capacity and creating risks for both involved motorists and incident response personnel. As incident durations increase, the risk of secondary incidents or crashes also becomes problematic. In response to these issues, many road agencies in metropolitan areas have initiated incident management programs aimed at detecting, responding to, and clearing incidents to restore freeways to full capacity as quickly and safely as possible. This study examined those factors that impact the time required by the Michigan Department of Transportation Freeway Courtesy Patrol to clear incidents that occurred on the southeastern Michigan freeway network. These models were developed using traffic flow data, roadway geometry information, and an extensive incident inventory database. A series of parametric hazard duration models were developed, each assuming a different underlying probability distribution for the hazard function. Although each modeling framework provided results that were similar in terms of the direction of factor effects, there was significant variability in terms of the estimated magnitude of these impacts. The generalized F distribution was shown to provide the best fit to the incident clearance time data, and the use of poorer fitting distributions was shown to result in severe over-estimation or under-estimation of factor effects. Those factors that were found to impact incident clearance times included the time of day and month when the incident occurred, the geometric and traffic characteristics of the freeway segment, and the characteristics of each incident. Copyright \u00a9 2012 John Wiley &amp; Sons, Ltd.", "author" : [ { "dropping-particle" : "", "family" : "Ghosh", "given" : "Indrajit", "non-dropping-particle" : "", "parse-names" : false, "suffix" : "" }, { "dropping-particle" : "", "family" : "Savolainen", "given" : "Peter", "non-dropping-particle" : "", "parse-names" : false, "suffix" : "" }, { "dropping-particle" : "", "family" : "Gates", "given" : "Timothy", "non-dropping-particle" : "", "parse-names" : false, "suffix" : "" } ], "container-title" : "Journal of Advanced Transportation", "id" : "ITEM-1", "issue" : "April 2012", "issued" : { "date-parts" : [ [ "2012" ] ] }, "page" : "471- 485", "title" : "Examination of factors affecting freeway incident clearance times: a comparison of the generalized F model and several alternative nested models", "type" : "article-journal", "volume" : "48" }, "uris" : [ "http://www.mendeley.com/documents/?uuid=5b9edd60-70ec-4c92-9202-edd3035ed128" ] } ], "mendeley" : { "formattedCitation" : "(&lt;i&gt;4&lt;/i&gt;)", "plainTextFormattedCitation" : "(4)", "previouslyFormattedCitation" : "(&lt;i&gt;4&lt;/i&gt;)"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5E329D" w:rsidRPr="005E329D">
              <w:rPr>
                <w:rFonts w:ascii="Times New Roman" w:hAnsi="Times New Roman" w:cs="Times New Roman"/>
                <w:noProof/>
                <w:color w:val="000000"/>
                <w:sz w:val="20"/>
                <w:szCs w:val="20"/>
              </w:rPr>
              <w:t>(</w:t>
            </w:r>
            <w:r w:rsidR="005E329D" w:rsidRPr="005E329D">
              <w:rPr>
                <w:rFonts w:ascii="Times New Roman" w:hAnsi="Times New Roman" w:cs="Times New Roman"/>
                <w:i/>
                <w:noProof/>
                <w:color w:val="000000"/>
                <w:sz w:val="20"/>
                <w:szCs w:val="20"/>
              </w:rPr>
              <w:t>4</w:t>
            </w:r>
            <w:r w:rsidR="005E329D" w:rsidRPr="005E329D">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116D9D4" w14:textId="0929D79A" w:rsidR="00D03F1D" w:rsidRPr="00136464" w:rsidRDefault="00D03F1D" w:rsidP="00187D70">
            <w:pPr>
              <w:tabs>
                <w:tab w:val="left" w:pos="1749"/>
              </w:tabs>
              <w:ind w:left="-1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Michigan / 2009</w:t>
            </w:r>
          </w:p>
        </w:tc>
        <w:tc>
          <w:tcPr>
            <w:tcW w:w="662" w:type="pct"/>
            <w:vAlign w:val="center"/>
          </w:tcPr>
          <w:p w14:paraId="38114BC2" w14:textId="3AB5EA40"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Clearance Time</w:t>
            </w:r>
          </w:p>
        </w:tc>
        <w:tc>
          <w:tcPr>
            <w:tcW w:w="627" w:type="pct"/>
            <w:vAlign w:val="center"/>
          </w:tcPr>
          <w:p w14:paraId="3C8C9A96" w14:textId="68FAADFE" w:rsidR="005E329D" w:rsidRPr="00136464" w:rsidRDefault="00D03F1D" w:rsidP="005E329D">
            <w:pPr>
              <w:tabs>
                <w:tab w:val="left" w:pos="1815"/>
              </w:tabs>
              <w:ind w:left="-141" w:right="-84"/>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Exp. Weibull, Lognormal, Log-logistic, Gamma</w:t>
            </w:r>
          </w:p>
        </w:tc>
        <w:tc>
          <w:tcPr>
            <w:tcW w:w="477" w:type="pct"/>
            <w:vAlign w:val="center"/>
          </w:tcPr>
          <w:p w14:paraId="373B91CB" w14:textId="5A558B0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63EA1289" w14:textId="1EC2553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3D555A6A" w14:textId="204B981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0E7A6FB4" w14:textId="0F1668E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0A1BF2AF" w14:textId="69C3F2E9"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003FE121" w14:textId="1D4AB1E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1D00F0A3" w14:textId="77777777" w:rsidTr="00187D70">
        <w:trPr>
          <w:trHeight w:val="64"/>
          <w:jc w:val="center"/>
        </w:trPr>
        <w:tc>
          <w:tcPr>
            <w:tcW w:w="757" w:type="pct"/>
          </w:tcPr>
          <w:p w14:paraId="245BC262" w14:textId="77777777" w:rsidR="00187D70" w:rsidRDefault="00187D70" w:rsidP="00187D70">
            <w:pPr>
              <w:rPr>
                <w:rFonts w:ascii="Times New Roman" w:hAnsi="Times New Roman" w:cs="Times New Roman"/>
                <w:color w:val="000000"/>
                <w:sz w:val="20"/>
                <w:szCs w:val="20"/>
              </w:rPr>
            </w:pPr>
          </w:p>
          <w:p w14:paraId="2B1B7ABB" w14:textId="4FEBC345" w:rsidR="00187D70"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Chung and Yoon,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"10.1007/s12205-012-1632-3", "ISSN" : "12267988", "abstract" : "Data on the duration of traffic accidents have been collected by using a manual recoding method based on the statement of freeway patrol officers or eyewitness. Accordingly, the data may include cost and safety problems due to the difficulty of observing an accident from its occurrence to its clearance. To reduce these problems, this study proposes an analytical method to estimate accident duration based on the archived speed profile. The proposed method is demonstrated by a case study using data on approximately 6,200 accidents that occurred on freeways in Orange County, California, in 2001. In addition, a statistical analysis based on the Accelerated Failure Time (AFT) metric survival models was performed to identify the relationship between estimated accident duration and its causal factors. The analysis results were consistent with the theoretical expectation and prior studies. Ultimately, the proposed method will contribute to reducing observation burdens when collecting data on accident duration. \u00a9 2012 Korean Society of Civil Engineers and Springer-Verlag Berlin Heidelberg.", "author" : [ { "dropping-particle" : "", "family" : "Chung", "given" : "Younshik", "non-dropping-particle" : "", "parse-names" : false, "suffix" : "" }, { "dropping-particle" : "", "family" : "Yoon", "given" : "Byoung Jo", "non-dropping-particle" : "", "parse-names" : false, "suffix" : "" } ], "container-title" : "KSCE Journal of Civil Engineering", "id" : "ITEM-1", "issue" : "6", "issued" : { "date-parts" : [ [ "2012" ] ] }, "page" : "1064-1070", "title" : "Analytical method to estimate accident duration using archived speed profile and its statistical analysis", "type" : "article-journal", "volume" : "16" }, "uris" : [ "http://www.mendeley.com/documents/?uuid=0d6cdf04-d651-4591-ba45-7c700a016a1a" ] } ], "mendeley" : { "formattedCitation" : "(&lt;i&gt;35&lt;/i&gt;)", "plainTextFormattedCitation" : "(35)", "previouslyFormattedCitation" : "(&lt;i&gt;36&lt;/i&gt;)"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35</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4810E058" w14:textId="2540E858" w:rsidR="00D03F1D" w:rsidRPr="00136464" w:rsidRDefault="00D03F1D" w:rsidP="005E329D">
            <w:pPr>
              <w:ind w:left="-108"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California / 2001</w:t>
            </w:r>
          </w:p>
        </w:tc>
        <w:tc>
          <w:tcPr>
            <w:tcW w:w="662" w:type="pct"/>
            <w:vAlign w:val="center"/>
          </w:tcPr>
          <w:p w14:paraId="6EB691F8" w14:textId="6FE8775B"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4EAA569A" w14:textId="0A941A03" w:rsidR="00D03F1D" w:rsidRPr="00136464" w:rsidRDefault="00D03F1D" w:rsidP="00136464">
            <w:pPr>
              <w:ind w:left="-141" w:right="-19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HBM: </w:t>
            </w:r>
          </w:p>
          <w:p w14:paraId="5840294E" w14:textId="77C92543" w:rsidR="00D03F1D" w:rsidRPr="00136464" w:rsidRDefault="00D03F1D" w:rsidP="00136464">
            <w:pPr>
              <w:ind w:left="-141" w:right="-19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Lognormal AFT</w:t>
            </w:r>
          </w:p>
        </w:tc>
        <w:tc>
          <w:tcPr>
            <w:tcW w:w="477" w:type="pct"/>
            <w:vAlign w:val="center"/>
          </w:tcPr>
          <w:p w14:paraId="0FD37D8F"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3F848AA6" w14:textId="704CF96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5AC7E8E1"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423DF321"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5DA50856"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1F3DB2CC" w14:textId="3F6F0574"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708EAAB6" w14:textId="2DAC6251" w:rsidTr="00136464">
        <w:trPr>
          <w:trHeight w:val="64"/>
          <w:jc w:val="center"/>
        </w:trPr>
        <w:tc>
          <w:tcPr>
            <w:tcW w:w="757" w:type="pct"/>
            <w:vAlign w:val="center"/>
          </w:tcPr>
          <w:p w14:paraId="5E4DFE6E" w14:textId="41030B9D"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Kaabi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"abstract" : "13 Traffic incidents generate many adverse impacts in areas such as traffic congestion, air pollution, fuel 14 consumption and secondary crashes, and therefore it is important for traffic incident responders and 15 operators to know how they can improve the efficiency of traffic incident management. This paper 16 presents the results of investigating the effects of traffic accident characteristics on accident response 17 time using fully parametric hazard-based duration models with emphasis on the Accelerated Failure 18 Time (AFT) metric. Accident characteristics and response times were obtained from Abu Dhabi, the 19 capital of the United Arab Emirates. The data was retrieved from the Federal Traffic Statistics System 20 (FTSS) and the Abu Dhabi Highway Collision Investigation Branch (AHCIB) during the period January 21 to December 2009 to investigate the factors affecting response time. For the purpose of this study, 22 response time was defined as the length of time between the first report of the incident being received 23 by AHCIB and the time that the first collision investigator arrived at the scene. Following a goodness of 24 fit test, a Weibull distribution with Frailty was used in this study. The results show that various accident 25 characteristics were found to affect response time including day of week, month of year, accident type, 26 and location of the accident. These results highlighted some weaknesses in the current highway 27 accident management practices in Abu Dhabi, particularly the absence of the capability to respond to 28 the accident immediately after informing AHCIB due to resource limitation. Accordingly, this paper 29 suggests some mitigation measures. 30 31 Keywords: 32 33 Traffic Accident, Accident Response time, Traffic Incident Management, Hazard-based Duration 34 Models, Accelerated Failure Time 35 36 37 5890 (text) + (6 *250=1500) = 7390 38 39 40 41 42 43 44 45 46 47 48 49 50 51 TRB 2012 Annual Meeting Paper revised from original submittal.", "author" : [ { "dropping-particle" : "Al", "family" : "Kaabi", "given" : "Abdulla", "non-dropping-particle" : "", "parse-names" : false, "suffix" : "" }, { "dropping-particle" : "", "family" : "Dissanayake", "given" : "Dilum", "non-dropping-particle" : "", "parse-names" : false, "suffix" : "" }, { "dropping-particle" : "", "family" : "Bird", "given" : "Roger", "non-dropping-particle" : "", "parse-names" : false, "suffix" : "" } ], "container-title" : "Transportation Research Board 91st Annual Meeting", "id" : "ITEM-1", "issued" : { "date-parts" : [ [ "2012" ] ] }, "page" : "1-14", "title" : "Investigating the Response Time of Highway Traffic Accidents in Abu Dhabi using the Hazard-based Duration Modelling Technique", "type" : "article-journal", "volume" : "5890" }, "uris" : [ "http://www.mendeley.com/documents/?uuid=564cd29f-3ca4-4063-a7b8-4da95e6f314c" ] } ], "mendeley" : { "formattedCitation" : "(&lt;i&gt;36&lt;/i&gt;)", "plainTextFormattedCitation" : "(36)", "previouslyFormattedCitation" : "(&lt;i&gt;37&lt;/i&gt;)"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36</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DA50433" w14:textId="461E30B0" w:rsidR="00D03F1D" w:rsidRPr="00136464" w:rsidRDefault="00D03F1D" w:rsidP="00F44EA0">
            <w:pPr>
              <w:ind w:left="-141"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Abu Dhabi, UAE / 2009</w:t>
            </w:r>
          </w:p>
        </w:tc>
        <w:tc>
          <w:tcPr>
            <w:tcW w:w="662" w:type="pct"/>
            <w:vAlign w:val="center"/>
          </w:tcPr>
          <w:p w14:paraId="52CFFD7E" w14:textId="4437E3A8"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Response Time</w:t>
            </w:r>
          </w:p>
        </w:tc>
        <w:tc>
          <w:tcPr>
            <w:tcW w:w="627" w:type="pct"/>
            <w:vAlign w:val="center"/>
          </w:tcPr>
          <w:p w14:paraId="7126AFCE" w14:textId="6D0ACFBA" w:rsidR="00D03F1D" w:rsidRPr="00136464" w:rsidRDefault="00D03F1D" w:rsidP="00136464">
            <w:pPr>
              <w:ind w:left="-141" w:right="-19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HBM: Weibull, Lognormal, Log-Logistic AFT </w:t>
            </w:r>
          </w:p>
        </w:tc>
        <w:tc>
          <w:tcPr>
            <w:tcW w:w="477" w:type="pct"/>
            <w:vAlign w:val="center"/>
          </w:tcPr>
          <w:p w14:paraId="69DA7978" w14:textId="7C2C44D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1CB0BAD8" w14:textId="4958EF0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152CDACC" w14:textId="591DC2BB"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74D280E0" w14:textId="65C46E0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4AA6F721" w14:textId="3BBCEFA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4944812A" w14:textId="79D4433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1F05505F" w14:textId="77777777" w:rsidTr="00136464">
        <w:trPr>
          <w:trHeight w:val="64"/>
          <w:jc w:val="center"/>
        </w:trPr>
        <w:tc>
          <w:tcPr>
            <w:tcW w:w="757" w:type="pct"/>
            <w:vAlign w:val="center"/>
          </w:tcPr>
          <w:p w14:paraId="470B63C6" w14:textId="051DDDED"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Vlahogianni,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"10.1111/mice.12010", "ISSN" : "10939687", "author" : [ { "dropping-particle" : "", "family" : "Vlahogianni", "given" : "Eleni I.", "non-dropping-particle" : "", "parse-names" : false, "suffix" : "" }, { "dropping-particle" : "", "family" : "Karlaftis", "given" : "Matthew G.", "non-dropping-particle" : "", "parse-names" : false, "suffix" : "" } ], "container-title" : "Computer-Aided Civil and Infrastructure Engineering", "id" : "ITEM-1", "issue" : "6", "issued" : { "date-parts" : [ [ "2013" ] ] }, "page" : "420-433", "title" : "Fuzzy-entropy neural network freeway incident duration modeling with single and competing uncertainties", "type" : "article-journal", "volume" : "28" }, "uris" : [ "http://www.mendeley.com/documents/?uuid=8fedec9c-3f02-4f40-963a-aeecef3ff23b" ] } ], "mendeley" : { "formattedCitation" : "(&lt;i&gt;37&lt;/i&gt;)", "plainTextFormattedCitation" : "(37)", "previouslyFormattedCitation" : "(&lt;i&gt;38&lt;/i&gt;)"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37</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7A6A59BF" w14:textId="0F3EBD09"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Athens, Greece / 2012</w:t>
            </w:r>
          </w:p>
        </w:tc>
        <w:tc>
          <w:tcPr>
            <w:tcW w:w="662" w:type="pct"/>
            <w:vAlign w:val="center"/>
          </w:tcPr>
          <w:p w14:paraId="02AEDF43" w14:textId="2F2578C7"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1AFF6FF5" w14:textId="103CAC69"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Partial Logistic Regression ANN</w:t>
            </w:r>
          </w:p>
        </w:tc>
        <w:tc>
          <w:tcPr>
            <w:tcW w:w="477" w:type="pct"/>
            <w:vAlign w:val="center"/>
          </w:tcPr>
          <w:p w14:paraId="550A00C6"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BCC9281"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721D5240"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9E956F6"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37BA02FE"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7611AC20"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635BFD2B" w14:textId="641BF1E9" w:rsidTr="00136464">
        <w:trPr>
          <w:trHeight w:val="64"/>
          <w:jc w:val="center"/>
        </w:trPr>
        <w:tc>
          <w:tcPr>
            <w:tcW w:w="757" w:type="pct"/>
            <w:vAlign w:val="center"/>
          </w:tcPr>
          <w:p w14:paraId="79B2E56A" w14:textId="3AE1CB13" w:rsidR="00D03F1D" w:rsidRPr="00136464" w:rsidRDefault="00D03F1D" w:rsidP="005E329D">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Pereira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"10.1016/j.trc.2013.10.002", "ISBN" : "0968-090X", "ISSN" : "0968090X", "abstract" : "Due to the heterogeneous case-by-case nature of traffic incidents, plenty of relevant information is recorded in free flow text fields instead of constrained value fields. As a result, such text components enclose considerable richness that is invaluable for incident analysis, modeling and prediction. However, the difficulty to formally interpret such data has led to minimal consideration in previous work.In this paper, we focus on the task of incident duration prediction, more specifically on predicting clearance time, the period between incident reporting and road clearance. An accurate prediction will help traffic operators implement appropriate mitigation measures and better inform drivers about expected road blockage time.The key contribution is the introduction of topic modeling, a text analysis technique, as a tool for extracting information from incident reports in real time. We analyze a dataset of 2. years of accident cases and develop a machine learning based duration prediction model that integrates textual with non-textual features. To demonstrate the value of the approach, we compare predictions with and without text analysis using several different prediction models. Models using textual features consistently outperform the others in nearly all circumstances, presenting errors up to 28% lower than models without such information. ?? 2013 Elsevier Ltd.", "author" : [ { "dropping-particle" : "", "family" : "Pereira", "given" : "Francisco C.", "non-dropping-particle" : "", "parse-names" : false, "suffix" : "" }, { "dropping-particle" : "", "family" : "Rodrigues", "given" : "Filipe", "non-dropping-particle" : "", "parse-names" : false, "suffix" : "" }, { "dropping-particle" : "", "family" : "Ben-Akiva", "given" : "Moshe", "non-dropping-particle" : "", "parse-names" : false, "suffix" : "" } ], "container-title" : "Transportation Research Part C: Emerging Technologies", "id" : "ITEM-1", "issued" : { "date-parts" : [ [ "2013" ] ] }, "page" : "177-192", "publisher" : "Elsevier Ltd", "title" : "Text analysis in incident duration prediction", "type" : "article-journal", "volume" : "37" }, "uris" : [ "http://www.mendeley.com/documents/?uuid=f9717ea3-d7af-45b1-bdb6-d3a7cab5bf20" ] } ], "mendeley" : { "formattedCitation" : "(&lt;i&gt;8&lt;/i&gt;)", "plainTextFormattedCitation" : "(8)", "previouslyFormattedCitation" : "(&lt;i&gt;8&lt;/i&gt;)"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5E329D" w:rsidRPr="005E329D">
              <w:rPr>
                <w:rFonts w:ascii="Times New Roman" w:hAnsi="Times New Roman" w:cs="Times New Roman"/>
                <w:noProof/>
                <w:color w:val="000000"/>
                <w:sz w:val="20"/>
                <w:szCs w:val="20"/>
              </w:rPr>
              <w:t>(</w:t>
            </w:r>
            <w:r w:rsidR="005E329D" w:rsidRPr="005E329D">
              <w:rPr>
                <w:rFonts w:ascii="Times New Roman" w:hAnsi="Times New Roman" w:cs="Times New Roman"/>
                <w:i/>
                <w:noProof/>
                <w:color w:val="000000"/>
                <w:sz w:val="20"/>
                <w:szCs w:val="20"/>
              </w:rPr>
              <w:t>8</w:t>
            </w:r>
            <w:r w:rsidR="005E329D" w:rsidRPr="005E329D">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2E1CC1AC" w14:textId="74E6C7B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Singapore / 2010-2011</w:t>
            </w:r>
          </w:p>
        </w:tc>
        <w:tc>
          <w:tcPr>
            <w:tcW w:w="662" w:type="pct"/>
            <w:vAlign w:val="center"/>
          </w:tcPr>
          <w:p w14:paraId="685EAFC1" w14:textId="4B972E7A"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Total incident duration</w:t>
            </w:r>
          </w:p>
        </w:tc>
        <w:tc>
          <w:tcPr>
            <w:tcW w:w="627" w:type="pct"/>
            <w:vAlign w:val="center"/>
          </w:tcPr>
          <w:p w14:paraId="5F181FC6" w14:textId="09B7B9C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LDA Topic Modelling / LR, SVM, ANN, DT</w:t>
            </w:r>
          </w:p>
        </w:tc>
        <w:tc>
          <w:tcPr>
            <w:tcW w:w="477" w:type="pct"/>
            <w:vAlign w:val="center"/>
          </w:tcPr>
          <w:p w14:paraId="399BB82E" w14:textId="6C4E65C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2DF38ED" w14:textId="16A4880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152AE919" w14:textId="41030F2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2A3D122A" w14:textId="2D68C46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03EEA3F0" w14:textId="2744561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1F1C66B1" w14:textId="03A7E862"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467B268A" w14:textId="77777777" w:rsidTr="00136464">
        <w:trPr>
          <w:trHeight w:val="64"/>
          <w:jc w:val="center"/>
        </w:trPr>
        <w:tc>
          <w:tcPr>
            <w:tcW w:w="757" w:type="pct"/>
            <w:vAlign w:val="center"/>
          </w:tcPr>
          <w:p w14:paraId="481A07FE" w14:textId="561AEABA"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Hojati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"10.1016/j.aap.2014.06.006", "ISSN" : "00014575", "PMID" : "24974360", "abstract" : "Traffic incidents are key contributors to non-recurrent congestion, potentially generating significant delay. Factors that influence the duration of incidents are important to understand so that effective mitigation strategies can be implemented. To identify and quantify the effects of influential factors, a methodology for studying total incident duration based on historical data from an 'integrated database' is proposed. Incident duration models are developed using a selected freeway segment in the Southeast Queensland, Australia network. The models include incident detection and recovery time as components of incident duration. A hazard-based duration modelling approach is applied to model incident duration as a function of a variety of factors that influence traffic incident duration. Parametric accelerated failure time survival models are developed to capture heterogeneity as a function of explanatory variables, with both fixed and random parameters specifications. The analysis reveals that factors affecting incident duration include incident characteristics (severity, type, injury, medical requirements, etc.), infrastructure characteristics (roadway shoulder availability), time of day, and traffic characteristics. The results indicate that event type durations are uniquely different, thus requiring different responses to effectively clear them. Furthermore, the results highlight the presence of unobserved incident duration heterogeneity as captured by the random parameter models, suggesting that additional factors need to be considered in future modelling efforts. ?? 2014 Published by Elsevier Ltd.", "author" : [ { "dropping-particle" : "", "family" : "Tavassoli Hojati", "given" : "Ahmad", "non-dropping-particle" : "", "parse-names" : false, "suffix" : "" }, { "dropping-particle" : "", "family" : "Ferreira", "given" : "Luis", "non-dropping-particle" : "", "parse-names" : false, "suffix" : "" }, { "dropping-particle" : "", "family" : "Washington", "given" : "Simon", "non-dropping-particle" : "", "parse-names" : false, "suffix" : "" }, { "dropping-particle" : "", "family" : "Charles", "given" : "Phil", "non-dropping-particle" : "", "parse-names" : false, "suffix" : "" }, { "dropping-particle" : "", "family" : "Shobeirinejad", "given" : "Ameneh", "non-dropping-particle" : "", "parse-names" : false, "suffix" : "" } ], "container-title" : "Accident Analysis and Prevention", "id" : "ITEM-1", "issued" : { "date-parts" : [ [ "2014" ] ] }, "page" : "296-305", "publisher" : "Elsevier Ltd", "title" : "Modelling total duration of traffic incidents including incident detection and recovery time", "type" : "article-journal", "volume" : "71" }, "uris" : [ "http://www.mendeley.com/documents/?uuid=dd95c509-6af3-48a4-b14e-5a8115da9ad7" ] } ], "mendeley" : { "formattedCitation" : "(&lt;i&gt;38&lt;/i&gt;)", "plainTextFormattedCitation" : "(38)", "previouslyFormattedCitation" : "(&lt;i&gt;39&lt;/i&gt;)"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38</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EF82D19" w14:textId="54891305"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Queensland  2011</w:t>
            </w:r>
          </w:p>
        </w:tc>
        <w:tc>
          <w:tcPr>
            <w:tcW w:w="662" w:type="pct"/>
            <w:vAlign w:val="center"/>
          </w:tcPr>
          <w:p w14:paraId="1B16F0E9" w14:textId="46A5D41B" w:rsidR="00D03F1D" w:rsidRPr="00136464" w:rsidRDefault="00D03F1D" w:rsidP="00136464">
            <w:pPr>
              <w:ind w:left="-108" w:right="-14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Incident</w:t>
            </w:r>
            <w:r w:rsidR="009D5B83" w:rsidRPr="00136464">
              <w:rPr>
                <w:rFonts w:ascii="Times New Roman" w:hAnsi="Times New Roman" w:cs="Times New Roman"/>
                <w:color w:val="000000"/>
                <w:sz w:val="20"/>
                <w:szCs w:val="20"/>
              </w:rPr>
              <w:t xml:space="preserve"> </w:t>
            </w:r>
            <w:r w:rsidR="00136464" w:rsidRPr="00136464">
              <w:rPr>
                <w:rFonts w:ascii="Times New Roman" w:hAnsi="Times New Roman" w:cs="Times New Roman"/>
                <w:color w:val="000000"/>
                <w:sz w:val="20"/>
                <w:szCs w:val="20"/>
              </w:rPr>
              <w:t xml:space="preserve">duration,  </w:t>
            </w:r>
            <w:r w:rsidRPr="00136464">
              <w:rPr>
                <w:rFonts w:ascii="Times New Roman" w:hAnsi="Times New Roman" w:cs="Times New Roman"/>
                <w:color w:val="000000"/>
                <w:sz w:val="20"/>
                <w:szCs w:val="20"/>
              </w:rPr>
              <w:t xml:space="preserve">Recovery </w:t>
            </w:r>
            <w:r w:rsidR="009D5B83" w:rsidRPr="00136464">
              <w:rPr>
                <w:rFonts w:ascii="Times New Roman" w:hAnsi="Times New Roman" w:cs="Times New Roman"/>
                <w:color w:val="000000"/>
                <w:sz w:val="20"/>
                <w:szCs w:val="20"/>
              </w:rPr>
              <w:t>T</w:t>
            </w:r>
            <w:r w:rsidRPr="00136464">
              <w:rPr>
                <w:rFonts w:ascii="Times New Roman" w:hAnsi="Times New Roman" w:cs="Times New Roman"/>
                <w:color w:val="000000"/>
                <w:sz w:val="20"/>
                <w:szCs w:val="20"/>
              </w:rPr>
              <w:t>ime</w:t>
            </w:r>
          </w:p>
        </w:tc>
        <w:tc>
          <w:tcPr>
            <w:tcW w:w="627" w:type="pct"/>
            <w:vAlign w:val="center"/>
          </w:tcPr>
          <w:p w14:paraId="29B1684D" w14:textId="1389733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Weibull, Log-logistic AFT</w:t>
            </w:r>
          </w:p>
        </w:tc>
        <w:tc>
          <w:tcPr>
            <w:tcW w:w="477" w:type="pct"/>
            <w:vAlign w:val="center"/>
          </w:tcPr>
          <w:p w14:paraId="79109A7E"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D03BA47"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630DFBD9"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2A83ADAB"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18AA39F0"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557D643C"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69CF03DE" w14:textId="77777777" w:rsidTr="00136464">
        <w:trPr>
          <w:trHeight w:val="64"/>
          <w:jc w:val="center"/>
        </w:trPr>
        <w:tc>
          <w:tcPr>
            <w:tcW w:w="757" w:type="pct"/>
            <w:vAlign w:val="center"/>
          </w:tcPr>
          <w:p w14:paraId="491D3F6D" w14:textId="3208A30A"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Li,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"10.1049/iet-its.2014.0036", "ISSN" : "1751-956X", "abstract" : "In the traffic incident management process, it is important to predict the potential duration of an incident as accurately as possible. This study presents a model for estimating and predicting different duration stages of traffic incidents occurring on urban expressways, based on the initial information of the Traffic Incident Reporting and Dispatching System of Beijing. The accelerated failure time hazard-based model is used to develop the estimation and prediction models, as well as considering the unobserved heterogeneity, time-varying covariate and relationship between consecutive traffic incident duration stages. The developed models show that there are a number of different variables which affect different traffic incident duration stages. The model test results show that the developed model can generally achieve reasonable prediction results, except for with shorter or longer extreme values. The developed model will aid in traffic incident management by providing timely duration prediction based on the initial information, as soon as the traffic control centre receives the traffic incident report.", "author" : [ { "dropping-particle" : "", "family" : "Li", "given" : "Ruimin", "non-dropping-particle" : "", "parse-names" : false, "suffix" : "" } ], "container-title" : "IET Intelligent Transport Systems", "id" : "ITEM-1", "issue" : "4", "issued" : { "date-parts" : [ [ "2015" ] ] }, "page" : "351-358", "title" : "Traffic incident duration analysis and prediction models based on the survival analysis approach", "type" : "article-journal", "volume" : "9" }, "uris" : [ "http://www.mendeley.com/documents/?uuid=b31a3a7c-2073-43cb-9188-08db216b3486" ] } ], "mendeley" : { "formattedCitation" : "(&lt;i&gt;39&lt;/i&gt;)", "plainTextFormattedCitation" : "(39)", "previouslyFormattedCitation" : "(&lt;i&gt;40&lt;/i&gt;)"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39</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00B9C07E" w14:textId="29AB88C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Beijing, China / 2008</w:t>
            </w:r>
          </w:p>
        </w:tc>
        <w:tc>
          <w:tcPr>
            <w:tcW w:w="662" w:type="pct"/>
            <w:vAlign w:val="center"/>
          </w:tcPr>
          <w:p w14:paraId="52549DCD" w14:textId="043E5F26" w:rsidR="00D03F1D" w:rsidRPr="00136464" w:rsidRDefault="00D03F1D" w:rsidP="00136464">
            <w:pPr>
              <w:ind w:left="-108" w:right="-51"/>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Preparation, Travel, Clearance Time</w:t>
            </w:r>
          </w:p>
        </w:tc>
        <w:tc>
          <w:tcPr>
            <w:tcW w:w="627" w:type="pct"/>
            <w:vAlign w:val="center"/>
          </w:tcPr>
          <w:p w14:paraId="02171669" w14:textId="5A24D6E3"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Gamma, Weibull AFT</w:t>
            </w:r>
          </w:p>
        </w:tc>
        <w:tc>
          <w:tcPr>
            <w:tcW w:w="477" w:type="pct"/>
            <w:vAlign w:val="center"/>
          </w:tcPr>
          <w:p w14:paraId="0824C98A"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6547AFE" w14:textId="4748751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71FF1D2A"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30ECB9E"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49A653E0" w14:textId="5CAC74D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0CEC8C4C"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4C5CCDEE" w14:textId="77777777" w:rsidTr="00136464">
        <w:trPr>
          <w:trHeight w:val="64"/>
          <w:jc w:val="center"/>
        </w:trPr>
        <w:tc>
          <w:tcPr>
            <w:tcW w:w="757" w:type="pct"/>
            <w:vAlign w:val="center"/>
          </w:tcPr>
          <w:p w14:paraId="70842A53" w14:textId="24E6E718"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Zou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"10.1080/23249935.2015.1102173", "ISSN" : "2324-9935", "author" : [ { "dropping-particle" : "", "family" : "Zou", "given" : "Yajie", "non-dropping-particle" : "", "parse-names" : false, "suffix" : "" }, { "dropping-particle" : "", "family" : "Henrickson", "given" : "Kristian", "non-dropping-particle" : "", "parse-names" : false, "suffix" : "" }, { "dropping-particle" : "", "family" : "Lord", "given" : "Dominique", "non-dropping-particle" : "", "parse-names" : false, "suffix" : "" }, { "dropping-particle" : "", "family" : "Wang", "given" : "Yinhai", "non-dropping-particle" : "", "parse-names" : false, "suffix" : "" }, { "dropping-particle" : "", "family" : "Xu", "given" : "Kun", "non-dropping-particle" : "", "parse-names" : false, "suffix" : "" } ], "container-title" : "Transportmetrica A: Transport Science", "id" : "ITEM-1", "issue" : "2", "issued" : { "date-parts" : [ [ "2016" ] ] }, "page" : "99-115", "title" : "Application of finite mixture models for analysing freeway incident clearance time", "type" : "article-journal", "volume" : "12" }, "uris" : [ "http://www.mendeley.com/documents/?uuid=2cf5c2be-7745-4551-a687-e7ad795a888f" ] } ], "mendeley" : { "formattedCitation" : "(&lt;i&gt;40&lt;/i&gt;)", "plainTextFormattedCitation" : "(40)", "previouslyFormattedCitation" : "(&lt;i&gt;41&lt;/i&gt;)"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40</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A08ECA4" w14:textId="34A9F0BD" w:rsidR="00D03F1D" w:rsidRPr="00136464" w:rsidRDefault="00D03F1D" w:rsidP="005E329D">
            <w:pPr>
              <w:ind w:left="-18"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Washington I-5 / 2009</w:t>
            </w:r>
          </w:p>
        </w:tc>
        <w:tc>
          <w:tcPr>
            <w:tcW w:w="662" w:type="pct"/>
            <w:vAlign w:val="center"/>
          </w:tcPr>
          <w:p w14:paraId="335B21EE" w14:textId="043B95AC"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Clearance Time</w:t>
            </w:r>
          </w:p>
        </w:tc>
        <w:tc>
          <w:tcPr>
            <w:tcW w:w="627" w:type="pct"/>
            <w:vAlign w:val="center"/>
          </w:tcPr>
          <w:p w14:paraId="1958AE92" w14:textId="1336AB6D"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HBM: Weibull, Log-logistic, Lognormal AFT</w:t>
            </w:r>
          </w:p>
        </w:tc>
        <w:tc>
          <w:tcPr>
            <w:tcW w:w="477" w:type="pct"/>
            <w:vAlign w:val="center"/>
          </w:tcPr>
          <w:p w14:paraId="273AA31C"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0F9027AA" w14:textId="0C2A015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284E6AF8"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636A6723"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040388A7"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169E2777" w14:textId="77777777"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4ADD95D3" w14:textId="1F9C4F1F" w:rsidTr="00136464">
        <w:trPr>
          <w:trHeight w:val="64"/>
          <w:jc w:val="center"/>
        </w:trPr>
        <w:tc>
          <w:tcPr>
            <w:tcW w:w="757" w:type="pct"/>
            <w:vAlign w:val="center"/>
          </w:tcPr>
          <w:p w14:paraId="7FD212B0" w14:textId="419D41F4" w:rsidR="00D03F1D" w:rsidRPr="00136464" w:rsidRDefault="00D03F1D" w:rsidP="005E329D">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Ma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"DOI" : "10.1109/TITS.2016.2635719", "ISSN" : "15249050", "author" : [ { "dropping-particle" : "", "family" : "Ma", "given" : "Xiaolei", "non-dropping-particle" : "", "parse-names" : false, "suffix" : "" }, { "dropping-particle" : "", "family" : "Ding", "given" : "Chuan", "non-dropping-particle" : "", "parse-names" : false, "suffix" : "" }, { "dropping-particle" : "", "family" : "Luan", "given" : "Sen", "non-dropping-particle" : "", "parse-names" : false, "suffix" : "" }, { "dropping-particle" : "", "family" : "Wang", "given" : "Yong", "non-dropping-particle" : "", "parse-names" : false, "suffix" : "" }, { "dropping-particle" : "", "family" : "Wang", "given" : "Yunpeng", "non-dropping-particle" : "", "parse-names" : false, "suffix" : "" } ], "container-title" : "IEEE Transactions on Intelligent Transportation Systems", "id" : "ITEM-1", "issued" : { "date-parts" : [ [ "2017" ] ] }, "page" : "1-8", "title" : "Prioritizing Influential Factors for Freeway Incident Clearance Time Prediction Using the Gradient Boosting Decision Trees Method", "type" : "article-journal" }, "uris" : [ "http://www.mendeley.com/documents/?uuid=e85a9728-df94-4662-8ddc-ab91752f3894" ] } ], "mendeley" : { "formattedCitation" : "(&lt;i&gt;6&lt;/i&gt;)", "plainTextFormattedCitation" : "(6)", "previouslyFormattedCitation" : "(&lt;i&gt;6&lt;/i&gt;)"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5E329D" w:rsidRPr="005E329D">
              <w:rPr>
                <w:rFonts w:ascii="Times New Roman" w:hAnsi="Times New Roman" w:cs="Times New Roman"/>
                <w:noProof/>
                <w:color w:val="000000"/>
                <w:sz w:val="20"/>
                <w:szCs w:val="20"/>
              </w:rPr>
              <w:t>(</w:t>
            </w:r>
            <w:r w:rsidR="005E329D" w:rsidRPr="005E329D">
              <w:rPr>
                <w:rFonts w:ascii="Times New Roman" w:hAnsi="Times New Roman" w:cs="Times New Roman"/>
                <w:i/>
                <w:noProof/>
                <w:color w:val="000000"/>
                <w:sz w:val="20"/>
                <w:szCs w:val="20"/>
              </w:rPr>
              <w:t>6</w:t>
            </w:r>
            <w:r w:rsidR="005E329D" w:rsidRPr="005E329D">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1E85DD8D" w14:textId="768544F8" w:rsidR="00D03F1D" w:rsidRPr="00136464" w:rsidRDefault="00D03F1D" w:rsidP="00065C83">
            <w:pPr>
              <w:ind w:left="-18" w:right="-19"/>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Washington I-5 / 2012</w:t>
            </w:r>
          </w:p>
        </w:tc>
        <w:tc>
          <w:tcPr>
            <w:tcW w:w="662" w:type="pct"/>
            <w:vAlign w:val="center"/>
          </w:tcPr>
          <w:p w14:paraId="679C1FC1" w14:textId="7CE991D1" w:rsidR="00D03F1D" w:rsidRPr="00136464" w:rsidRDefault="00D03F1D" w:rsidP="00136464">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Clearance Time</w:t>
            </w:r>
          </w:p>
        </w:tc>
        <w:tc>
          <w:tcPr>
            <w:tcW w:w="627" w:type="pct"/>
            <w:vAlign w:val="center"/>
          </w:tcPr>
          <w:p w14:paraId="3923F06F" w14:textId="4A317D2E" w:rsidR="00D03F1D" w:rsidRPr="00136464" w:rsidRDefault="00D03F1D" w:rsidP="00136464">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Gradient Boosting Decision Tree</w:t>
            </w:r>
          </w:p>
        </w:tc>
        <w:tc>
          <w:tcPr>
            <w:tcW w:w="477" w:type="pct"/>
            <w:vAlign w:val="center"/>
          </w:tcPr>
          <w:p w14:paraId="56841496" w14:textId="4AEB20B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72F71E38" w14:textId="61FF908C"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04" w:type="pct"/>
            <w:vAlign w:val="center"/>
          </w:tcPr>
          <w:p w14:paraId="5CD5BDC0" w14:textId="172A55CA"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0EDD4C7D" w14:textId="4E29F761"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5ACC13CD" w14:textId="3B042BA4"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554" w:type="pct"/>
            <w:vAlign w:val="center"/>
          </w:tcPr>
          <w:p w14:paraId="4A94224A" w14:textId="2A0AFF8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r>
      <w:tr w:rsidR="00CF03C7" w:rsidRPr="00136464" w14:paraId="115CFC0F" w14:textId="2FF45C68" w:rsidTr="00136464">
        <w:trPr>
          <w:trHeight w:val="64"/>
          <w:jc w:val="center"/>
        </w:trPr>
        <w:tc>
          <w:tcPr>
            <w:tcW w:w="757" w:type="pct"/>
            <w:vAlign w:val="center"/>
          </w:tcPr>
          <w:p w14:paraId="206DED4A" w14:textId="42F8E246" w:rsidR="00D03F1D" w:rsidRPr="00136464" w:rsidRDefault="00D03F1D" w:rsidP="00F87462">
            <w:pPr>
              <w:rPr>
                <w:rFonts w:ascii="Times New Roman" w:hAnsi="Times New Roman" w:cs="Times New Roman"/>
                <w:color w:val="000000"/>
                <w:sz w:val="20"/>
                <w:szCs w:val="20"/>
              </w:rPr>
            </w:pPr>
            <w:r w:rsidRPr="00136464">
              <w:rPr>
                <w:rFonts w:ascii="Times New Roman" w:hAnsi="Times New Roman" w:cs="Times New Roman"/>
                <w:color w:val="000000"/>
                <w:sz w:val="20"/>
                <w:szCs w:val="20"/>
              </w:rPr>
              <w:t xml:space="preserve">Zhu et al., </w:t>
            </w:r>
            <w:r w:rsidRPr="00136464">
              <w:rPr>
                <w:rFonts w:ascii="Times New Roman" w:hAnsi="Times New Roman" w:cs="Times New Roman"/>
                <w:color w:val="000000"/>
                <w:sz w:val="20"/>
                <w:szCs w:val="20"/>
              </w:rPr>
              <w:fldChar w:fldCharType="begin" w:fldLock="1"/>
            </w:r>
            <w:r w:rsidR="00F87462">
              <w:rPr>
                <w:rFonts w:ascii="Times New Roman" w:hAnsi="Times New Roman" w:cs="Times New Roman"/>
                <w:color w:val="000000"/>
                <w:sz w:val="20"/>
                <w:szCs w:val="20"/>
              </w:rPr>
              <w:instrText>ADDIN CSL_CITATION { "citationItems" : [ { "id" : "ITEM-1", "itemData" : { "author" : [ { "dropping-particle" : "", "family" : "Zhu", "given" : "Wenbo", "non-dropping-particle" : "", "parse-names" : false, "suffix" : "" }, { "dropping-particle" : "", "family" : "Zeng", "given" : "Ziqiang", "non-dropping-particle" : "", "parse-names" : false, "suffix" : "" }, { "dropping-particle" : "", "family" : "Wang", "given" : "Yinhai", "non-dropping-particle" : "", "parse-names" : false, "suffix" : "" }, { "dropping-particle" : "", "family" : "Pu", "given" : "Ziyuan", "non-dropping-particle" : "", "parse-names" : false, "suffix" : "" } ], "container-title" : "Transportation Research Board 96th Annual Meeting", "id" : "ITEM-1", "issue" : "206", "issued" : { "date-parts" : [ [ "2017" ] ] }, "page" : "1-16", "title" : "Predicting Incident Duration based on Spatiotemporal Heterogeneous Pattern Recognition", "type" : "article-journal" }, "uris" : [ "http://www.mendeley.com/documents/?uuid=3469b0cf-d8d3-4cf9-9054-fe384f18857a" ] } ], "mendeley" : { "formattedCitation" : "(&lt;i&gt;41&lt;/i&gt;)", "plainTextFormattedCitation" : "(41)", "previouslyFormattedCitation" : "(&lt;i&gt;42&lt;/i&gt;)" }, "properties" : { "noteIndex" : 0 }, "schema" : "https://github.com/citation-style-language/schema/raw/master/csl-citation.json" }</w:instrText>
            </w:r>
            <w:r w:rsidRPr="00136464">
              <w:rPr>
                <w:rFonts w:ascii="Times New Roman" w:hAnsi="Times New Roman" w:cs="Times New Roman"/>
                <w:color w:val="000000"/>
                <w:sz w:val="20"/>
                <w:szCs w:val="20"/>
              </w:rPr>
              <w:fldChar w:fldCharType="separate"/>
            </w:r>
            <w:r w:rsidR="00F87462" w:rsidRPr="00F87462">
              <w:rPr>
                <w:rFonts w:ascii="Times New Roman" w:hAnsi="Times New Roman" w:cs="Times New Roman"/>
                <w:noProof/>
                <w:color w:val="000000"/>
                <w:sz w:val="20"/>
                <w:szCs w:val="20"/>
              </w:rPr>
              <w:t>(</w:t>
            </w:r>
            <w:r w:rsidR="00F87462" w:rsidRPr="00F87462">
              <w:rPr>
                <w:rFonts w:ascii="Times New Roman" w:hAnsi="Times New Roman" w:cs="Times New Roman"/>
                <w:i/>
                <w:noProof/>
                <w:color w:val="000000"/>
                <w:sz w:val="20"/>
                <w:szCs w:val="20"/>
              </w:rPr>
              <w:t>41</w:t>
            </w:r>
            <w:r w:rsidR="00F87462" w:rsidRPr="00F87462">
              <w:rPr>
                <w:rFonts w:ascii="Times New Roman" w:hAnsi="Times New Roman" w:cs="Times New Roman"/>
                <w:noProof/>
                <w:color w:val="000000"/>
                <w:sz w:val="20"/>
                <w:szCs w:val="20"/>
              </w:rPr>
              <w:t>)</w:t>
            </w:r>
            <w:r w:rsidRPr="00136464">
              <w:rPr>
                <w:rFonts w:ascii="Times New Roman" w:hAnsi="Times New Roman" w:cs="Times New Roman"/>
                <w:color w:val="000000"/>
                <w:sz w:val="20"/>
                <w:szCs w:val="20"/>
              </w:rPr>
              <w:fldChar w:fldCharType="end"/>
            </w:r>
          </w:p>
        </w:tc>
        <w:tc>
          <w:tcPr>
            <w:tcW w:w="557" w:type="pct"/>
            <w:vAlign w:val="center"/>
          </w:tcPr>
          <w:p w14:paraId="29A8F3A6" w14:textId="71B3D4C7" w:rsidR="00D03F1D" w:rsidRPr="00136464" w:rsidRDefault="00D03F1D" w:rsidP="00136464">
            <w:pPr>
              <w:ind w:left="-5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Washington / 2011-2013</w:t>
            </w:r>
          </w:p>
        </w:tc>
        <w:tc>
          <w:tcPr>
            <w:tcW w:w="662" w:type="pct"/>
            <w:vAlign w:val="center"/>
          </w:tcPr>
          <w:p w14:paraId="6F3AAEF3" w14:textId="278BF0D2" w:rsidR="00D03F1D" w:rsidRPr="00136464" w:rsidRDefault="00D03F1D" w:rsidP="00136464">
            <w:pPr>
              <w:ind w:left="-141"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Incident Duration</w:t>
            </w:r>
          </w:p>
        </w:tc>
        <w:tc>
          <w:tcPr>
            <w:tcW w:w="627" w:type="pct"/>
            <w:vAlign w:val="center"/>
          </w:tcPr>
          <w:p w14:paraId="3434F3D8" w14:textId="6B7B2B58" w:rsidR="00D03F1D" w:rsidRPr="00136464" w:rsidRDefault="00D03F1D" w:rsidP="00136464">
            <w:pPr>
              <w:ind w:left="-75" w:right="-108"/>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kNN / HBM: Log-logistic, lognormal, Weibull AFT</w:t>
            </w:r>
          </w:p>
        </w:tc>
        <w:tc>
          <w:tcPr>
            <w:tcW w:w="477" w:type="pct"/>
            <w:vAlign w:val="center"/>
          </w:tcPr>
          <w:p w14:paraId="1587DC65" w14:textId="53443872"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438" w:type="pct"/>
            <w:vAlign w:val="center"/>
          </w:tcPr>
          <w:p w14:paraId="352277A9" w14:textId="7B363C76"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304" w:type="pct"/>
            <w:vAlign w:val="center"/>
          </w:tcPr>
          <w:p w14:paraId="56086792" w14:textId="6ABA6CE8"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277" w:type="pct"/>
            <w:vAlign w:val="center"/>
          </w:tcPr>
          <w:p w14:paraId="1B7A24AF" w14:textId="0CF0EBCF"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Yes</w:t>
            </w:r>
          </w:p>
        </w:tc>
        <w:tc>
          <w:tcPr>
            <w:tcW w:w="346" w:type="pct"/>
            <w:vAlign w:val="center"/>
          </w:tcPr>
          <w:p w14:paraId="37DDFC7B" w14:textId="16DC55A0"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c>
          <w:tcPr>
            <w:tcW w:w="554" w:type="pct"/>
            <w:vAlign w:val="center"/>
          </w:tcPr>
          <w:p w14:paraId="4C89CE5C" w14:textId="3185C5FE" w:rsidR="00D03F1D" w:rsidRPr="00136464" w:rsidRDefault="00D03F1D" w:rsidP="00136464">
            <w:pPr>
              <w:jc w:val="center"/>
              <w:rPr>
                <w:rFonts w:ascii="Times New Roman" w:hAnsi="Times New Roman" w:cs="Times New Roman"/>
                <w:color w:val="000000"/>
                <w:sz w:val="20"/>
                <w:szCs w:val="20"/>
              </w:rPr>
            </w:pPr>
            <w:r w:rsidRPr="00136464">
              <w:rPr>
                <w:rFonts w:ascii="Times New Roman" w:hAnsi="Times New Roman" w:cs="Times New Roman"/>
                <w:color w:val="000000"/>
                <w:sz w:val="20"/>
                <w:szCs w:val="20"/>
              </w:rPr>
              <w:t>No</w:t>
            </w:r>
          </w:p>
        </w:tc>
      </w:tr>
    </w:tbl>
    <w:p w14:paraId="373E7915" w14:textId="77777777" w:rsidR="00A76A6E" w:rsidRPr="00C47ED0" w:rsidRDefault="00A76A6E" w:rsidP="006576C5">
      <w:pPr>
        <w:spacing w:line="240" w:lineRule="auto"/>
        <w:rPr>
          <w:rFonts w:ascii="Times New Roman" w:hAnsi="Times New Roman" w:cs="Times New Roman"/>
          <w:sz w:val="24"/>
        </w:rPr>
        <w:sectPr w:rsidR="00A76A6E" w:rsidRPr="00C47ED0" w:rsidSect="00D75C9E">
          <w:pgSz w:w="15840" w:h="12240" w:orient="landscape"/>
          <w:pgMar w:top="1440" w:right="1440" w:bottom="1440" w:left="1440" w:header="720" w:footer="720" w:gutter="0"/>
          <w:lnNumType w:countBy="1"/>
          <w:cols w:space="720"/>
          <w:docGrid w:linePitch="360"/>
        </w:sectPr>
      </w:pPr>
    </w:p>
    <w:p w14:paraId="72B7E5DB" w14:textId="0C8126E3" w:rsidR="00B7271A" w:rsidRDefault="00EF4E3E" w:rsidP="00EF4E3E">
      <w:pPr>
        <w:pStyle w:val="Heading1"/>
        <w:spacing w:before="0" w:after="0"/>
      </w:pPr>
      <w:r w:rsidRPr="00EF4E3E">
        <w:lastRenderedPageBreak/>
        <w:t>ECONOMETRIC METHODOLOGY</w:t>
      </w:r>
    </w:p>
    <w:p w14:paraId="51BD9AEB" w14:textId="77777777" w:rsidR="00EF4E3E" w:rsidRPr="00EF4E3E" w:rsidRDefault="00EF4E3E" w:rsidP="00EF4E3E">
      <w:pPr>
        <w:keepNext/>
        <w:spacing w:after="0" w:line="240" w:lineRule="auto"/>
        <w:jc w:val="both"/>
        <w:rPr>
          <w:lang w:val="en-CA"/>
        </w:rPr>
      </w:pPr>
    </w:p>
    <w:p w14:paraId="13F9EA7D" w14:textId="77777777" w:rsidR="00B7271A" w:rsidRPr="00EF4E3E" w:rsidRDefault="00B7271A" w:rsidP="00EF4E3E">
      <w:pPr>
        <w:pStyle w:val="Heading2"/>
        <w:spacing w:before="0" w:after="0"/>
      </w:pPr>
      <w:r w:rsidRPr="00EF4E3E">
        <w:t>Copula Based Approach</w:t>
      </w:r>
    </w:p>
    <w:p w14:paraId="75A56E7C" w14:textId="42C59317" w:rsidR="00B7271A" w:rsidRDefault="00B7271A" w:rsidP="006576C5">
      <w:pPr>
        <w:keepNext/>
        <w:spacing w:after="0" w:line="240" w:lineRule="auto"/>
        <w:jc w:val="both"/>
        <w:rPr>
          <w:rFonts w:ascii="Times New Roman" w:hAnsi="Times New Roman" w:cs="Times New Roman"/>
          <w:sz w:val="24"/>
        </w:rPr>
      </w:pPr>
      <w:r w:rsidRPr="0081014D">
        <w:rPr>
          <w:rFonts w:ascii="Times New Roman" w:hAnsi="Times New Roman" w:cs="Times New Roman"/>
          <w:sz w:val="24"/>
        </w:rPr>
        <w:t>A copula is a device or function that generates a stochastic dependence relationship (</w:t>
      </w:r>
      <w:r w:rsidRPr="0081014D">
        <w:rPr>
          <w:rFonts w:ascii="Times New Roman" w:hAnsi="Times New Roman" w:cs="Times New Roman"/>
          <w:i/>
          <w:sz w:val="24"/>
        </w:rPr>
        <w:t>i.e.</w:t>
      </w:r>
      <w:r w:rsidRPr="0081014D">
        <w:rPr>
          <w:rFonts w:ascii="Times New Roman" w:hAnsi="Times New Roman" w:cs="Times New Roman"/>
          <w:sz w:val="24"/>
        </w:rPr>
        <w:t>, a multivariate distribution) among random variables with pre-specified marginal</w:t>
      </w:r>
      <w:r w:rsidR="00C65586">
        <w:rPr>
          <w:rFonts w:ascii="Times New Roman" w:hAnsi="Times New Roman" w:cs="Times New Roman"/>
          <w:sz w:val="24"/>
        </w:rPr>
        <w:t xml:space="preserve"> distributions</w:t>
      </w:r>
      <w:r w:rsidRPr="0081014D">
        <w:rPr>
          <w:rFonts w:ascii="Times New Roman" w:hAnsi="Times New Roman" w:cs="Times New Roman"/>
          <w:sz w:val="24"/>
        </w:rPr>
        <w:t xml:space="preserve"> </w:t>
      </w:r>
      <w:r w:rsidR="00714603">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"DOI" : "10.1016/j.trb.2009.02.001", "ISBN" : "0191-2615", "ISSN" : "01912615", "PMID" : "25246403", "abstract" : "The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\u00a9 2009 Elsevier Ltd. All rights reserved.", "author" : [ { "dropping-particle" : "", "family" : "Bhat", "given" : "Chandra R.", "non-dropping-particle" : "", "parse-names" : false, "suffix" : "" }, { "dropping-particle" : "", "family" : "Eluru", "given" : "Naveen", "non-dropping-particle" : "", "parse-names" : false, "suffix" : "" } ], "container-title" : "Transportation Research Part B: Methodological", "id" : "ITEM-1", "issue" : "7", "issued" : { "date-parts" : [ [ "2009" ] ] }, "page" : "749-765", "publisher" : "Elsevier Ltd", "title" : "A copula-based approach to accommodate residential self-selection effects in travel behavior modeling", "type" : "article-journal", "volume" : "43" }, "uris" : [ "http://www.mendeley.com/documents/?uuid=aadcf045-63fa-4236-a3fd-6479bb111cc5" ] } ], "mendeley" : { "formattedCitation" : "(&lt;i&gt;9&lt;/i&gt;)", "plainTextFormattedCitation" : "(9)", "previouslyFormattedCitation" : "(&lt;i&gt;9&lt;/i&gt;)" }, "properties" : { "noteIndex" : 0 }, "schema" : "https://github.com/citation-style-language/schema/raw/master/csl-citation.json" }</w:instrText>
      </w:r>
      <w:r w:rsidR="00714603">
        <w:rPr>
          <w:rFonts w:ascii="Times New Roman" w:hAnsi="Times New Roman" w:cs="Times New Roman"/>
          <w:sz w:val="24"/>
          <w:szCs w:val="24"/>
        </w:rPr>
        <w:fldChar w:fldCharType="separate"/>
      </w:r>
      <w:r w:rsidR="005E329D" w:rsidRPr="005E329D">
        <w:rPr>
          <w:rFonts w:ascii="Times New Roman" w:hAnsi="Times New Roman" w:cs="Times New Roman"/>
          <w:noProof/>
          <w:sz w:val="24"/>
          <w:szCs w:val="24"/>
        </w:rPr>
        <w:t>(</w:t>
      </w:r>
      <w:r w:rsidR="005E329D" w:rsidRPr="005E329D">
        <w:rPr>
          <w:rFonts w:ascii="Times New Roman" w:hAnsi="Times New Roman" w:cs="Times New Roman"/>
          <w:i/>
          <w:noProof/>
          <w:sz w:val="24"/>
          <w:szCs w:val="24"/>
        </w:rPr>
        <w:t>9</w:t>
      </w:r>
      <w:r w:rsidR="005E329D" w:rsidRPr="005E329D">
        <w:rPr>
          <w:rFonts w:ascii="Times New Roman" w:hAnsi="Times New Roman" w:cs="Times New Roman"/>
          <w:noProof/>
          <w:sz w:val="24"/>
          <w:szCs w:val="24"/>
        </w:rPr>
        <w:t>)</w:t>
      </w:r>
      <w:r w:rsidR="00714603">
        <w:rPr>
          <w:rFonts w:ascii="Times New Roman" w:hAnsi="Times New Roman" w:cs="Times New Roman"/>
          <w:sz w:val="24"/>
          <w:szCs w:val="24"/>
        </w:rPr>
        <w:fldChar w:fldCharType="end"/>
      </w:r>
      <w:r w:rsidR="00C65586">
        <w:rPr>
          <w:rFonts w:ascii="Times New Roman" w:hAnsi="Times New Roman" w:cs="Times New Roman"/>
          <w:sz w:val="24"/>
          <w:szCs w:val="24"/>
        </w:rPr>
        <w:t>,</w:t>
      </w:r>
      <w:r w:rsidR="004501C5">
        <w:rPr>
          <w:rFonts w:ascii="Times New Roman" w:hAnsi="Times New Roman" w:cs="Times New Roman"/>
          <w:sz w:val="24"/>
          <w:szCs w:val="24"/>
        </w:rPr>
        <w:t xml:space="preserve"> </w:t>
      </w:r>
      <w:r w:rsidR="004501C5">
        <w:rPr>
          <w:rFonts w:ascii="Times New Roman" w:hAnsi="Times New Roman" w:cs="Times New Roman"/>
          <w:sz w:val="24"/>
          <w:szCs w:val="24"/>
        </w:rPr>
        <w:fldChar w:fldCharType="begin" w:fldLock="1"/>
      </w:r>
      <w:r w:rsidR="00F87462">
        <w:rPr>
          <w:rFonts w:ascii="Times New Roman" w:hAnsi="Times New Roman" w:cs="Times New Roman"/>
          <w:sz w:val="24"/>
          <w:szCs w:val="24"/>
        </w:rPr>
        <w:instrText>ADDIN CSL_CITATION { "citationItems" : [ { "id" : "ITEM-1", "itemData" : { "ISSN" : "1551-3076", "author" : [ { "dropping-particle" : "", "family" : "Trivedi", "given" : "Pravin K", "non-dropping-particle" : "", "parse-names" : false, "suffix" : "" }, { "dropping-particle" : "", "family" : "Zimmer", "given" : "David M", "non-dropping-particle" : "", "parse-names" : false, "suffix" : "" } ], "container-title" : "Foundations and Trends\u00ae in Econometrics", "id" : "ITEM-1", "issue" : "1", "issued" : { "date-parts" : [ [ "2007" ] ] }, "page" : "1-111", "publisher" : "Now Publishers, Inc.", "title" : "Copula modeling: an introduction for practitioners", "type" : "article-journal", "volume" : "1" }, "uris" : [ "http://www.mendeley.com/documents/?uuid=864848aa-f31e-4c41-be26-04f5462dcdc3" ] } ], "mendeley" : { "formattedCitation" : "(&lt;i&gt;42&lt;/i&gt;)", "plainTextFormattedCitation" : "(42)", "previouslyFormattedCitation" : "(&lt;i&gt;43&lt;/i&gt;)" }, "properties" : { "noteIndex" : 0 }, "schema" : "https://github.com/citation-style-language/schema/raw/master/csl-citation.json" }</w:instrText>
      </w:r>
      <w:r w:rsidR="004501C5">
        <w:rPr>
          <w:rFonts w:ascii="Times New Roman" w:hAnsi="Times New Roman" w:cs="Times New Roman"/>
          <w:sz w:val="24"/>
          <w:szCs w:val="24"/>
        </w:rPr>
        <w:fldChar w:fldCharType="separate"/>
      </w:r>
      <w:r w:rsidR="00F87462" w:rsidRPr="00F87462">
        <w:rPr>
          <w:rFonts w:ascii="Times New Roman" w:hAnsi="Times New Roman" w:cs="Times New Roman"/>
          <w:noProof/>
          <w:sz w:val="24"/>
          <w:szCs w:val="24"/>
        </w:rPr>
        <w:t>(</w:t>
      </w:r>
      <w:r w:rsidR="00F87462" w:rsidRPr="00F87462">
        <w:rPr>
          <w:rFonts w:ascii="Times New Roman" w:hAnsi="Times New Roman" w:cs="Times New Roman"/>
          <w:i/>
          <w:noProof/>
          <w:sz w:val="24"/>
          <w:szCs w:val="24"/>
        </w:rPr>
        <w:t>42</w:t>
      </w:r>
      <w:r w:rsidR="00F87462" w:rsidRPr="00F87462">
        <w:rPr>
          <w:rFonts w:ascii="Times New Roman" w:hAnsi="Times New Roman" w:cs="Times New Roman"/>
          <w:noProof/>
          <w:sz w:val="24"/>
          <w:szCs w:val="24"/>
        </w:rPr>
        <w:t>)</w:t>
      </w:r>
      <w:r w:rsidR="004501C5">
        <w:rPr>
          <w:rFonts w:ascii="Times New Roman" w:hAnsi="Times New Roman" w:cs="Times New Roman"/>
          <w:sz w:val="24"/>
          <w:szCs w:val="24"/>
        </w:rPr>
        <w:fldChar w:fldCharType="end"/>
      </w:r>
      <w:r w:rsidR="004501C5">
        <w:rPr>
          <w:rFonts w:ascii="Times New Roman" w:hAnsi="Times New Roman" w:cs="Times New Roman"/>
          <w:sz w:val="24"/>
          <w:szCs w:val="24"/>
        </w:rPr>
        <w:t xml:space="preserve">. </w:t>
      </w:r>
      <w:r w:rsidRPr="0081014D">
        <w:rPr>
          <w:rFonts w:ascii="Times New Roman" w:hAnsi="Times New Roman" w:cs="Times New Roman"/>
          <w:sz w:val="24"/>
        </w:rPr>
        <w:t xml:space="preserve">Let </w:t>
      </w:r>
      <m:oMath>
        <m:r>
          <w:rPr>
            <w:rFonts w:ascii="Cambria Math" w:hAnsi="Cambria Math" w:cs="Times New Roman"/>
            <w:sz w:val="24"/>
          </w:rPr>
          <m:t>C</m:t>
        </m:r>
      </m:oMath>
      <w:r w:rsidRPr="0081014D">
        <w:rPr>
          <w:rFonts w:ascii="Times New Roman" w:hAnsi="Times New Roman" w:cs="Times New Roman"/>
          <w:sz w:val="24"/>
        </w:rPr>
        <w:t xml:space="preserve"> be an </w:t>
      </w:r>
      <m:oMath>
        <m:r>
          <w:rPr>
            <w:rFonts w:ascii="Cambria Math" w:hAnsi="Cambria Math" w:cs="Times New Roman"/>
            <w:sz w:val="24"/>
          </w:rPr>
          <m:t>I</m:t>
        </m:r>
      </m:oMath>
      <w:r w:rsidRPr="0081014D">
        <w:rPr>
          <w:rFonts w:ascii="Times New Roman" w:hAnsi="Times New Roman" w:cs="Times New Roman"/>
          <w:sz w:val="24"/>
        </w:rPr>
        <w:t xml:space="preserve">-dimensional copula of uniformly distributed random variables </w:t>
      </w:r>
      <m:oMath>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3</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I</m:t>
            </m:r>
          </m:sub>
        </m:sSub>
        <m:r>
          <w:rPr>
            <w:rFonts w:ascii="Cambria Math" w:hAnsi="Cambria Math" w:cs="Times New Roman"/>
            <w:sz w:val="24"/>
          </w:rPr>
          <m:t xml:space="preserve"> </m:t>
        </m:r>
      </m:oMath>
      <w:r w:rsidRPr="0081014D">
        <w:rPr>
          <w:rFonts w:ascii="Times New Roman" w:hAnsi="Times New Roman" w:cs="Times New Roman"/>
          <w:sz w:val="24"/>
        </w:rPr>
        <w:t xml:space="preserve">with support contained in </w:t>
      </w:r>
      <m:oMath>
        <m:sSup>
          <m:sSupPr>
            <m:ctrlPr>
              <w:rPr>
                <w:rFonts w:ascii="Cambria Math" w:hAnsi="Cambria Math" w:cs="Times New Roman"/>
                <w:i/>
                <w:sz w:val="24"/>
              </w:rPr>
            </m:ctrlPr>
          </m:sSupPr>
          <m:e>
            <m:d>
              <m:dPr>
                <m:begChr m:val="["/>
                <m:endChr m:val="]"/>
                <m:ctrlPr>
                  <w:rPr>
                    <w:rFonts w:ascii="Cambria Math" w:hAnsi="Cambria Math" w:cs="Times New Roman"/>
                    <w:i/>
                    <w:sz w:val="24"/>
                  </w:rPr>
                </m:ctrlPr>
              </m:dPr>
              <m:e>
                <m:r>
                  <w:rPr>
                    <w:rFonts w:ascii="Cambria Math" w:hAnsi="Cambria Math" w:cs="Times New Roman"/>
                    <w:sz w:val="24"/>
                  </w:rPr>
                  <m:t>0, 1</m:t>
                </m:r>
              </m:e>
            </m:d>
          </m:e>
          <m:sup>
            <m:r>
              <w:rPr>
                <w:rFonts w:ascii="Cambria Math" w:hAnsi="Cambria Math" w:cs="Times New Roman"/>
                <w:sz w:val="24"/>
              </w:rPr>
              <m:t>I</m:t>
            </m:r>
          </m:sup>
        </m:sSup>
      </m:oMath>
      <w:r w:rsidRPr="0081014D">
        <w:rPr>
          <w:rFonts w:ascii="Times New Roman" w:hAnsi="Times New Roman" w:cs="Times New Roman"/>
          <w:sz w:val="24"/>
        </w:rPr>
        <w:t xml:space="preserve">. Thus, the joint distribution of these random terms can be defined as: </w:t>
      </w:r>
    </w:p>
    <w:p w14:paraId="5CB60EA0" w14:textId="77777777" w:rsidR="009429E5" w:rsidRPr="0081014D" w:rsidRDefault="009429E5" w:rsidP="006576C5">
      <w:pPr>
        <w:keepNext/>
        <w:spacing w:after="0" w:line="24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282E814A" w14:textId="77777777" w:rsidTr="00B7271A">
        <w:tc>
          <w:tcPr>
            <w:tcW w:w="4450" w:type="pct"/>
            <w:vAlign w:val="center"/>
          </w:tcPr>
          <w:p w14:paraId="668C8A46" w14:textId="77777777" w:rsidR="00B7271A" w:rsidRPr="0081014D" w:rsidRDefault="001A3229" w:rsidP="006576C5">
            <w:pPr>
              <w:rPr>
                <w:rFonts w:ascii="Times New Roman" w:hAnsi="Times New Roman" w:cs="Times New Roman"/>
                <w:sz w:val="24"/>
              </w:rPr>
            </w:pPr>
            <m:oMathPara>
              <m:oMathParaPr>
                <m:jc m:val="left"/>
              </m:oMathParaP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θ</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2</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3</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m:rPr>
                        <m:sty m:val="p"/>
                      </m:rP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Pr(U</m:t>
                    </m:r>
                  </m:e>
                  <m:sub>
                    <m:r>
                      <w:rPr>
                        <w:rFonts w:ascii="Cambria Math" w:hAnsi="Cambria Math" w:cs="Times New Roman"/>
                        <w:sz w:val="24"/>
                      </w:rPr>
                      <m:t>1</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2</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3</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3</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I</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I</m:t>
                    </m:r>
                  </m:sub>
                </m:sSub>
                <m:r>
                  <w:rPr>
                    <w:rFonts w:ascii="Cambria Math" w:hAnsi="Cambria Math" w:cs="Times New Roman"/>
                    <w:sz w:val="24"/>
                  </w:rPr>
                  <m:t>)</m:t>
                </m:r>
              </m:oMath>
            </m:oMathPara>
          </w:p>
        </w:tc>
        <w:tc>
          <w:tcPr>
            <w:tcW w:w="550" w:type="pct"/>
            <w:vAlign w:val="center"/>
          </w:tcPr>
          <w:p w14:paraId="38A189C1"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4F5BE8B1" w14:textId="77777777" w:rsidR="009429E5" w:rsidRDefault="009429E5" w:rsidP="006576C5">
      <w:pPr>
        <w:spacing w:after="0" w:line="240" w:lineRule="auto"/>
        <w:jc w:val="both"/>
        <w:rPr>
          <w:rFonts w:ascii="Times New Roman" w:hAnsi="Times New Roman" w:cs="Times New Roman"/>
          <w:sz w:val="24"/>
        </w:rPr>
      </w:pPr>
    </w:p>
    <w:p w14:paraId="1B22B500" w14:textId="670E85AC" w:rsidR="00B7271A" w:rsidRDefault="00B7271A" w:rsidP="006576C5">
      <w:pPr>
        <w:spacing w:after="0" w:line="240" w:lineRule="auto"/>
        <w:jc w:val="both"/>
        <w:rPr>
          <w:rFonts w:ascii="Times New Roman" w:hAnsi="Times New Roman" w:cs="Times New Roman"/>
          <w:sz w:val="24"/>
        </w:rPr>
      </w:pPr>
      <w:r w:rsidRPr="0081014D">
        <w:rPr>
          <w:rFonts w:ascii="Times New Roman" w:hAnsi="Times New Roman" w:cs="Times New Roman"/>
          <w:sz w:val="24"/>
        </w:rPr>
        <w:t xml:space="preserve">where </w:t>
      </w:r>
      <m:oMath>
        <m:r>
          <w:rPr>
            <w:rFonts w:ascii="Cambria Math" w:hAnsi="Cambria Math" w:cs="Times New Roman"/>
            <w:sz w:val="24"/>
          </w:rPr>
          <m:t>θ</m:t>
        </m:r>
      </m:oMath>
      <w:r w:rsidRPr="0081014D">
        <w:rPr>
          <w:rFonts w:ascii="Times New Roman" w:hAnsi="Times New Roman" w:cs="Times New Roman"/>
          <w:sz w:val="24"/>
        </w:rPr>
        <w:t xml:space="preserve"> is a parameter vector of the copula commonly referred to as the dependence parameter vector. Let us consider </w:t>
      </w:r>
      <m:oMath>
        <m:r>
          <w:rPr>
            <w:rFonts w:ascii="Cambria Math" w:hAnsi="Cambria Math" w:cs="Times New Roman"/>
            <w:sz w:val="24"/>
          </w:rPr>
          <m:t>I</m:t>
        </m:r>
      </m:oMath>
      <w:r w:rsidRPr="0081014D">
        <w:rPr>
          <w:rFonts w:ascii="Times New Roman" w:hAnsi="Times New Roman" w:cs="Times New Roman"/>
          <w:sz w:val="24"/>
        </w:rPr>
        <w:t xml:space="preserve"> </w:t>
      </w:r>
      <m:oMath>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3</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ε</m:t>
            </m:r>
          </m:e>
          <m:sub>
            <m:r>
              <m:rPr>
                <m:sty m:val="p"/>
              </m:rPr>
              <w:rPr>
                <w:rFonts w:ascii="Cambria Math" w:hAnsi="Cambria Math" w:cs="Times New Roman"/>
                <w:sz w:val="24"/>
              </w:rPr>
              <m:t>I</m:t>
            </m:r>
          </m:sub>
        </m:sSub>
        <m:r>
          <w:rPr>
            <w:rFonts w:ascii="Cambria Math" w:hAnsi="Cambria Math" w:cs="Times New Roman"/>
            <w:sz w:val="24"/>
          </w:rPr>
          <m:t>)</m:t>
        </m:r>
      </m:oMath>
      <w:r w:rsidRPr="0081014D">
        <w:rPr>
          <w:rFonts w:ascii="Times New Roman" w:hAnsi="Times New Roman" w:cs="Times New Roman"/>
          <w:sz w:val="24"/>
        </w:rPr>
        <w:t xml:space="preserve"> random variables each with univariate continuous marginal distribution </w:t>
      </w:r>
      <w:r w:rsidR="00470440" w:rsidRPr="0081014D">
        <w:rPr>
          <w:rFonts w:ascii="Times New Roman" w:hAnsi="Times New Roman" w:cs="Times New Roman"/>
          <w:sz w:val="24"/>
        </w:rPr>
        <w:t>function</w:t>
      </w:r>
      <m:oMath>
        <m:r>
          <w:rPr>
            <w:rFonts w:ascii="Cambria Math" w:hAnsi="Cambria Math" w:cs="Times New Roman"/>
            <w:sz w:val="24"/>
          </w:rPr>
          <m:t xml:space="preserve"> 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i</m:t>
            </m:r>
          </m:sub>
        </m:sSub>
        <m:r>
          <w:rPr>
            <w:rFonts w:ascii="Cambria Math" w:hAnsi="Cambria Math" w:cs="Times New Roman"/>
            <w:sz w:val="24"/>
          </w:rPr>
          <m:t>)=</m:t>
        </m:r>
        <m:r>
          <m:rPr>
            <m:sty m:val="p"/>
          </m:rPr>
          <w:rPr>
            <w:rFonts w:ascii="Cambria Math" w:hAnsi="Cambria Math" w:cs="Times New Roman"/>
            <w:sz w:val="24"/>
          </w:rPr>
          <m:t>Pr⁡</m:t>
        </m:r>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i</m:t>
            </m:r>
          </m:sub>
        </m:sSub>
        <m:r>
          <w:rPr>
            <w:rFonts w:ascii="Cambria Math" w:hAnsi="Cambria Math" w:cs="Times New Roman"/>
            <w:sz w:val="24"/>
          </w:rPr>
          <m:t>)</m:t>
        </m:r>
      </m:oMath>
      <w:r w:rsidRPr="0081014D">
        <w:rPr>
          <w:rFonts w:ascii="Times New Roman" w:hAnsi="Times New Roman" w:cs="Times New Roman"/>
          <w:sz w:val="24"/>
        </w:rPr>
        <w:t xml:space="preserve">. Thus, a joint </w:t>
      </w:r>
      <m:oMath>
        <m:r>
          <w:rPr>
            <w:rFonts w:ascii="Cambria Math" w:hAnsi="Cambria Math" w:cs="Times New Roman"/>
            <w:sz w:val="24"/>
          </w:rPr>
          <m:t>I</m:t>
        </m:r>
      </m:oMath>
      <w:r w:rsidRPr="0081014D">
        <w:rPr>
          <w:rFonts w:ascii="Times New Roman" w:hAnsi="Times New Roman" w:cs="Times New Roman"/>
          <w:sz w:val="24"/>
        </w:rPr>
        <w:t xml:space="preserve">-dimensional distribution function of the random variables with the continuous marginal distribution functions </w:t>
      </w:r>
      <m:oMath>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i</m:t>
            </m:r>
          </m:sub>
        </m:sSub>
        <m:r>
          <w:rPr>
            <w:rFonts w:ascii="Cambria Math" w:hAnsi="Cambria Math" w:cs="Times New Roman"/>
            <w:sz w:val="24"/>
          </w:rPr>
          <m:t>)</m:t>
        </m:r>
      </m:oMath>
      <w:r w:rsidRPr="0081014D">
        <w:rPr>
          <w:rFonts w:ascii="Times New Roman" w:hAnsi="Times New Roman" w:cs="Times New Roman"/>
          <w:sz w:val="24"/>
        </w:rPr>
        <w:t xml:space="preserve"> can be formed as </w:t>
      </w:r>
      <w:r w:rsidR="00BC1AFC">
        <w:rPr>
          <w:rFonts w:ascii="Times New Roman" w:hAnsi="Times New Roman" w:cs="Times New Roman"/>
          <w:sz w:val="24"/>
        </w:rPr>
        <w:t xml:space="preserve">follows </w:t>
      </w:r>
      <w:r w:rsidR="00507F3A" w:rsidRPr="005B3F65">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"ISSN" : "0023-5954", "author" : [ { "dropping-particle" : "", "family" : "Sklar", "given" : "Abe", "non-dropping-particle" : "", "parse-names" : false, "suffix" : "" } ], "container-title" : "Kybernetika", "id" : "ITEM-1", "issue" : "6", "issued" : { "date-parts" : [ [ "1973" ] ] }, "page" : "449-460", "publisher" : "Institute of Information Theory and Automation AS CR", "title" : "Random variables, joint distribution functions, and copulas", "type" : "article-journal", "volume" : "9" }, "uris" : [ "http://www.mendeley.com/documents/?uuid=fd5d1666-97bd-40cd-9502-29413ac587a5" ] } ], "mendeley" : { "formattedCitation" : "(&lt;i&gt;43&lt;/i&gt;)", "plainTextFormattedCitation" : "(43)", "previouslyFormattedCitation" : "(&lt;i&gt;44&lt;/i&gt;)" }, "properties" : { "noteIndex" : 0 }, "schema" : "https://github.com/citation-style-language/schema/raw/master/csl-citation.json" }</w:instrText>
      </w:r>
      <w:r w:rsidR="00507F3A" w:rsidRPr="005B3F65">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43</w:t>
      </w:r>
      <w:r w:rsidR="00F87462" w:rsidRPr="00F87462">
        <w:rPr>
          <w:rFonts w:ascii="Times New Roman" w:hAnsi="Times New Roman" w:cs="Times New Roman"/>
          <w:noProof/>
          <w:sz w:val="24"/>
        </w:rPr>
        <w:t>)</w:t>
      </w:r>
      <w:r w:rsidR="00507F3A" w:rsidRPr="005B3F65">
        <w:rPr>
          <w:rFonts w:ascii="Times New Roman" w:hAnsi="Times New Roman" w:cs="Times New Roman"/>
          <w:sz w:val="24"/>
        </w:rPr>
        <w:fldChar w:fldCharType="end"/>
      </w:r>
      <w:r w:rsidRPr="0079289F">
        <w:rPr>
          <w:rFonts w:ascii="Times New Roman" w:hAnsi="Times New Roman" w:cs="Times New Roman"/>
          <w:sz w:val="24"/>
        </w:rPr>
        <w:t>:</w:t>
      </w:r>
    </w:p>
    <w:p w14:paraId="10385751" w14:textId="77777777" w:rsidR="009429E5" w:rsidRPr="0081014D" w:rsidRDefault="009429E5" w:rsidP="006576C5">
      <w:pPr>
        <w:spacing w:after="0" w:line="24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28CE11F7" w14:textId="77777777" w:rsidTr="00B7271A">
        <w:tc>
          <w:tcPr>
            <w:tcW w:w="4450" w:type="pct"/>
            <w:vAlign w:val="center"/>
          </w:tcPr>
          <w:p w14:paraId="1D866E8F" w14:textId="77777777" w:rsidR="00B7271A" w:rsidRPr="0081014D" w:rsidRDefault="00B7271A" w:rsidP="006576C5">
            <w:pPr>
              <w:rPr>
                <w:rFonts w:ascii="Times New Roman" w:hAnsi="Times New Roman" w:cs="Times New Roman"/>
                <w:sz w:val="24"/>
              </w:rPr>
            </w:pPr>
            <m:oMathPara>
              <m:oMathParaPr>
                <m:jc m:val="left"/>
              </m:oMathParaPr>
              <m:oMath>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3</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I</m:t>
                    </m:r>
                  </m:sub>
                </m:sSub>
                <m:r>
                  <w:rPr>
                    <w:rFonts w:ascii="Cambria Math" w:hAnsi="Cambria Math" w:cs="Times New Roman"/>
                    <w:sz w:val="24"/>
                  </w:rPr>
                  <m:t>)=</m:t>
                </m:r>
                <m:r>
                  <m:rPr>
                    <m:sty m:val="p"/>
                  </m:rPr>
                  <w:rPr>
                    <w:rFonts w:ascii="Cambria Math" w:hAnsi="Cambria Math" w:cs="Times New Roman"/>
                    <w:sz w:val="24"/>
                  </w:rPr>
                  <m:t>Pr⁡</m:t>
                </m:r>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1</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2</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3</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3</m:t>
                    </m:r>
                  </m:sub>
                </m:sSub>
                <m:r>
                  <w:rPr>
                    <w:rFonts w:ascii="Cambria Math" w:hAnsi="Cambria Math" w:cs="Times New Roman"/>
                    <w:sz w:val="24"/>
                  </w:rPr>
                  <m:t>,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I</m:t>
                    </m:r>
                  </m:sub>
                </m:sSub>
                <m:r>
                  <w:rPr>
                    <w:rFonts w:ascii="Cambria Math" w:hAnsi="Cambria Math" w:cs="Times New Roman"/>
                    <w:sz w:val="24"/>
                  </w:rPr>
                  <m:t>)</m:t>
                </m:r>
              </m:oMath>
            </m:oMathPara>
          </w:p>
          <w:p w14:paraId="494C2835" w14:textId="77777777" w:rsidR="00B7271A" w:rsidRPr="0081014D" w:rsidRDefault="00B7271A" w:rsidP="006576C5">
            <w:pPr>
              <w:rPr>
                <w:rFonts w:ascii="Times New Roman" w:hAnsi="Times New Roman" w:cs="Times New Roman"/>
                <w:sz w:val="24"/>
              </w:rPr>
            </w:pPr>
            <w:r w:rsidRPr="0081014D">
              <w:rPr>
                <w:rFonts w:ascii="Times New Roman" w:hAnsi="Times New Roman" w:cs="Times New Roman"/>
                <w:sz w:val="24"/>
              </w:rPr>
              <w:t xml:space="preserve">                                = </w:t>
            </w: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θ</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1</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2</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2</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3</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3</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m:rPr>
                      <m:sty m:val="p"/>
                    </m:rPr>
                    <w:rPr>
                      <w:rFonts w:ascii="Cambria Math" w:hAnsi="Cambria Math" w:cs="Times New Roman"/>
                      <w:sz w:val="24"/>
                    </w:rPr>
                    <m:t>I</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1</m:t>
                  </m:r>
                </m:sub>
              </m:sSub>
              <m:r>
                <w:rPr>
                  <w:rFonts w:ascii="Cambria Math" w:hAnsi="Cambria Math" w:cs="Times New Roman"/>
                  <w:sz w:val="24"/>
                </w:rPr>
                <m:t>))</m:t>
              </m:r>
            </m:oMath>
          </w:p>
        </w:tc>
        <w:tc>
          <w:tcPr>
            <w:tcW w:w="550" w:type="pct"/>
            <w:vAlign w:val="center"/>
          </w:tcPr>
          <w:p w14:paraId="09AF654E"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5C7A7A38" w14:textId="77777777" w:rsidR="009429E5" w:rsidRDefault="009429E5" w:rsidP="006576C5">
      <w:pPr>
        <w:spacing w:after="0" w:line="240" w:lineRule="auto"/>
        <w:jc w:val="both"/>
        <w:rPr>
          <w:rFonts w:ascii="Times New Roman" w:hAnsi="Times New Roman" w:cs="Times New Roman"/>
          <w:sz w:val="24"/>
        </w:rPr>
      </w:pPr>
    </w:p>
    <w:p w14:paraId="04940627" w14:textId="068906CB" w:rsidR="00B7271A" w:rsidRDefault="00B7271A" w:rsidP="00222D7F">
      <w:pPr>
        <w:spacing w:after="0" w:line="240" w:lineRule="auto"/>
        <w:ind w:firstLine="720"/>
        <w:jc w:val="both"/>
        <w:rPr>
          <w:rFonts w:ascii="Times New Roman" w:hAnsi="Times New Roman" w:cs="Times New Roman"/>
          <w:sz w:val="24"/>
        </w:rPr>
      </w:pPr>
      <w:r w:rsidRPr="0081014D">
        <w:rPr>
          <w:rFonts w:ascii="Times New Roman" w:hAnsi="Times New Roman" w:cs="Times New Roman"/>
          <w:sz w:val="24"/>
        </w:rPr>
        <w:t xml:space="preserve">The specification defined in equation 2 offers an approach to develop different dependency patterns for the random variables </w:t>
      </w:r>
      <m:oMath>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3</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ε</m:t>
            </m:r>
          </m:e>
          <m:sub>
            <m:r>
              <m:rPr>
                <m:sty m:val="p"/>
              </m:rPr>
              <w:rPr>
                <w:rFonts w:ascii="Cambria Math" w:hAnsi="Cambria Math" w:cs="Times New Roman"/>
                <w:sz w:val="24"/>
              </w:rPr>
              <m:t>I</m:t>
            </m:r>
          </m:sub>
        </m:sSub>
        <m:r>
          <w:rPr>
            <w:rFonts w:ascii="Cambria Math" w:hAnsi="Cambria Math" w:cs="Times New Roman"/>
            <w:sz w:val="24"/>
          </w:rPr>
          <m:t>)</m:t>
        </m:r>
      </m:oMath>
      <w:r w:rsidRPr="0081014D">
        <w:rPr>
          <w:rFonts w:ascii="Times New Roman" w:hAnsi="Times New Roman" w:cs="Times New Roman"/>
          <w:sz w:val="24"/>
        </w:rPr>
        <w:t xml:space="preserve"> based on the copula that is used as the underlying basis of construction. </w:t>
      </w:r>
    </w:p>
    <w:p w14:paraId="12DC705C" w14:textId="77777777" w:rsidR="009429E5" w:rsidRPr="0081014D" w:rsidRDefault="009429E5" w:rsidP="006576C5">
      <w:pPr>
        <w:spacing w:after="0" w:line="240" w:lineRule="auto"/>
        <w:jc w:val="both"/>
        <w:rPr>
          <w:rFonts w:ascii="Times New Roman" w:hAnsi="Times New Roman" w:cs="Times New Roman"/>
          <w:b/>
          <w:i/>
          <w:sz w:val="24"/>
          <w:szCs w:val="24"/>
        </w:rPr>
      </w:pPr>
    </w:p>
    <w:p w14:paraId="3DBCBC57" w14:textId="77777777" w:rsidR="00B7271A" w:rsidRPr="00EF4E3E" w:rsidRDefault="00B7271A" w:rsidP="00EF4E3E">
      <w:pPr>
        <w:pStyle w:val="Heading2"/>
        <w:spacing w:before="0" w:after="0"/>
      </w:pPr>
      <w:r w:rsidRPr="00EF4E3E">
        <w:t>Ordered Group Response Framework</w:t>
      </w:r>
    </w:p>
    <w:p w14:paraId="0C923BF6" w14:textId="2F1DE4EF" w:rsidR="00B7271A" w:rsidRDefault="00B7271A" w:rsidP="006576C5">
      <w:pPr>
        <w:spacing w:after="0" w:line="240" w:lineRule="auto"/>
        <w:jc w:val="both"/>
        <w:rPr>
          <w:rFonts w:ascii="Times New Roman" w:hAnsi="Times New Roman" w:cs="Times New Roman"/>
          <w:sz w:val="24"/>
        </w:rPr>
      </w:pPr>
      <w:r w:rsidRPr="0081014D">
        <w:rPr>
          <w:rFonts w:ascii="Times New Roman" w:hAnsi="Times New Roman" w:cs="Times New Roman"/>
          <w:sz w:val="24"/>
        </w:rPr>
        <w:t xml:space="preserve">Let </w:t>
      </w:r>
      <m:oMath>
        <m:r>
          <w:rPr>
            <w:rFonts w:ascii="Cambria Math" w:hAnsi="Cambria Math" w:cs="Times New Roman"/>
            <w:sz w:val="24"/>
          </w:rPr>
          <m:t>q</m:t>
        </m:r>
      </m:oMath>
      <w:r w:rsidRPr="0081014D">
        <w:rPr>
          <w:rFonts w:ascii="Times New Roman" w:hAnsi="Times New Roman" w:cs="Times New Roman"/>
          <w:sz w:val="24"/>
        </w:rPr>
        <w:t xml:space="preserve"> be an index for </w:t>
      </w:r>
      <w:r w:rsidR="00C65586">
        <w:rPr>
          <w:rFonts w:ascii="Times New Roman" w:hAnsi="Times New Roman" w:cs="Times New Roman"/>
          <w:sz w:val="24"/>
        </w:rPr>
        <w:t>events</w:t>
      </w:r>
      <w:r w:rsidR="00C65586" w:rsidRPr="0081014D">
        <w:rPr>
          <w:rFonts w:ascii="Times New Roman" w:hAnsi="Times New Roman" w:cs="Times New Roman"/>
          <w:sz w:val="24"/>
        </w:rPr>
        <w:t xml:space="preserve"> </w:t>
      </w:r>
      <w:r w:rsidRPr="0081014D">
        <w:rPr>
          <w:rFonts w:ascii="Times New Roman" w:hAnsi="Times New Roman" w:cs="Times New Roman"/>
          <w:sz w:val="24"/>
        </w:rPr>
        <w:t>(incidents in the current empirical context</w:t>
      </w:r>
      <w:r w:rsidR="00470440" w:rsidRPr="0081014D">
        <w:rPr>
          <w:rFonts w:ascii="Times New Roman" w:hAnsi="Times New Roman" w:cs="Times New Roman"/>
          <w:sz w:val="24"/>
        </w:rPr>
        <w:t>)</w:t>
      </w:r>
      <m:oMath>
        <m:r>
          <w:rPr>
            <w:rFonts w:ascii="Cambria Math" w:hAnsi="Cambria Math" w:cs="Times New Roman"/>
            <w:sz w:val="24"/>
          </w:rPr>
          <m:t xml:space="preserve"> (q = 1, 2, …, Q)</m:t>
        </m:r>
      </m:oMath>
      <w:r w:rsidRPr="0081014D">
        <w:rPr>
          <w:rFonts w:ascii="Times New Roman" w:hAnsi="Times New Roman" w:cs="Times New Roman"/>
          <w:sz w:val="24"/>
        </w:rPr>
        <w:t xml:space="preserve">, and let </w:t>
      </w:r>
      <m:oMath>
        <m:r>
          <w:rPr>
            <w:rFonts w:ascii="Cambria Math" w:hAnsi="Cambria Math" w:cs="Times New Roman"/>
            <w:sz w:val="24"/>
          </w:rPr>
          <m:t>j</m:t>
        </m:r>
      </m:oMath>
      <w:r w:rsidRPr="0081014D">
        <w:rPr>
          <w:rFonts w:ascii="Times New Roman" w:hAnsi="Times New Roman" w:cs="Times New Roman"/>
          <w:sz w:val="24"/>
        </w:rPr>
        <w:t xml:space="preserve"> be the index for duration </w:t>
      </w:r>
      <w:r w:rsidR="00470440" w:rsidRPr="0081014D">
        <w:rPr>
          <w:rFonts w:ascii="Times New Roman" w:hAnsi="Times New Roman" w:cs="Times New Roman"/>
          <w:sz w:val="24"/>
        </w:rPr>
        <w:t>components</w:t>
      </w:r>
      <m:oMath>
        <m:r>
          <w:rPr>
            <w:rFonts w:ascii="Cambria Math" w:hAnsi="Cambria Math" w:cs="Times New Roman"/>
            <w:sz w:val="24"/>
          </w:rPr>
          <m:t xml:space="preserve"> </m:t>
        </m:r>
        <m:d>
          <m:dPr>
            <m:ctrlPr>
              <w:rPr>
                <w:rFonts w:ascii="Cambria Math" w:hAnsi="Cambria Math" w:cs="Times New Roman"/>
                <w:sz w:val="24"/>
              </w:rPr>
            </m:ctrlPr>
          </m:dPr>
          <m:e>
            <m:r>
              <w:rPr>
                <w:rFonts w:ascii="Cambria Math" w:hAnsi="Cambria Math" w:cs="Times New Roman"/>
                <w:sz w:val="24"/>
              </w:rPr>
              <m:t>j</m:t>
            </m:r>
            <m:r>
              <m:rPr>
                <m:sty m:val="p"/>
              </m:rPr>
              <w:rPr>
                <w:rFonts w:ascii="Cambria Math" w:hAnsi="Cambria Math" w:cs="Times New Roman"/>
                <w:sz w:val="24"/>
              </w:rPr>
              <m:t xml:space="preserve"> = 1, 2, …, </m:t>
            </m:r>
            <m:r>
              <w:rPr>
                <w:rFonts w:ascii="Cambria Math" w:hAnsi="Cambria Math" w:cs="Times New Roman"/>
                <w:sz w:val="24"/>
              </w:rPr>
              <m:t>J</m:t>
            </m:r>
          </m:e>
        </m:d>
      </m:oMath>
      <w:r w:rsidRPr="0081014D">
        <w:rPr>
          <w:rFonts w:ascii="Times New Roman" w:hAnsi="Times New Roman" w:cs="Times New Roman"/>
          <w:sz w:val="24"/>
        </w:rPr>
        <w:t xml:space="preserve">. Also, let </w:t>
      </w:r>
      <m:oMath>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oMath>
      <w:r w:rsidRPr="0081014D">
        <w:rPr>
          <w:rFonts w:ascii="Times New Roman" w:hAnsi="Times New Roman" w:cs="Times New Roman"/>
          <w:sz w:val="24"/>
        </w:rPr>
        <w:t xml:space="preserve"> be an index for the time intervals </w:t>
      </w:r>
      <m:oMath>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rPr>
          <m:t xml:space="preserve"> = 1, 2, …, </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rPr>
          <m:t>)</m:t>
        </m:r>
      </m:oMath>
      <w:r w:rsidRPr="0081014D">
        <w:rPr>
          <w:rFonts w:ascii="Times New Roman" w:hAnsi="Times New Roman" w:cs="Times New Roman"/>
          <w:sz w:val="24"/>
        </w:rPr>
        <w:t xml:space="preserve"> </w:t>
      </w:r>
      <w:r w:rsidR="00C65586">
        <w:rPr>
          <w:rFonts w:ascii="Times New Roman" w:hAnsi="Times New Roman" w:cs="Times New Roman"/>
          <w:sz w:val="24"/>
        </w:rPr>
        <w:t>for</w:t>
      </w:r>
      <w:r w:rsidRPr="0081014D">
        <w:rPr>
          <w:rFonts w:ascii="Times New Roman" w:hAnsi="Times New Roman" w:cs="Times New Roman"/>
          <w:sz w:val="24"/>
        </w:rPr>
        <w:t xml:space="preserve"> the duration components. In our study, </w:t>
      </w:r>
      <m:oMath>
        <m:r>
          <w:rPr>
            <w:rFonts w:ascii="Cambria Math" w:hAnsi="Cambria Math" w:cs="Times New Roman"/>
            <w:sz w:val="24"/>
          </w:rPr>
          <m:t>j</m:t>
        </m:r>
      </m:oMath>
      <w:r w:rsidRPr="0081014D">
        <w:rPr>
          <w:rFonts w:ascii="Times New Roman" w:hAnsi="Times New Roman" w:cs="Times New Roman"/>
          <w:sz w:val="24"/>
        </w:rPr>
        <w:t xml:space="preserve"> takes the values of </w:t>
      </w:r>
      <w:r w:rsidR="002E37F3">
        <w:rPr>
          <w:rFonts w:ascii="Times New Roman" w:hAnsi="Times New Roman" w:cs="Times New Roman"/>
          <w:sz w:val="24"/>
        </w:rPr>
        <w:t>reporting</w:t>
      </w:r>
      <w:r w:rsidR="002E37F3" w:rsidRPr="0081014D">
        <w:rPr>
          <w:rFonts w:ascii="Times New Roman" w:hAnsi="Times New Roman" w:cs="Times New Roman"/>
          <w:sz w:val="24"/>
        </w:rPr>
        <w:t xml:space="preserve"> </w:t>
      </w:r>
      <w:r w:rsidR="00470440" w:rsidRPr="0081014D">
        <w:rPr>
          <w:rFonts w:ascii="Times New Roman" w:hAnsi="Times New Roman" w:cs="Times New Roman"/>
          <w:sz w:val="24"/>
        </w:rPr>
        <w:t>time</w:t>
      </w:r>
      <m:oMath>
        <m:r>
          <w:rPr>
            <w:rFonts w:ascii="Cambria Math" w:hAnsi="Cambria Math" w:cs="Times New Roman"/>
            <w:sz w:val="24"/>
          </w:rPr>
          <m:t xml:space="preserve"> (j=1)</m:t>
        </m:r>
      </m:oMath>
      <w:r w:rsidRPr="0081014D">
        <w:rPr>
          <w:rFonts w:ascii="Times New Roman" w:hAnsi="Times New Roman" w:cs="Times New Roman"/>
          <w:sz w:val="24"/>
        </w:rPr>
        <w:t xml:space="preserve">, response time </w:t>
      </w:r>
      <m:oMath>
        <m:r>
          <w:rPr>
            <w:rFonts w:ascii="Cambria Math" w:hAnsi="Cambria Math" w:cs="Times New Roman"/>
            <w:sz w:val="24"/>
          </w:rPr>
          <m:t>(j=2)</m:t>
        </m:r>
      </m:oMath>
      <w:r w:rsidRPr="0081014D">
        <w:rPr>
          <w:rFonts w:ascii="Times New Roman" w:hAnsi="Times New Roman" w:cs="Times New Roman"/>
          <w:sz w:val="24"/>
        </w:rPr>
        <w:t xml:space="preserve"> and clearance time </w:t>
      </w:r>
      <m:oMath>
        <m:r>
          <w:rPr>
            <w:rFonts w:ascii="Cambria Math" w:hAnsi="Cambria Math" w:cs="Times New Roman"/>
            <w:sz w:val="24"/>
          </w:rPr>
          <m:t>(j=3)</m:t>
        </m:r>
      </m:oMath>
      <w:r w:rsidRPr="0081014D">
        <w:rPr>
          <w:rFonts w:ascii="Times New Roman" w:hAnsi="Times New Roman" w:cs="Times New Roman"/>
          <w:sz w:val="24"/>
        </w:rPr>
        <w:t xml:space="preserve">. In the usual ordered response framework notation, one can write the latent propensity </w:t>
      </w:r>
      <m:oMath>
        <m:r>
          <w:rPr>
            <w:rFonts w:ascii="Cambria Math" w:hAnsi="Cambria Math" w:cs="Times New Roman"/>
            <w:sz w:val="24"/>
          </w:rPr>
          <m:t>(</m:t>
        </m:r>
        <m:sSubSup>
          <m:sSubSupPr>
            <m:ctrlPr>
              <w:rPr>
                <w:rFonts w:ascii="Cambria Math" w:hAnsi="Cambria Math" w:cs="Times New Roman"/>
                <w:i/>
                <w:sz w:val="24"/>
              </w:rPr>
            </m:ctrlPr>
          </m:sSubSupPr>
          <m:e>
            <m:r>
              <w:rPr>
                <w:rFonts w:ascii="Cambria Math" w:hAnsi="Cambria Math" w:cs="Times New Roman"/>
                <w:sz w:val="24"/>
              </w:rPr>
              <m:t>y</m:t>
            </m:r>
          </m:e>
          <m:sub>
            <m:r>
              <w:rPr>
                <w:rFonts w:ascii="Cambria Math" w:hAnsi="Cambria Math" w:cs="Times New Roman"/>
                <w:sz w:val="24"/>
              </w:rPr>
              <m:t>qj</m:t>
            </m:r>
          </m:sub>
          <m:sup>
            <m:r>
              <w:rPr>
                <w:rFonts w:ascii="Cambria Math" w:hAnsi="Cambria Math" w:cs="Times New Roman"/>
                <w:sz w:val="24"/>
              </w:rPr>
              <m:t>*</m:t>
            </m:r>
          </m:sup>
        </m:sSubSup>
        <m:r>
          <w:rPr>
            <w:rFonts w:ascii="Cambria Math" w:hAnsi="Cambria Math" w:cs="Times New Roman"/>
            <w:sz w:val="24"/>
          </w:rPr>
          <m:t>)</m:t>
        </m:r>
      </m:oMath>
      <w:r w:rsidRPr="0081014D">
        <w:rPr>
          <w:rFonts w:ascii="Times New Roman" w:hAnsi="Times New Roman" w:cs="Times New Roman"/>
          <w:sz w:val="24"/>
        </w:rPr>
        <w:t xml:space="preserve"> of duration component </w:t>
      </w:r>
      <m:oMath>
        <m:r>
          <w:rPr>
            <w:rFonts w:ascii="Cambria Math" w:hAnsi="Cambria Math" w:cs="Times New Roman"/>
            <w:sz w:val="24"/>
          </w:rPr>
          <m:t>j</m:t>
        </m:r>
      </m:oMath>
      <w:r w:rsidRPr="0081014D">
        <w:rPr>
          <w:rFonts w:ascii="Times New Roman" w:hAnsi="Times New Roman" w:cs="Times New Roman"/>
          <w:sz w:val="24"/>
        </w:rPr>
        <w:t xml:space="preserve"> for incident </w:t>
      </w:r>
      <m:oMath>
        <m:r>
          <w:rPr>
            <w:rFonts w:ascii="Cambria Math" w:hAnsi="Cambria Math" w:cs="Times New Roman"/>
            <w:sz w:val="24"/>
          </w:rPr>
          <m:t>q</m:t>
        </m:r>
      </m:oMath>
      <w:r w:rsidRPr="0081014D">
        <w:rPr>
          <w:rFonts w:ascii="Times New Roman" w:hAnsi="Times New Roman" w:cs="Times New Roman"/>
          <w:sz w:val="24"/>
        </w:rPr>
        <w:t xml:space="preserve"> to take a time interval level as a function of relevant covariates, and then relate this latent propensity to the time interval </w:t>
      </w:r>
      <m:oMath>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qj</m:t>
            </m:r>
          </m:sub>
        </m:sSub>
        <m:r>
          <w:rPr>
            <w:rFonts w:ascii="Cambria Math" w:hAnsi="Cambria Math" w:cs="Times New Roman"/>
            <w:sz w:val="24"/>
          </w:rPr>
          <m:t>)</m:t>
        </m:r>
      </m:oMath>
      <w:r w:rsidRPr="0081014D">
        <w:rPr>
          <w:rFonts w:ascii="Times New Roman" w:hAnsi="Times New Roman" w:cs="Times New Roman"/>
          <w:sz w:val="24"/>
        </w:rPr>
        <w:t xml:space="preserve"> representing the time interval elapsed for duration component </w:t>
      </w:r>
      <m:oMath>
        <m:r>
          <w:rPr>
            <w:rFonts w:ascii="Cambria Math" w:hAnsi="Cambria Math" w:cs="Times New Roman"/>
            <w:sz w:val="24"/>
          </w:rPr>
          <m:t>j</m:t>
        </m:r>
      </m:oMath>
      <w:r w:rsidRPr="0081014D">
        <w:rPr>
          <w:rFonts w:ascii="Times New Roman" w:hAnsi="Times New Roman" w:cs="Times New Roman"/>
          <w:sz w:val="24"/>
        </w:rPr>
        <w:t xml:space="preserve"> in the event of incident </w:t>
      </w:r>
      <m:oMath>
        <m:r>
          <w:rPr>
            <w:rFonts w:ascii="Cambria Math" w:hAnsi="Cambria Math" w:cs="Times New Roman"/>
            <w:sz w:val="24"/>
          </w:rPr>
          <m:t>q</m:t>
        </m:r>
      </m:oMath>
      <w:r w:rsidRPr="0081014D">
        <w:rPr>
          <w:rFonts w:ascii="Times New Roman" w:hAnsi="Times New Roman" w:cs="Times New Roman"/>
          <w:sz w:val="24"/>
        </w:rPr>
        <w:t xml:space="preserve"> through threshold bounds:</w:t>
      </w:r>
    </w:p>
    <w:p w14:paraId="24E56CB4" w14:textId="77777777" w:rsidR="009429E5" w:rsidRPr="0081014D" w:rsidRDefault="009429E5" w:rsidP="006576C5">
      <w:pPr>
        <w:spacing w:after="0" w:line="24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63D78AB0" w14:textId="77777777" w:rsidTr="00B7271A">
        <w:tc>
          <w:tcPr>
            <w:tcW w:w="4450" w:type="pct"/>
            <w:vAlign w:val="center"/>
          </w:tcPr>
          <w:p w14:paraId="6113047D" w14:textId="77777777" w:rsidR="00B7271A" w:rsidRPr="0081014D" w:rsidRDefault="001A3229" w:rsidP="006576C5">
            <w:pPr>
              <w:rPr>
                <w:rFonts w:ascii="Times New Roman" w:hAnsi="Times New Roman" w:cs="Times New Roman"/>
                <w:sz w:val="24"/>
              </w:rPr>
            </w:pPr>
            <m:oMathPara>
              <m:oMathParaPr>
                <m:jc m:val="left"/>
              </m:oMathParaP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qj</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m:rPr>
                            <m:sty m:val="bi"/>
                          </m:rPr>
                          <w:rPr>
                            <w:rFonts w:ascii="Cambria Math" w:hAnsi="Cambria Math" w:cs="Times New Roman"/>
                            <w:sz w:val="24"/>
                            <w:szCs w:val="24"/>
                          </w:rPr>
                          <m:t>β</m:t>
                        </m:r>
                      </m:e>
                      <m:sub>
                        <m:r>
                          <w:rPr>
                            <w:rFonts w:ascii="Cambria Math" w:hAnsi="Cambria Math" w:cs="Times New Roman"/>
                            <w:sz w:val="24"/>
                          </w:rPr>
                          <m:t>j</m:t>
                        </m:r>
                      </m:sub>
                    </m:sSub>
                    <m:r>
                      <m:rPr>
                        <m:sty m:val="bi"/>
                      </m:rPr>
                      <w:rPr>
                        <w:rFonts w:ascii="Cambria Math" w:hAnsi="Cambria Math" w:cs="Times New Roman"/>
                        <w:sz w:val="24"/>
                        <w:szCs w:val="24"/>
                      </w:rPr>
                      <m:t>x</m:t>
                    </m:r>
                  </m:e>
                  <m:sub>
                    <m:r>
                      <w:rPr>
                        <w:rFonts w:ascii="Cambria Math" w:hAnsi="Cambria Math" w:cs="Times New Roman"/>
                        <w:sz w:val="24"/>
                        <w:szCs w:val="24"/>
                      </w:rPr>
                      <m:t>qj</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i"/>
                      </m:rPr>
                      <w:rPr>
                        <w:rFonts w:ascii="Cambria Math" w:hAnsi="Cambria Math" w:cs="Times New Roman"/>
                        <w:sz w:val="24"/>
                        <w:szCs w:val="24"/>
                      </w:rPr>
                      <m:t>σ</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 xml:space="preserve">  y</m:t>
                    </m:r>
                  </m:e>
                  <m:sub>
                    <m:r>
                      <w:rPr>
                        <w:rFonts w:ascii="Cambria Math" w:hAnsi="Cambria Math" w:cs="Times New Roman"/>
                        <w:sz w:val="24"/>
                        <w:szCs w:val="24"/>
                      </w:rPr>
                      <m:t>qj</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szCs w:val="24"/>
                  </w:rPr>
                  <m:t xml:space="preserve">, if </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sz w:val="24"/>
                    <w:szCs w:val="24"/>
                  </w:rPr>
                  <m:t>&lt;</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y</m:t>
                    </m:r>
                  </m:e>
                  <m:sub>
                    <m:r>
                      <w:rPr>
                        <w:rFonts w:ascii="Cambria Math" w:hAnsi="Cambria Math" w:cs="Times New Roman"/>
                        <w:sz w:val="24"/>
                        <w:szCs w:val="24"/>
                      </w:rPr>
                      <m:t>qj</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szCs w:val="24"/>
                      </w:rPr>
                      <m:t>+1</m:t>
                    </m:r>
                  </m:sub>
                </m:sSub>
              </m:oMath>
            </m:oMathPara>
          </w:p>
        </w:tc>
        <w:tc>
          <w:tcPr>
            <w:tcW w:w="550" w:type="pct"/>
            <w:vAlign w:val="center"/>
          </w:tcPr>
          <w:p w14:paraId="31A00B20"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108806D7" w14:textId="77777777" w:rsidR="009429E5" w:rsidRDefault="009429E5" w:rsidP="006576C5">
      <w:pPr>
        <w:spacing w:after="0" w:line="240" w:lineRule="auto"/>
        <w:jc w:val="both"/>
        <w:rPr>
          <w:rFonts w:ascii="Times New Roman" w:hAnsi="Times New Roman" w:cs="Times New Roman"/>
          <w:sz w:val="24"/>
        </w:rPr>
      </w:pPr>
    </w:p>
    <w:p w14:paraId="5EF06764" w14:textId="1996625B" w:rsidR="00B7271A" w:rsidRDefault="00B7271A" w:rsidP="006576C5">
      <w:pPr>
        <w:spacing w:after="0" w:line="240" w:lineRule="auto"/>
        <w:jc w:val="both"/>
        <w:rPr>
          <w:rFonts w:ascii="Times New Roman" w:hAnsi="Times New Roman" w:cs="Times New Roman"/>
          <w:sz w:val="24"/>
          <w:szCs w:val="24"/>
        </w:rPr>
      </w:pPr>
      <w:r w:rsidRPr="0081014D">
        <w:rPr>
          <w:rFonts w:ascii="Times New Roman" w:hAnsi="Times New Roman" w:cs="Times New Roman"/>
          <w:sz w:val="24"/>
        </w:rPr>
        <w:t xml:space="preserve">where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x</m:t>
            </m:r>
          </m:e>
          <m:sub>
            <m:r>
              <w:rPr>
                <w:rFonts w:ascii="Cambria Math" w:hAnsi="Cambria Math" w:cs="Times New Roman"/>
                <w:sz w:val="24"/>
                <w:szCs w:val="24"/>
              </w:rPr>
              <m:t>qj</m:t>
            </m:r>
          </m:sub>
        </m:sSub>
      </m:oMath>
      <w:r w:rsidRPr="0081014D">
        <w:rPr>
          <w:rFonts w:ascii="Times New Roman" w:hAnsi="Times New Roman" w:cs="Times New Roman"/>
          <w:sz w:val="24"/>
        </w:rPr>
        <w:t xml:space="preserve"> is a vector of exogenous variables for duration component </w:t>
      </w:r>
      <m:oMath>
        <m:r>
          <w:rPr>
            <w:rFonts w:ascii="Cambria Math" w:hAnsi="Cambria Math" w:cs="Times New Roman"/>
            <w:sz w:val="24"/>
          </w:rPr>
          <m:t>j</m:t>
        </m:r>
      </m:oMath>
      <w:r w:rsidRPr="0081014D">
        <w:rPr>
          <w:rFonts w:ascii="Times New Roman" w:hAnsi="Times New Roman" w:cs="Times New Roman"/>
          <w:sz w:val="24"/>
        </w:rPr>
        <w:t xml:space="preserve"> in incident </w:t>
      </w:r>
      <m:oMath>
        <m:r>
          <w:rPr>
            <w:rFonts w:ascii="Cambria Math" w:hAnsi="Cambria Math" w:cs="Times New Roman"/>
            <w:sz w:val="24"/>
          </w:rPr>
          <m:t>q</m:t>
        </m:r>
      </m:oMath>
      <w:r w:rsidRPr="0081014D">
        <w:rPr>
          <w:rFonts w:ascii="Times New Roman" w:hAnsi="Times New Roman" w:cs="Times New Roman"/>
          <w:sz w:val="24"/>
        </w:rPr>
        <w:t xml:space="preserve">,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β</m:t>
            </m:r>
          </m:e>
          <m:sub>
            <m:r>
              <w:rPr>
                <w:rFonts w:ascii="Cambria Math" w:hAnsi="Cambria Math" w:cs="Times New Roman"/>
                <w:sz w:val="24"/>
              </w:rPr>
              <m:t>j</m:t>
            </m:r>
          </m:sub>
        </m:sSub>
      </m:oMath>
      <w:r w:rsidRPr="0081014D">
        <w:rPr>
          <w:rFonts w:ascii="Times New Roman" w:hAnsi="Times New Roman" w:cs="Times New Roman"/>
          <w:sz w:val="24"/>
        </w:rPr>
        <w:fldChar w:fldCharType="begin"/>
      </w:r>
      <w:r w:rsidRPr="0081014D">
        <w:rPr>
          <w:rFonts w:ascii="Times New Roman" w:hAnsi="Times New Roman" w:cs="Times New Roman"/>
          <w:sz w:val="24"/>
        </w:rPr>
        <w:instrText xml:space="preserve"> QUOTE </w:instrTex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i</m:t>
            </m:r>
          </m:sub>
        </m:sSub>
      </m:oMath>
      <w:r w:rsidRPr="0081014D">
        <w:rPr>
          <w:rFonts w:ascii="Times New Roman" w:hAnsi="Times New Roman" w:cs="Times New Roman"/>
          <w:sz w:val="24"/>
        </w:rPr>
        <w:instrText xml:space="preserve"> </w:instrText>
      </w:r>
      <w:r w:rsidRPr="0081014D">
        <w:rPr>
          <w:rFonts w:ascii="Times New Roman" w:hAnsi="Times New Roman" w:cs="Times New Roman"/>
          <w:sz w:val="24"/>
        </w:rPr>
        <w:fldChar w:fldCharType="end"/>
      </w:r>
      <w:r w:rsidRPr="0081014D">
        <w:rPr>
          <w:rFonts w:ascii="Times New Roman" w:hAnsi="Times New Roman" w:cs="Times New Roman"/>
          <w:sz w:val="24"/>
        </w:rPr>
        <w:t xml:space="preserve"> is a corresponding vector of coefficients to be estimated, and </w:t>
      </w:r>
      <m:oMath>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oMath>
      <w:r w:rsidRPr="0081014D">
        <w:rPr>
          <w:rFonts w:ascii="Times New Roman" w:hAnsi="Times New Roman" w:cs="Times New Roman"/>
          <w:sz w:val="24"/>
        </w:rPr>
        <w:t xml:space="preserve"> </w:t>
      </w:r>
      <w:r w:rsidRPr="0081014D">
        <w:rPr>
          <w:rFonts w:ascii="Times New Roman" w:hAnsi="Times New Roman" w:cs="Times New Roman"/>
          <w:sz w:val="24"/>
        </w:rPr>
        <w:fldChar w:fldCharType="begin"/>
      </w:r>
      <w:r w:rsidRPr="0081014D">
        <w:rPr>
          <w:rFonts w:ascii="Times New Roman" w:hAnsi="Times New Roman" w:cs="Times New Roman"/>
          <w:sz w:val="24"/>
        </w:rPr>
        <w:instrText xml:space="preserve"> QUOTE </w:instrText>
      </w:r>
      <m:oMath>
        <m:sSubSup>
          <m:sSubSupPr>
            <m:ctrlPr>
              <w:rPr>
                <w:rFonts w:ascii="Cambria Math" w:hAnsi="Cambria Math" w:cs="Times New Roman"/>
                <w:i/>
                <w:sz w:val="24"/>
                <w:szCs w:val="24"/>
              </w:rPr>
            </m:ctrlPr>
          </m:sSubSupPr>
          <m:e>
            <m:r>
              <m:rPr>
                <m:sty m:val="p"/>
              </m:rPr>
              <w:rPr>
                <w:rFonts w:ascii="Times New Roman" w:hAnsi="Times New Roman" w:cs="Times New Roman"/>
                <w:sz w:val="24"/>
                <w:szCs w:val="24"/>
              </w:rPr>
              <m:t>ϴ</m:t>
            </m:r>
          </m:e>
          <m:sub>
            <m:r>
              <m:rPr>
                <m:sty m:val="p"/>
              </m:rPr>
              <w:rPr>
                <w:rFonts w:ascii="Cambria Math" w:hAnsi="Cambria Math" w:cs="Times New Roman"/>
                <w:sz w:val="24"/>
                <w:szCs w:val="24"/>
              </w:rPr>
              <m:t>i</m:t>
            </m:r>
          </m:sub>
          <m:sup>
            <m:r>
              <m:rPr>
                <m:sty m:val="p"/>
              </m:rPr>
              <w:rPr>
                <w:rFonts w:ascii="Cambria Math" w:hAnsi="Cambria Math" w:cs="Times New Roman"/>
                <w:sz w:val="24"/>
                <w:szCs w:val="24"/>
              </w:rPr>
              <m:t>k</m:t>
            </m:r>
          </m:sup>
        </m:sSubSup>
      </m:oMath>
      <w:r w:rsidRPr="0081014D">
        <w:rPr>
          <w:rFonts w:ascii="Times New Roman" w:hAnsi="Times New Roman" w:cs="Times New Roman"/>
          <w:sz w:val="24"/>
        </w:rPr>
        <w:instrText xml:space="preserve"> </w:instrText>
      </w:r>
      <w:r w:rsidRPr="0081014D">
        <w:rPr>
          <w:rFonts w:ascii="Times New Roman" w:hAnsi="Times New Roman" w:cs="Times New Roman"/>
          <w:sz w:val="24"/>
        </w:rPr>
        <w:fldChar w:fldCharType="end"/>
      </w:r>
      <w:r w:rsidRPr="0081014D">
        <w:rPr>
          <w:rFonts w:ascii="Times New Roman" w:hAnsi="Times New Roman" w:cs="Times New Roman"/>
          <w:sz w:val="24"/>
        </w:rPr>
        <w:t xml:space="preserve">is the lower bound threshold for grouped time interval level </w:t>
      </w:r>
      <m:oMath>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szCs w:val="24"/>
          </w:rPr>
          <m:t xml:space="preserve"> </m:t>
        </m:r>
      </m:oMath>
      <w:r w:rsidRPr="0081014D">
        <w:rPr>
          <w:rFonts w:ascii="Times New Roman" w:hAnsi="Times New Roman" w:cs="Times New Roman"/>
          <w:sz w:val="24"/>
          <w:szCs w:val="24"/>
        </w:rPr>
        <w:t xml:space="preserve">specific to duration component </w:t>
      </w:r>
      <m:oMath>
        <m:r>
          <w:rPr>
            <w:rFonts w:ascii="Cambria Math" w:hAnsi="Cambria Math" w:cs="Times New Roman"/>
            <w:sz w:val="24"/>
          </w:rPr>
          <m:t>j</m:t>
        </m:r>
      </m:oMath>
      <w:r w:rsidRPr="0081014D">
        <w:rPr>
          <w:rFonts w:ascii="Times New Roman" w:hAnsi="Times New Roman" w:cs="Times New Roman"/>
          <w:sz w:val="24"/>
        </w:rPr>
        <w:t xml:space="preserve">. The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oMath>
      <w:r w:rsidRPr="0081014D">
        <w:rPr>
          <w:rFonts w:ascii="Times New Roman" w:hAnsi="Times New Roman" w:cs="Times New Roman"/>
          <w:sz w:val="24"/>
        </w:rPr>
        <w:t xml:space="preserve"> terms capture the idiosyncratic effect of all omitted variables for duration component </w:t>
      </w:r>
      <m:oMath>
        <m:r>
          <w:rPr>
            <w:rFonts w:ascii="Cambria Math" w:hAnsi="Cambria Math" w:cs="Times New Roman"/>
            <w:sz w:val="24"/>
          </w:rPr>
          <m:t>j</m:t>
        </m:r>
      </m:oMath>
      <w:r w:rsidRPr="0081014D">
        <w:rPr>
          <w:rFonts w:ascii="Times New Roman" w:hAnsi="Times New Roman" w:cs="Times New Roman"/>
          <w:sz w:val="24"/>
        </w:rPr>
        <w:t xml:space="preserve"> </w:t>
      </w:r>
      <w:r w:rsidR="00C65586">
        <w:rPr>
          <w:rFonts w:ascii="Times New Roman" w:hAnsi="Times New Roman" w:cs="Times New Roman"/>
          <w:sz w:val="24"/>
        </w:rPr>
        <w:t>for</w:t>
      </w:r>
      <w:r w:rsidR="00C65586" w:rsidRPr="0081014D">
        <w:rPr>
          <w:rFonts w:ascii="Times New Roman" w:hAnsi="Times New Roman" w:cs="Times New Roman"/>
          <w:sz w:val="24"/>
        </w:rPr>
        <w:t xml:space="preserve"> </w:t>
      </w:r>
      <w:r w:rsidRPr="0081014D">
        <w:rPr>
          <w:rFonts w:ascii="Times New Roman" w:hAnsi="Times New Roman" w:cs="Times New Roman"/>
          <w:sz w:val="24"/>
        </w:rPr>
        <w:t xml:space="preserve">the event </w:t>
      </w:r>
      <m:oMath>
        <m:r>
          <w:rPr>
            <w:rFonts w:ascii="Cambria Math" w:hAnsi="Cambria Math" w:cs="Times New Roman"/>
            <w:sz w:val="24"/>
          </w:rPr>
          <m:t>q</m:t>
        </m:r>
      </m:oMath>
      <w:r w:rsidRPr="0081014D">
        <w:rPr>
          <w:rFonts w:ascii="Times New Roman" w:hAnsi="Times New Roman" w:cs="Times New Roman"/>
          <w:sz w:val="24"/>
        </w:rPr>
        <w:t xml:space="preserve">. </w:t>
      </w:r>
      <w:r w:rsidRPr="0081014D">
        <w:rPr>
          <w:rFonts w:ascii="Times New Roman" w:hAnsi="Times New Roman" w:cs="Times New Roman"/>
          <w:sz w:val="24"/>
          <w:szCs w:val="24"/>
        </w:rPr>
        <w:t xml:space="preserve">Further,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σ</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oMath>
      <w:r w:rsidRPr="0081014D">
        <w:rPr>
          <w:rFonts w:ascii="Times New Roman" w:hAnsi="Times New Roman" w:cs="Times New Roman"/>
          <w:sz w:val="24"/>
          <w:szCs w:val="24"/>
        </w:rPr>
        <w:t xml:space="preserve"> is a vector of time interval category-specific coefficients for time interval alternative </w:t>
      </w:r>
      <m:oMath>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oMath>
      <w:r w:rsidRPr="0081014D">
        <w:rPr>
          <w:rFonts w:ascii="Times New Roman" w:hAnsi="Times New Roman" w:cs="Times New Roman"/>
          <w:sz w:val="24"/>
        </w:rPr>
        <w:t xml:space="preserve"> in duration component </w:t>
      </w:r>
      <m:oMath>
        <m:r>
          <w:rPr>
            <w:rFonts w:ascii="Cambria Math" w:hAnsi="Cambria Math" w:cs="Times New Roman"/>
            <w:sz w:val="24"/>
          </w:rPr>
          <m:t>j</m:t>
        </m:r>
      </m:oMath>
      <w:r w:rsidRPr="0081014D">
        <w:rPr>
          <w:rFonts w:ascii="Times New Roman" w:hAnsi="Times New Roman" w:cs="Times New Roman"/>
          <w:sz w:val="24"/>
          <w:szCs w:val="24"/>
        </w:rPr>
        <w:t xml:space="preserve">. </w:t>
      </w:r>
      <w:r w:rsidRPr="0081014D">
        <w:rPr>
          <w:rFonts w:ascii="Times New Roman" w:hAnsi="Times New Roman" w:cs="Times New Roman"/>
          <w:sz w:val="24"/>
        </w:rPr>
        <w:t xml:space="preserve">The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oMath>
      <w:r w:rsidRPr="0081014D">
        <w:rPr>
          <w:rFonts w:ascii="Times New Roman" w:hAnsi="Times New Roman" w:cs="Times New Roman"/>
          <w:sz w:val="24"/>
        </w:rPr>
        <w:t xml:space="preserve"> terms are assumed identical across duration components, each with a univariate continuous marginal distribution function </w:t>
      </w:r>
      <m:oMath>
        <m:sSub>
          <m:sSubPr>
            <m:ctrlPr>
              <w:rPr>
                <w:rFonts w:ascii="Cambria Math" w:hAnsi="Cambria Math" w:cs="Times New Roman"/>
                <w:i/>
                <w:sz w:val="24"/>
                <w:szCs w:val="24"/>
              </w:rPr>
            </m:ctrlPr>
          </m:sSubPr>
          <m:e>
            <m:r>
              <w:rPr>
                <w:rFonts w:ascii="Cambria Math" w:hAnsi="Cambria Math" w:cs="Times New Roman"/>
                <w:sz w:val="24"/>
                <w:szCs w:val="24"/>
              </w:rPr>
              <m:t>F(Z</m:t>
            </m:r>
          </m:e>
          <m:sub>
            <m:r>
              <w:rPr>
                <w:rFonts w:ascii="Cambria Math" w:hAnsi="Cambria Math" w:cs="Times New Roman"/>
                <w:sz w:val="24"/>
                <w:szCs w:val="24"/>
              </w:rPr>
              <m:t>qj</m:t>
            </m:r>
          </m:sub>
        </m:sSub>
        <m:r>
          <w:rPr>
            <w:rFonts w:ascii="Cambria Math" w:hAnsi="Cambria Math" w:cs="Times New Roman"/>
            <w:sz w:val="24"/>
            <w:szCs w:val="24"/>
          </w:rPr>
          <m:t>)=</m:t>
        </m:r>
        <m:r>
          <m:rPr>
            <m:sty m:val="p"/>
          </m:rPr>
          <w:rPr>
            <w:rFonts w:ascii="Cambria Math" w:hAnsi="Cambria Math" w:cs="Times New Roman"/>
            <w:sz w:val="24"/>
            <w:szCs w:val="24"/>
          </w:rPr>
          <m:t>Pr⁡</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qj</m:t>
            </m:r>
          </m:sub>
        </m:sSub>
        <m:r>
          <w:rPr>
            <w:rFonts w:ascii="Cambria Math" w:hAnsi="Cambria Math" w:cs="Times New Roman"/>
            <w:sz w:val="24"/>
            <w:szCs w:val="24"/>
          </w:rPr>
          <m:t>)</m:t>
        </m:r>
      </m:oMath>
      <w:r w:rsidRPr="0081014D">
        <w:rPr>
          <w:rFonts w:ascii="Times New Roman" w:hAnsi="Times New Roman" w:cs="Times New Roman"/>
          <w:sz w:val="24"/>
          <w:szCs w:val="24"/>
        </w:rPr>
        <w:t xml:space="preserve">. </w:t>
      </w:r>
      <w:r w:rsidR="00FD67ED">
        <w:rPr>
          <w:rFonts w:ascii="Times New Roman" w:hAnsi="Times New Roman" w:cs="Times New Roman"/>
          <w:sz w:val="24"/>
        </w:rPr>
        <w:t>T</w:t>
      </w:r>
      <w:r w:rsidRPr="0081014D">
        <w:rPr>
          <w:rFonts w:ascii="Times New Roman" w:hAnsi="Times New Roman" w:cs="Times New Roman"/>
          <w:sz w:val="24"/>
        </w:rPr>
        <w:t>he error terms are</w:t>
      </w:r>
      <w:r w:rsidRPr="0081014D">
        <w:rPr>
          <w:rFonts w:ascii="Times New Roman" w:eastAsiaTheme="minorEastAsia" w:hAnsi="Times New Roman" w:cs="Times New Roman"/>
          <w:sz w:val="24"/>
          <w:szCs w:val="24"/>
        </w:rPr>
        <w:t xml:space="preserve"> </w:t>
      </w:r>
      <w:r w:rsidRPr="0081014D">
        <w:rPr>
          <w:rFonts w:ascii="Times New Roman" w:eastAsiaTheme="minorEastAsia" w:hAnsi="Times New Roman" w:cs="Times New Roman"/>
          <w:sz w:val="24"/>
          <w:szCs w:val="24"/>
        </w:rPr>
        <w:lastRenderedPageBreak/>
        <w:t xml:space="preserve">assumed to be </w:t>
      </w:r>
      <w:r w:rsidRPr="0081014D">
        <w:rPr>
          <w:rFonts w:ascii="Times New Roman" w:hAnsi="Times New Roman" w:cs="Times New Roman"/>
          <w:sz w:val="24"/>
          <w:szCs w:val="24"/>
        </w:rPr>
        <w:t xml:space="preserve">independently logistic distributed with variance </w:t>
      </w:r>
      <m:oMath>
        <m:sSubSup>
          <m:sSubSupPr>
            <m:ctrlPr>
              <w:rPr>
                <w:rFonts w:ascii="Cambria Math" w:hAnsi="Cambria Math" w:cs="Times New Roman"/>
                <w:i/>
                <w:iCs/>
                <w:sz w:val="24"/>
                <w:szCs w:val="24"/>
              </w:rPr>
            </m:ctrlPr>
          </m:sSubSupPr>
          <m:e>
            <m:r>
              <m:rPr>
                <m:sty m:val="bi"/>
              </m:rPr>
              <w:rPr>
                <w:rFonts w:ascii="Cambria Math" w:hAnsi="Cambria Math" w:cs="Times New Roman"/>
                <w:sz w:val="24"/>
                <w:szCs w:val="24"/>
              </w:rPr>
              <m:t>λ</m:t>
            </m:r>
          </m:e>
          <m:sub>
            <m:r>
              <w:rPr>
                <w:rFonts w:ascii="Cambria Math" w:hAnsi="Cambria Math" w:cs="Times New Roman"/>
                <w:sz w:val="24"/>
                <w:szCs w:val="24"/>
              </w:rPr>
              <m:t>qj</m:t>
            </m:r>
          </m:sub>
          <m:sup>
            <m:r>
              <w:rPr>
                <w:rFonts w:ascii="Cambria Math" w:hAnsi="Cambria Math" w:cs="Times New Roman"/>
                <w:sz w:val="24"/>
                <w:szCs w:val="24"/>
              </w:rPr>
              <m:t>2</m:t>
            </m:r>
          </m:sup>
        </m:sSubSup>
      </m:oMath>
      <w:r w:rsidRPr="0081014D">
        <w:rPr>
          <w:rFonts w:ascii="Times New Roman" w:hAnsi="Times New Roman" w:cs="Times New Roman"/>
          <w:sz w:val="24"/>
        </w:rPr>
        <w:t xml:space="preserve">. </w:t>
      </w:r>
      <w:r w:rsidR="00FD67ED">
        <w:rPr>
          <w:rFonts w:ascii="Times New Roman" w:hAnsi="Times New Roman" w:cs="Times New Roman"/>
          <w:sz w:val="24"/>
          <w:szCs w:val="24"/>
        </w:rPr>
        <w:t>T</w:t>
      </w:r>
      <w:r w:rsidRPr="0081014D">
        <w:rPr>
          <w:rFonts w:ascii="Times New Roman" w:hAnsi="Times New Roman" w:cs="Times New Roman"/>
          <w:sz w:val="24"/>
          <w:szCs w:val="24"/>
        </w:rPr>
        <w:t xml:space="preserve">he </w:t>
      </w:r>
      <w:r w:rsidRPr="0081014D">
        <w:rPr>
          <w:rFonts w:ascii="Times New Roman" w:eastAsiaTheme="minorEastAsia" w:hAnsi="Times New Roman" w:cs="Times New Roman"/>
          <w:sz w:val="24"/>
          <w:szCs w:val="24"/>
        </w:rPr>
        <w:t>variance</w:t>
      </w:r>
      <w:r w:rsidRPr="0081014D">
        <w:rPr>
          <w:rFonts w:ascii="Times New Roman" w:hAnsi="Times New Roman" w:cs="Times New Roman"/>
          <w:sz w:val="24"/>
          <w:szCs w:val="24"/>
        </w:rPr>
        <w:t xml:space="preserve"> vector is parameterized as follows: </w:t>
      </w:r>
    </w:p>
    <w:p w14:paraId="67D0181A" w14:textId="77777777" w:rsidR="009429E5" w:rsidRPr="0081014D" w:rsidRDefault="009429E5" w:rsidP="006576C5">
      <w:pPr>
        <w:spacing w:after="0" w:line="240" w:lineRule="auto"/>
        <w:jc w:val="both"/>
        <w:rPr>
          <w:rFonts w:ascii="Times New Roman" w:eastAsiaTheme="minorEastAsia"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70CC0DEA" w14:textId="77777777" w:rsidTr="00B7271A">
        <w:tc>
          <w:tcPr>
            <w:tcW w:w="4450" w:type="pct"/>
            <w:vAlign w:val="center"/>
          </w:tcPr>
          <w:p w14:paraId="47BB3EEB" w14:textId="4FE9EEDD" w:rsidR="00B7271A" w:rsidRPr="0081014D" w:rsidRDefault="001A3229" w:rsidP="00D32BF7">
            <w:pPr>
              <w:rPr>
                <w:rFonts w:ascii="Times New Roman" w:hAnsi="Times New Roman" w:cs="Times New Roman"/>
                <w:sz w:val="24"/>
              </w:rPr>
            </w:pPr>
            <m:oMathPara>
              <m:oMathParaPr>
                <m:jc m:val="left"/>
              </m:oMathParaPr>
              <m:oMath>
                <m:sSub>
                  <m:sSubPr>
                    <m:ctrlPr>
                      <w:rPr>
                        <w:rFonts w:ascii="Cambria Math" w:hAnsi="Cambria Math" w:cs="Times New Roman"/>
                        <w:i/>
                        <w:sz w:val="24"/>
                      </w:rPr>
                    </m:ctrlPr>
                  </m:sSubPr>
                  <m:e>
                    <m:r>
                      <m:rPr>
                        <m:sty m:val="bi"/>
                      </m:rPr>
                      <w:rPr>
                        <w:rFonts w:ascii="Cambria Math" w:hAnsi="Cambria Math" w:cs="Times New Roman"/>
                        <w:sz w:val="24"/>
                        <w:szCs w:val="24"/>
                      </w:rPr>
                      <m:t>λ</m:t>
                    </m:r>
                  </m:e>
                  <m:sub>
                    <m:r>
                      <w:rPr>
                        <w:rFonts w:ascii="Cambria Math" w:hAnsi="Cambria Math" w:cs="Times New Roman"/>
                        <w:sz w:val="24"/>
                      </w:rPr>
                      <m:t>qj</m:t>
                    </m:r>
                  </m:sub>
                </m:sSub>
                <m:r>
                  <w:rPr>
                    <w:rFonts w:ascii="Cambria Math" w:hAnsi="Cambria Math" w:cs="Times New Roman"/>
                    <w:sz w:val="24"/>
                    <w:szCs w:val="24"/>
                  </w:rPr>
                  <m:t>=exp(δ+</m:t>
                </m:r>
                <m:sSub>
                  <m:sSubPr>
                    <m:ctrlPr>
                      <w:rPr>
                        <w:rFonts w:ascii="Cambria Math" w:hAnsi="Cambria Math" w:cs="Times New Roman"/>
                        <w:b/>
                        <w:i/>
                        <w:sz w:val="24"/>
                        <w:szCs w:val="24"/>
                      </w:rPr>
                    </m:ctrlPr>
                  </m:sSubPr>
                  <m:e>
                    <m:r>
                      <m:rPr>
                        <m:sty m:val="bi"/>
                      </m:rPr>
                      <w:rPr>
                        <w:rFonts w:ascii="Cambria Math" w:hAnsi="Cambria Math" w:cs="Times New Roman"/>
                        <w:sz w:val="24"/>
                        <w:szCs w:val="24"/>
                      </w:rPr>
                      <m:t>ϱw</m:t>
                    </m:r>
                  </m:e>
                  <m:sub>
                    <m:r>
                      <w:rPr>
                        <w:rFonts w:ascii="Cambria Math" w:hAnsi="Cambria Math" w:cs="Times New Roman"/>
                        <w:sz w:val="24"/>
                        <w:szCs w:val="24"/>
                      </w:rPr>
                      <m:t>qj</m:t>
                    </m:r>
                  </m:sub>
                </m:sSub>
                <m:r>
                  <w:rPr>
                    <w:rFonts w:ascii="Cambria Math" w:hAnsi="Cambria Math" w:cs="Times New Roman"/>
                    <w:sz w:val="24"/>
                    <w:szCs w:val="24"/>
                  </w:rPr>
                  <m:t>)</m:t>
                </m:r>
              </m:oMath>
            </m:oMathPara>
          </w:p>
        </w:tc>
        <w:tc>
          <w:tcPr>
            <w:tcW w:w="550" w:type="pct"/>
            <w:vAlign w:val="center"/>
          </w:tcPr>
          <w:p w14:paraId="7569A42B"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35398080" w14:textId="77777777" w:rsidR="009429E5" w:rsidRDefault="009429E5" w:rsidP="006576C5">
      <w:pPr>
        <w:spacing w:after="0" w:line="240" w:lineRule="auto"/>
        <w:jc w:val="both"/>
        <w:rPr>
          <w:rFonts w:ascii="Times New Roman" w:eastAsiaTheme="minorEastAsia" w:hAnsi="Times New Roman" w:cs="Times New Roman"/>
          <w:sz w:val="24"/>
          <w:szCs w:val="24"/>
        </w:rPr>
      </w:pPr>
    </w:p>
    <w:p w14:paraId="5F3EB36E" w14:textId="5C7D683E" w:rsidR="00B7271A" w:rsidRDefault="00B7271A" w:rsidP="006576C5">
      <w:pPr>
        <w:spacing w:after="0" w:line="240" w:lineRule="auto"/>
        <w:jc w:val="both"/>
        <w:rPr>
          <w:rFonts w:ascii="Times New Roman" w:hAnsi="Times New Roman" w:cs="Times New Roman"/>
          <w:sz w:val="24"/>
          <w:szCs w:val="24"/>
        </w:rPr>
      </w:pPr>
      <w:r w:rsidRPr="0081014D">
        <w:rPr>
          <w:rFonts w:ascii="Times New Roman" w:eastAsiaTheme="minorEastAsia" w:hAnsi="Times New Roman" w:cs="Times New Roman"/>
          <w:sz w:val="24"/>
          <w:szCs w:val="24"/>
        </w:rPr>
        <w:t xml:space="preserve">where, </w:t>
      </w:r>
      <m:oMath>
        <m:r>
          <w:rPr>
            <w:rFonts w:ascii="Cambria Math" w:hAnsi="Cambria Math" w:cs="Times New Roman"/>
            <w:sz w:val="24"/>
            <w:szCs w:val="24"/>
          </w:rPr>
          <m:t>δ</m:t>
        </m:r>
      </m:oMath>
      <w:r w:rsidRPr="0081014D">
        <w:rPr>
          <w:rFonts w:ascii="Times New Roman" w:eastAsiaTheme="minorEastAsia" w:hAnsi="Times New Roman" w:cs="Times New Roman"/>
          <w:sz w:val="24"/>
          <w:szCs w:val="24"/>
        </w:rPr>
        <w:t xml:space="preserve"> is a constant,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w</m:t>
            </m:r>
          </m:e>
          <m:sub>
            <m:r>
              <w:rPr>
                <w:rFonts w:ascii="Cambria Math" w:hAnsi="Cambria Math" w:cs="Times New Roman"/>
                <w:sz w:val="24"/>
                <w:szCs w:val="24"/>
              </w:rPr>
              <m:t>qj</m:t>
            </m:r>
          </m:sub>
        </m:sSub>
      </m:oMath>
      <w:r w:rsidRPr="0081014D">
        <w:rPr>
          <w:rFonts w:ascii="Times New Roman" w:eastAsiaTheme="minorEastAsia" w:hAnsi="Times New Roman" w:cs="Times New Roman"/>
          <w:b/>
          <w:sz w:val="24"/>
          <w:szCs w:val="24"/>
        </w:rPr>
        <w:t xml:space="preserve"> </w:t>
      </w:r>
      <w:r w:rsidRPr="0081014D">
        <w:rPr>
          <w:rFonts w:ascii="Times New Roman" w:eastAsiaTheme="minorEastAsia" w:hAnsi="Times New Roman" w:cs="Times New Roman"/>
          <w:sz w:val="24"/>
          <w:szCs w:val="24"/>
        </w:rPr>
        <w:t xml:space="preserve">is a set of exogenous variables associated with </w:t>
      </w:r>
      <w:r w:rsidRPr="0081014D">
        <w:rPr>
          <w:rFonts w:ascii="Times New Roman" w:hAnsi="Times New Roman" w:cs="Times New Roman"/>
          <w:sz w:val="24"/>
        </w:rPr>
        <w:t xml:space="preserve">duration component </w:t>
      </w:r>
      <m:oMath>
        <m:r>
          <w:rPr>
            <w:rFonts w:ascii="Cambria Math" w:hAnsi="Cambria Math" w:cs="Times New Roman"/>
            <w:sz w:val="24"/>
          </w:rPr>
          <m:t>j</m:t>
        </m:r>
      </m:oMath>
      <w:r w:rsidRPr="0081014D">
        <w:rPr>
          <w:rFonts w:ascii="Times New Roman" w:hAnsi="Times New Roman" w:cs="Times New Roman"/>
          <w:sz w:val="24"/>
        </w:rPr>
        <w:t xml:space="preserve"> in incident </w:t>
      </w:r>
      <m:oMath>
        <m:r>
          <w:rPr>
            <w:rFonts w:ascii="Cambria Math" w:hAnsi="Cambria Math" w:cs="Times New Roman"/>
            <w:sz w:val="24"/>
          </w:rPr>
          <m:t>q</m:t>
        </m:r>
      </m:oMath>
      <w:r w:rsidRPr="0081014D">
        <w:rPr>
          <w:rFonts w:ascii="Times New Roman" w:eastAsiaTheme="minorEastAsia" w:hAnsi="Times New Roman" w:cs="Times New Roman"/>
          <w:sz w:val="24"/>
          <w:szCs w:val="24"/>
        </w:rPr>
        <w:t xml:space="preserve"> and </w:t>
      </w:r>
      <m:oMath>
        <m:r>
          <m:rPr>
            <m:sty m:val="bi"/>
          </m:rPr>
          <w:rPr>
            <w:rFonts w:ascii="Cambria Math" w:hAnsi="Cambria Math" w:cs="Times New Roman"/>
            <w:sz w:val="24"/>
            <w:szCs w:val="24"/>
          </w:rPr>
          <m:t>ϱ</m:t>
        </m:r>
      </m:oMath>
      <w:r w:rsidRPr="0081014D">
        <w:rPr>
          <w:rFonts w:ascii="Times New Roman" w:eastAsiaTheme="minorEastAsia" w:hAnsi="Times New Roman" w:cs="Times New Roman"/>
          <w:b/>
          <w:sz w:val="24"/>
          <w:szCs w:val="24"/>
        </w:rPr>
        <w:t xml:space="preserve"> </w:t>
      </w:r>
      <w:r w:rsidRPr="0081014D">
        <w:rPr>
          <w:rFonts w:ascii="Times New Roman" w:eastAsiaTheme="minorEastAsia" w:hAnsi="Times New Roman" w:cs="Times New Roman"/>
          <w:sz w:val="24"/>
          <w:szCs w:val="24"/>
        </w:rPr>
        <w:t xml:space="preserve">is the corresponding vector of parameters to be estimated. The parameterization allows for the variance to be different across </w:t>
      </w:r>
      <w:r w:rsidR="00C65586">
        <w:rPr>
          <w:rFonts w:ascii="Times New Roman" w:eastAsiaTheme="minorEastAsia" w:hAnsi="Times New Roman" w:cs="Times New Roman"/>
          <w:sz w:val="24"/>
          <w:szCs w:val="24"/>
        </w:rPr>
        <w:t>events</w:t>
      </w:r>
      <w:r w:rsidR="00C65586" w:rsidRPr="0081014D">
        <w:rPr>
          <w:rFonts w:ascii="Times New Roman" w:eastAsiaTheme="minorEastAsia" w:hAnsi="Times New Roman" w:cs="Times New Roman"/>
          <w:sz w:val="24"/>
          <w:szCs w:val="24"/>
        </w:rPr>
        <w:t xml:space="preserve"> </w:t>
      </w:r>
      <w:r w:rsidRPr="0081014D">
        <w:rPr>
          <w:rFonts w:ascii="Times New Roman" w:eastAsiaTheme="minorEastAsia" w:hAnsi="Times New Roman" w:cs="Times New Roman"/>
          <w:sz w:val="24"/>
          <w:szCs w:val="24"/>
        </w:rPr>
        <w:t xml:space="preserve">accommodating for heteroscedasticity. Given these </w:t>
      </w:r>
      <w:r w:rsidRPr="0081014D">
        <w:rPr>
          <w:rFonts w:ascii="Times New Roman" w:hAnsi="Times New Roman" w:cs="Times New Roman"/>
          <w:sz w:val="24"/>
        </w:rPr>
        <w:t>relationships</w:t>
      </w:r>
      <w:r w:rsidRPr="0081014D">
        <w:rPr>
          <w:rFonts w:ascii="Times New Roman" w:eastAsiaTheme="minorEastAsia" w:hAnsi="Times New Roman" w:cs="Times New Roman"/>
          <w:sz w:val="24"/>
          <w:szCs w:val="24"/>
        </w:rPr>
        <w:t xml:space="preserve"> across the different parameters, </w:t>
      </w:r>
      <w:r w:rsidRPr="0081014D">
        <w:rPr>
          <w:rFonts w:ascii="Times New Roman" w:hAnsi="Times New Roman" w:cs="Times New Roman"/>
          <w:sz w:val="24"/>
          <w:szCs w:val="24"/>
        </w:rPr>
        <w:t xml:space="preserve">the probability for duration component </w:t>
      </w:r>
      <m:oMath>
        <m:r>
          <w:rPr>
            <w:rFonts w:ascii="Cambria Math" w:hAnsi="Cambria Math" w:cs="Times New Roman"/>
            <w:sz w:val="24"/>
          </w:rPr>
          <m:t>j</m:t>
        </m:r>
      </m:oMath>
      <w:r w:rsidRPr="0081014D">
        <w:rPr>
          <w:rFonts w:ascii="Times New Roman" w:hAnsi="Times New Roman" w:cs="Times New Roman"/>
          <w:sz w:val="24"/>
          <w:szCs w:val="24"/>
        </w:rPr>
        <w:t xml:space="preserve"> </w:t>
      </w:r>
      <w:r w:rsidR="00C65586">
        <w:rPr>
          <w:rFonts w:ascii="Times New Roman" w:hAnsi="Times New Roman" w:cs="Times New Roman"/>
          <w:sz w:val="24"/>
          <w:szCs w:val="24"/>
        </w:rPr>
        <w:t>for</w:t>
      </w:r>
      <w:r w:rsidRPr="0081014D">
        <w:rPr>
          <w:rFonts w:ascii="Times New Roman" w:hAnsi="Times New Roman" w:cs="Times New Roman"/>
          <w:sz w:val="24"/>
          <w:szCs w:val="24"/>
        </w:rPr>
        <w:t xml:space="preserve"> time interval in category </w:t>
      </w:r>
      <m:oMath>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oMath>
      <w:r w:rsidRPr="0081014D">
        <w:rPr>
          <w:rFonts w:ascii="Times New Roman" w:hAnsi="Times New Roman" w:cs="Times New Roman"/>
          <w:sz w:val="24"/>
          <w:szCs w:val="24"/>
        </w:rPr>
        <w:t xml:space="preserve"> is given by:</w:t>
      </w:r>
    </w:p>
    <w:p w14:paraId="44F5DF0B" w14:textId="77777777" w:rsidR="009429E5" w:rsidRPr="0081014D" w:rsidRDefault="009429E5" w:rsidP="006576C5">
      <w:pPr>
        <w:spacing w:after="0" w:line="240" w:lineRule="auto"/>
        <w:jc w:val="both"/>
        <w:rPr>
          <w:rFonts w:ascii="Times New Roman" w:eastAsiaTheme="minorEastAsia"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768A8AE7" w14:textId="77777777" w:rsidTr="00B7271A">
        <w:tc>
          <w:tcPr>
            <w:tcW w:w="4450" w:type="pct"/>
            <w:vAlign w:val="center"/>
          </w:tcPr>
          <w:p w14:paraId="037672AF" w14:textId="77777777" w:rsidR="00B7271A" w:rsidRPr="0081014D" w:rsidRDefault="001A3229" w:rsidP="006576C5">
            <w:pPr>
              <w:rPr>
                <w:rFonts w:ascii="Times New Roman" w:hAnsi="Times New Roman" w:cs="Times New Roman"/>
                <w:sz w:val="24"/>
              </w:rPr>
            </w:pPr>
            <m:oMathPara>
              <m:oMathParaPr>
                <m:jc m:val="left"/>
              </m:oMathParaPr>
              <m:oMath>
                <m:func>
                  <m:funcPr>
                    <m:ctrlPr>
                      <w:rPr>
                        <w:rFonts w:ascii="Cambria Math" w:hAnsi="Cambria Math" w:cs="Times New Roman"/>
                        <w:i/>
                        <w:sz w:val="24"/>
                        <w:szCs w:val="24"/>
                      </w:rPr>
                    </m:ctrlPr>
                  </m:funcPr>
                  <m:fName>
                    <m:r>
                      <w:rPr>
                        <w:rFonts w:ascii="Cambria Math" w:hAnsi="Cambria Math" w:cs="Times New Roman"/>
                        <w:sz w:val="24"/>
                        <w:szCs w:val="24"/>
                      </w:rPr>
                      <m:t>Pr</m:t>
                    </m:r>
                  </m:fName>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qj</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szCs w:val="24"/>
                      </w:rPr>
                      <m:t>)=ϕ</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m:rPr>
                                        <m:sty m:val="bi"/>
                                      </m:rPr>
                                      <w:rPr>
                                        <w:rFonts w:ascii="Cambria Math" w:hAnsi="Cambria Math" w:cs="Times New Roman"/>
                                        <w:sz w:val="24"/>
                                        <w:szCs w:val="24"/>
                                      </w:rPr>
                                      <m:t>β</m:t>
                                    </m:r>
                                  </m:e>
                                  <m:sub>
                                    <m:r>
                                      <w:rPr>
                                        <w:rFonts w:ascii="Cambria Math" w:hAnsi="Cambria Math" w:cs="Times New Roman"/>
                                        <w:sz w:val="24"/>
                                      </w:rPr>
                                      <m:t>j</m:t>
                                    </m:r>
                                  </m:sub>
                                </m:sSub>
                                <m:r>
                                  <m:rPr>
                                    <m:sty m:val="bi"/>
                                  </m:rPr>
                                  <w:rPr>
                                    <w:rFonts w:ascii="Cambria Math" w:hAnsi="Cambria Math" w:cs="Times New Roman"/>
                                    <w:sz w:val="24"/>
                                    <w:szCs w:val="24"/>
                                  </w:rPr>
                                  <m:t>x</m:t>
                                </m:r>
                              </m:e>
                              <m:sub>
                                <m:r>
                                  <w:rPr>
                                    <w:rFonts w:ascii="Cambria Math" w:hAnsi="Cambria Math" w:cs="Times New Roman"/>
                                    <w:sz w:val="24"/>
                                    <w:szCs w:val="24"/>
                                  </w:rPr>
                                  <m:t>qj</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i"/>
                                  </m:rPr>
                                  <w:rPr>
                                    <w:rFonts w:ascii="Cambria Math" w:hAnsi="Cambria Math" w:cs="Times New Roman"/>
                                    <w:sz w:val="24"/>
                                    <w:szCs w:val="24"/>
                                  </w:rPr>
                                  <m:t>σ</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sz w:val="24"/>
                                <w:szCs w:val="24"/>
                              </w:rPr>
                              <m:t>)</m:t>
                            </m:r>
                          </m:num>
                          <m:den>
                            <m:sSub>
                              <m:sSubPr>
                                <m:ctrlPr>
                                  <w:rPr>
                                    <w:rFonts w:ascii="Cambria Math" w:hAnsi="Cambria Math" w:cs="Times New Roman"/>
                                    <w:i/>
                                    <w:sz w:val="24"/>
                                  </w:rPr>
                                </m:ctrlPr>
                              </m:sSubPr>
                              <m:e>
                                <m:r>
                                  <m:rPr>
                                    <m:sty m:val="bi"/>
                                  </m:rPr>
                                  <w:rPr>
                                    <w:rFonts w:ascii="Cambria Math" w:hAnsi="Cambria Math" w:cs="Times New Roman"/>
                                    <w:sz w:val="24"/>
                                    <w:szCs w:val="24"/>
                                  </w:rPr>
                                  <m:t>λ</m:t>
                                </m:r>
                              </m:e>
                              <m:sub>
                                <m:r>
                                  <w:rPr>
                                    <w:rFonts w:ascii="Cambria Math" w:hAnsi="Cambria Math" w:cs="Times New Roman"/>
                                    <w:sz w:val="24"/>
                                  </w:rPr>
                                  <m:t>qj</m:t>
                                </m:r>
                              </m:sub>
                            </m:sSub>
                          </m:den>
                        </m:f>
                      </m:e>
                    </m:d>
                    <m:r>
                      <w:rPr>
                        <w:rFonts w:ascii="Cambria Math" w:hAnsi="Cambria Math" w:cs="Times New Roman"/>
                        <w:sz w:val="24"/>
                        <w:szCs w:val="24"/>
                      </w:rPr>
                      <m:t>-</m:t>
                    </m:r>
                  </m:e>
                </m:func>
                <m:r>
                  <w:rPr>
                    <w:rFonts w:ascii="Cambria Math" w:hAnsi="Cambria Math" w:cs="Times New Roman"/>
                    <w:sz w:val="24"/>
                    <w:szCs w:val="24"/>
                  </w:rPr>
                  <m:t>ϕ</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m:rPr>
                                    <m:sty m:val="bi"/>
                                  </m:rPr>
                                  <w:rPr>
                                    <w:rFonts w:ascii="Cambria Math" w:hAnsi="Cambria Math" w:cs="Times New Roman"/>
                                    <w:sz w:val="24"/>
                                    <w:szCs w:val="24"/>
                                  </w:rPr>
                                  <m:t>β</m:t>
                                </m:r>
                              </m:e>
                              <m:sub>
                                <m:r>
                                  <w:rPr>
                                    <w:rFonts w:ascii="Cambria Math" w:hAnsi="Cambria Math" w:cs="Times New Roman"/>
                                    <w:sz w:val="24"/>
                                  </w:rPr>
                                  <m:t>j</m:t>
                                </m:r>
                              </m:sub>
                            </m:sSub>
                            <m:r>
                              <m:rPr>
                                <m:sty m:val="bi"/>
                              </m:rPr>
                              <w:rPr>
                                <w:rFonts w:ascii="Cambria Math" w:hAnsi="Cambria Math" w:cs="Times New Roman"/>
                                <w:sz w:val="24"/>
                                <w:szCs w:val="24"/>
                              </w:rPr>
                              <m:t>x</m:t>
                            </m:r>
                          </m:e>
                          <m:sub>
                            <m:r>
                              <w:rPr>
                                <w:rFonts w:ascii="Cambria Math" w:hAnsi="Cambria Math" w:cs="Times New Roman"/>
                                <w:sz w:val="24"/>
                                <w:szCs w:val="24"/>
                              </w:rPr>
                              <m:t>qj</m:t>
                            </m:r>
                          </m:sub>
                        </m:sSub>
                        <m:r>
                          <w:rPr>
                            <w:rFonts w:ascii="Cambria Math" w:hAnsi="Cambria Math" w:cs="Times New Roman"/>
                            <w:sz w:val="24"/>
                            <w:szCs w:val="24"/>
                          </w:rPr>
                          <m:t>+</m:t>
                        </m:r>
                        <m:sSub>
                          <m:sSubPr>
                            <m:ctrlPr>
                              <w:rPr>
                                <w:rFonts w:ascii="Cambria Math" w:hAnsi="Cambria Math" w:cs="Times New Roman"/>
                                <w:i/>
                                <w:sz w:val="24"/>
                                <w:szCs w:val="24"/>
                              </w:rPr>
                            </m:ctrlPr>
                          </m:sSubPr>
                          <m:e>
                            <m:r>
                              <m:rPr>
                                <m:sty m:val="bi"/>
                              </m:rPr>
                              <w:rPr>
                                <w:rFonts w:ascii="Cambria Math" w:hAnsi="Cambria Math" w:cs="Times New Roman"/>
                                <w:sz w:val="24"/>
                                <w:szCs w:val="24"/>
                              </w:rPr>
                              <m:t>σ</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sz w:val="24"/>
                            <w:szCs w:val="24"/>
                          </w:rPr>
                          <m:t>)</m:t>
                        </m:r>
                      </m:num>
                      <m:den>
                        <m:sSub>
                          <m:sSubPr>
                            <m:ctrlPr>
                              <w:rPr>
                                <w:rFonts w:ascii="Cambria Math" w:hAnsi="Cambria Math" w:cs="Times New Roman"/>
                                <w:i/>
                                <w:sz w:val="24"/>
                              </w:rPr>
                            </m:ctrlPr>
                          </m:sSubPr>
                          <m:e>
                            <m:r>
                              <m:rPr>
                                <m:sty m:val="bi"/>
                              </m:rPr>
                              <w:rPr>
                                <w:rFonts w:ascii="Cambria Math" w:hAnsi="Cambria Math" w:cs="Times New Roman"/>
                                <w:sz w:val="24"/>
                                <w:szCs w:val="24"/>
                              </w:rPr>
                              <m:t>λ</m:t>
                            </m:r>
                          </m:e>
                          <m:sub>
                            <m:r>
                              <w:rPr>
                                <w:rFonts w:ascii="Cambria Math" w:hAnsi="Cambria Math" w:cs="Times New Roman"/>
                                <w:sz w:val="24"/>
                              </w:rPr>
                              <m:t>qj</m:t>
                            </m:r>
                          </m:sub>
                        </m:sSub>
                      </m:den>
                    </m:f>
                  </m:e>
                </m:d>
              </m:oMath>
            </m:oMathPara>
          </w:p>
        </w:tc>
        <w:tc>
          <w:tcPr>
            <w:tcW w:w="550" w:type="pct"/>
            <w:vAlign w:val="center"/>
          </w:tcPr>
          <w:p w14:paraId="721A5061"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277A8DB4" w14:textId="77777777" w:rsidR="009429E5" w:rsidRDefault="009429E5" w:rsidP="006576C5">
      <w:pPr>
        <w:spacing w:after="0" w:line="240" w:lineRule="auto"/>
        <w:jc w:val="both"/>
        <w:rPr>
          <w:rFonts w:ascii="Times New Roman" w:eastAsiaTheme="minorEastAsia" w:hAnsi="Times New Roman" w:cs="Times New Roman"/>
          <w:sz w:val="24"/>
          <w:szCs w:val="24"/>
        </w:rPr>
      </w:pPr>
    </w:p>
    <w:p w14:paraId="3BFFAEE3" w14:textId="77777777" w:rsidR="00B7271A" w:rsidRDefault="00B7271A" w:rsidP="006576C5">
      <w:pPr>
        <w:spacing w:after="0" w:line="240" w:lineRule="auto"/>
        <w:jc w:val="both"/>
        <w:rPr>
          <w:rFonts w:ascii="Times New Roman" w:eastAsiaTheme="minorEastAsia" w:hAnsi="Times New Roman" w:cs="Times New Roman"/>
          <w:sz w:val="24"/>
          <w:szCs w:val="24"/>
        </w:rPr>
      </w:pPr>
      <w:r w:rsidRPr="0081014D">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ϕ</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m:t>
            </m:r>
          </m:e>
        </m:d>
      </m:oMath>
      <w:r w:rsidRPr="0081014D">
        <w:rPr>
          <w:rFonts w:ascii="Times New Roman" w:eastAsiaTheme="minorEastAsia" w:hAnsi="Times New Roman" w:cs="Times New Roman"/>
          <w:sz w:val="24"/>
          <w:szCs w:val="24"/>
        </w:rPr>
        <w:t xml:space="preserve"> is the standard logistic distribution function.</w:t>
      </w:r>
    </w:p>
    <w:p w14:paraId="5158790B" w14:textId="77777777" w:rsidR="009429E5" w:rsidRDefault="009429E5" w:rsidP="006576C5">
      <w:pPr>
        <w:spacing w:after="0" w:line="240" w:lineRule="auto"/>
        <w:jc w:val="both"/>
        <w:rPr>
          <w:rFonts w:ascii="Times New Roman" w:eastAsiaTheme="minorEastAsia" w:hAnsi="Times New Roman" w:cs="Times New Roman"/>
          <w:sz w:val="24"/>
          <w:szCs w:val="24"/>
        </w:rPr>
      </w:pPr>
    </w:p>
    <w:p w14:paraId="5AE514C1" w14:textId="77777777" w:rsidR="00B7271A" w:rsidRPr="00EF4E3E" w:rsidRDefault="00B7271A" w:rsidP="00EF4E3E">
      <w:pPr>
        <w:pStyle w:val="Heading2"/>
        <w:spacing w:before="0" w:after="0"/>
      </w:pPr>
      <w:r w:rsidRPr="00EF4E3E">
        <w:t>Joint Model Formulation and Estimation</w:t>
      </w:r>
    </w:p>
    <w:p w14:paraId="123D10FE" w14:textId="16CDB252" w:rsidR="009429E5" w:rsidRDefault="00B7271A" w:rsidP="006576C5">
      <w:pPr>
        <w:spacing w:after="0" w:line="240" w:lineRule="auto"/>
        <w:jc w:val="both"/>
        <w:rPr>
          <w:rFonts w:ascii="Times New Roman" w:hAnsi="Times New Roman" w:cs="Times New Roman"/>
          <w:sz w:val="24"/>
        </w:rPr>
      </w:pPr>
      <w:r w:rsidRPr="0081014D">
        <w:rPr>
          <w:rFonts w:ascii="Times New Roman" w:hAnsi="Times New Roman" w:cs="Times New Roman"/>
          <w:sz w:val="24"/>
          <w:szCs w:val="24"/>
          <w:lang w:val="en-CA"/>
        </w:rPr>
        <w:t>In examining the grouped time intervals across different duration components simultaneously, the level</w:t>
      </w:r>
      <w:r w:rsidR="00EA591C" w:rsidRPr="0081014D">
        <w:rPr>
          <w:rFonts w:ascii="Times New Roman" w:hAnsi="Times New Roman" w:cs="Times New Roman"/>
          <w:sz w:val="24"/>
          <w:szCs w:val="24"/>
          <w:lang w:val="en-CA"/>
        </w:rPr>
        <w:t>s</w:t>
      </w:r>
      <w:r w:rsidRPr="0081014D">
        <w:rPr>
          <w:rFonts w:ascii="Times New Roman" w:hAnsi="Times New Roman" w:cs="Times New Roman"/>
          <w:sz w:val="24"/>
          <w:szCs w:val="24"/>
          <w:lang w:val="en-CA"/>
        </w:rPr>
        <w:t xml:space="preserve"> of correlations between three dimensions of interests depend on the type and extent of dependency among the stochastic terms </w:t>
      </w:r>
      <m:oMath>
        <m:r>
          <w:rPr>
            <w:rFonts w:ascii="Cambria Math" w:hAnsi="Cambria Math" w:cs="Times New Roman"/>
            <w:sz w:val="24"/>
            <w:szCs w:val="24"/>
            <w:lang w:val="en-CA"/>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r>
          <w:rPr>
            <w:rFonts w:ascii="Cambria Math" w:hAnsi="Cambria Math" w:cs="Times New Roman"/>
            <w:sz w:val="24"/>
            <w:szCs w:val="24"/>
          </w:rPr>
          <m:t>)</m:t>
        </m:r>
      </m:oMath>
      <w:r w:rsidRPr="0081014D">
        <w:rPr>
          <w:rFonts w:ascii="Times New Roman" w:hAnsi="Times New Roman" w:cs="Times New Roman"/>
          <w:sz w:val="24"/>
          <w:szCs w:val="24"/>
        </w:rPr>
        <w:t xml:space="preserve"> of equations 3</w:t>
      </w:r>
      <w:r w:rsidRPr="0081014D">
        <w:rPr>
          <w:rFonts w:ascii="Times New Roman" w:hAnsi="Times New Roman" w:cs="Times New Roman"/>
          <w:sz w:val="24"/>
          <w:szCs w:val="24"/>
          <w:lang w:val="en-CA"/>
        </w:rPr>
        <w:t xml:space="preserve">. Thus, </w:t>
      </w:r>
      <w:r w:rsidR="00C65586">
        <w:rPr>
          <w:rFonts w:ascii="Times New Roman" w:hAnsi="Times New Roman" w:cs="Times New Roman"/>
          <w:sz w:val="24"/>
        </w:rPr>
        <w:t>d</w:t>
      </w:r>
      <w:r w:rsidRPr="0081014D">
        <w:rPr>
          <w:rFonts w:ascii="Times New Roman" w:hAnsi="Times New Roman" w:cs="Times New Roman"/>
          <w:sz w:val="24"/>
        </w:rPr>
        <w:t xml:space="preserve">ependence in the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qj</m:t>
            </m:r>
          </m:sub>
        </m:sSub>
      </m:oMath>
      <w:r w:rsidRPr="0081014D">
        <w:rPr>
          <w:rFonts w:ascii="Times New Roman" w:hAnsi="Times New Roman" w:cs="Times New Roman"/>
          <w:sz w:val="24"/>
        </w:rPr>
        <w:t xml:space="preserve"> terms across duration components </w:t>
      </w:r>
      <m:oMath>
        <m:r>
          <w:rPr>
            <w:rFonts w:ascii="Cambria Math" w:hAnsi="Cambria Math" w:cs="Times New Roman"/>
            <w:sz w:val="24"/>
          </w:rPr>
          <m:t>j</m:t>
        </m:r>
      </m:oMath>
      <w:r w:rsidRPr="0081014D">
        <w:rPr>
          <w:rFonts w:ascii="Times New Roman" w:hAnsi="Times New Roman" w:cs="Times New Roman"/>
          <w:sz w:val="24"/>
        </w:rPr>
        <w:t xml:space="preserve"> in the same </w:t>
      </w:r>
      <w:r w:rsidR="00C65586">
        <w:rPr>
          <w:rFonts w:ascii="Times New Roman" w:hAnsi="Times New Roman" w:cs="Times New Roman"/>
          <w:sz w:val="24"/>
        </w:rPr>
        <w:t>event</w:t>
      </w:r>
      <w:r w:rsidR="00C65586" w:rsidRPr="0081014D">
        <w:rPr>
          <w:rFonts w:ascii="Times New Roman" w:hAnsi="Times New Roman" w:cs="Times New Roman"/>
          <w:sz w:val="24"/>
        </w:rPr>
        <w:t xml:space="preserve"> </w:t>
      </w:r>
      <m:oMath>
        <m:r>
          <w:rPr>
            <w:rFonts w:ascii="Cambria Math" w:hAnsi="Cambria Math" w:cs="Times New Roman"/>
            <w:sz w:val="24"/>
          </w:rPr>
          <m:t>q</m:t>
        </m:r>
      </m:oMath>
      <w:r w:rsidRPr="0081014D">
        <w:rPr>
          <w:rFonts w:ascii="Times New Roman" w:hAnsi="Times New Roman" w:cs="Times New Roman"/>
          <w:sz w:val="24"/>
        </w:rPr>
        <w:t xml:space="preserve"> is accommodated to allow </w:t>
      </w:r>
      <w:r w:rsidR="00C65586">
        <w:rPr>
          <w:rFonts w:ascii="Times New Roman" w:hAnsi="Times New Roman" w:cs="Times New Roman"/>
          <w:sz w:val="24"/>
        </w:rPr>
        <w:t xml:space="preserve">for </w:t>
      </w:r>
      <w:r w:rsidRPr="0081014D">
        <w:rPr>
          <w:rFonts w:ascii="Times New Roman" w:hAnsi="Times New Roman" w:cs="Times New Roman"/>
          <w:sz w:val="24"/>
        </w:rPr>
        <w:t xml:space="preserve">the unobserved cluster effects and the </w:t>
      </w:r>
      <w:r w:rsidR="00C65586" w:rsidRPr="0081014D">
        <w:rPr>
          <w:rFonts w:ascii="Times New Roman" w:hAnsi="Times New Roman" w:cs="Times New Roman"/>
          <w:sz w:val="24"/>
        </w:rPr>
        <w:t xml:space="preserve">copula </w:t>
      </w:r>
      <w:r w:rsidR="00C65586">
        <w:rPr>
          <w:rFonts w:ascii="Times New Roman" w:hAnsi="Times New Roman" w:cs="Times New Roman"/>
          <w:sz w:val="24"/>
        </w:rPr>
        <w:t xml:space="preserve">based </w:t>
      </w:r>
      <w:r w:rsidRPr="0081014D">
        <w:rPr>
          <w:rFonts w:ascii="Times New Roman" w:hAnsi="Times New Roman" w:cs="Times New Roman"/>
          <w:sz w:val="24"/>
        </w:rPr>
        <w:t>joint probability function as presented in equation 2 can be expressed as:</w:t>
      </w:r>
    </w:p>
    <w:p w14:paraId="534F1BD3" w14:textId="77777777" w:rsidR="009429E5" w:rsidRPr="0081014D" w:rsidRDefault="009429E5" w:rsidP="006576C5">
      <w:pPr>
        <w:spacing w:after="0" w:line="24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0BC29AA8" w14:textId="77777777" w:rsidTr="00B7271A">
        <w:tc>
          <w:tcPr>
            <w:tcW w:w="4450" w:type="pct"/>
            <w:vAlign w:val="center"/>
          </w:tcPr>
          <w:p w14:paraId="15878F77" w14:textId="77777777" w:rsidR="00B7271A" w:rsidRPr="0081014D" w:rsidRDefault="00B7271A" w:rsidP="006576C5">
            <w:pPr>
              <w:rPr>
                <w:rFonts w:ascii="Times New Roman" w:hAnsi="Times New Roman" w:cs="Times New Roman"/>
                <w:sz w:val="24"/>
              </w:rPr>
            </w:pPr>
            <m:oMathPara>
              <m:oMathParaPr>
                <m:jc m:val="left"/>
              </m:oMathParaPr>
              <m:oMath>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q3</m:t>
                    </m:r>
                  </m:sub>
                </m:sSub>
                <m:r>
                  <w:rPr>
                    <w:rFonts w:ascii="Cambria Math" w:hAnsi="Cambria Math" w:cs="Times New Roman"/>
                    <w:sz w:val="24"/>
                  </w:rPr>
                  <m:t>)=</m:t>
                </m:r>
                <m:r>
                  <m:rPr>
                    <m:sty m:val="p"/>
                  </m:rPr>
                  <w:rPr>
                    <w:rFonts w:ascii="Cambria Math" w:hAnsi="Cambria Math" w:cs="Times New Roman"/>
                    <w:sz w:val="24"/>
                  </w:rPr>
                  <m:t>Pr⁡</m:t>
                </m:r>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q1</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q1</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q2</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q3</m:t>
                    </m:r>
                  </m:sub>
                </m:sSub>
                <m:r>
                  <w:rPr>
                    <w:rFonts w:ascii="Cambria Math" w:hAnsi="Cambria Math" w:cs="Times New Roman"/>
                    <w:sz w:val="24"/>
                  </w:rPr>
                  <m:t>&lt;</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q3</m:t>
                    </m:r>
                  </m:sub>
                </m:sSub>
                <m:r>
                  <w:rPr>
                    <w:rFonts w:ascii="Cambria Math" w:hAnsi="Cambria Math" w:cs="Times New Roman"/>
                    <w:sz w:val="24"/>
                  </w:rPr>
                  <m:t>)</m:t>
                </m:r>
              </m:oMath>
            </m:oMathPara>
          </w:p>
          <w:p w14:paraId="4BC1A0B6" w14:textId="77777777" w:rsidR="00B7271A" w:rsidRDefault="00B7271A" w:rsidP="006576C5">
            <w:pPr>
              <w:rPr>
                <w:rFonts w:ascii="Times New Roman" w:eastAsiaTheme="minorEastAsia" w:hAnsi="Times New Roman" w:cs="Times New Roman"/>
                <w:sz w:val="24"/>
              </w:rPr>
            </w:pPr>
            <w:r w:rsidRPr="0081014D">
              <w:rPr>
                <w:rFonts w:ascii="Times New Roman" w:hAnsi="Times New Roman" w:cs="Times New Roman"/>
                <w:sz w:val="24"/>
              </w:rPr>
              <w:t xml:space="preserve">                           = </w:t>
            </w:r>
            <m:oMath>
              <m:sSub>
                <m:sSubPr>
                  <m:ctrlPr>
                    <w:rPr>
                      <w:rFonts w:ascii="Cambria Math" w:hAnsi="Cambria Math" w:cs="Times New Roman"/>
                      <w:i/>
                      <w:sz w:val="24"/>
                    </w:rPr>
                  </m:ctrlPr>
                </m:sSubPr>
                <m:e>
                  <m:r>
                    <w:rPr>
                      <w:rFonts w:ascii="Cambria Math" w:hAnsi="Cambria Math" w:cs="Times New Roman"/>
                      <w:sz w:val="24"/>
                    </w:rPr>
                    <m:t>C</m:t>
                  </m:r>
                </m:e>
                <m:sub>
                  <m:sSub>
                    <m:sSubPr>
                      <m:ctrlPr>
                        <w:rPr>
                          <w:rFonts w:ascii="Cambria Math" w:hAnsi="Cambria Math" w:cs="Times New Roman"/>
                          <w:i/>
                          <w:sz w:val="24"/>
                        </w:rPr>
                      </m:ctrlPr>
                    </m:sSubPr>
                    <m:e>
                      <m:r>
                        <w:rPr>
                          <w:rFonts w:ascii="Cambria Math" w:hAnsi="Cambria Math" w:cs="Times New Roman"/>
                          <w:sz w:val="24"/>
                        </w:rPr>
                        <m:t>θ</m:t>
                      </m:r>
                    </m:e>
                    <m:sub>
                      <m:r>
                        <w:rPr>
                          <w:rFonts w:ascii="Cambria Math" w:hAnsi="Cambria Math" w:cs="Times New Roman"/>
                          <w:sz w:val="24"/>
                        </w:rPr>
                        <m:t>q</m:t>
                      </m:r>
                    </m:sub>
                  </m:sSub>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q1</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q2</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q2</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u</m:t>
                  </m:r>
                </m:e>
                <m:sub>
                  <m:r>
                    <w:rPr>
                      <w:rFonts w:ascii="Cambria Math" w:hAnsi="Cambria Math" w:cs="Times New Roman"/>
                      <w:sz w:val="24"/>
                    </w:rPr>
                    <m:t>q3</m:t>
                  </m:r>
                </m:sub>
              </m:sSub>
              <m:r>
                <w:rPr>
                  <w:rFonts w:ascii="Cambria Math" w:hAnsi="Cambria Math" w:cs="Times New Roman"/>
                  <w:sz w:val="24"/>
                </w:rPr>
                <m:t>=F(</m:t>
              </m:r>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q3</m:t>
                  </m:r>
                </m:sub>
              </m:sSub>
              <m:r>
                <w:rPr>
                  <w:rFonts w:ascii="Cambria Math" w:hAnsi="Cambria Math" w:cs="Times New Roman"/>
                  <w:sz w:val="24"/>
                </w:rPr>
                <m:t>))</m:t>
              </m:r>
            </m:oMath>
          </w:p>
          <w:p w14:paraId="0C977258" w14:textId="5F26C070" w:rsidR="009429E5" w:rsidRPr="0081014D" w:rsidRDefault="009429E5" w:rsidP="006576C5">
            <w:pPr>
              <w:rPr>
                <w:rFonts w:ascii="Times New Roman" w:hAnsi="Times New Roman" w:cs="Times New Roman"/>
                <w:sz w:val="24"/>
              </w:rPr>
            </w:pPr>
          </w:p>
        </w:tc>
        <w:tc>
          <w:tcPr>
            <w:tcW w:w="550" w:type="pct"/>
            <w:vAlign w:val="center"/>
          </w:tcPr>
          <w:p w14:paraId="290A5098"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1CEB5595" w14:textId="77777777" w:rsidR="009429E5" w:rsidRDefault="009429E5" w:rsidP="006576C5">
      <w:pPr>
        <w:spacing w:after="0" w:line="240" w:lineRule="auto"/>
        <w:jc w:val="both"/>
        <w:rPr>
          <w:rFonts w:ascii="Times New Roman" w:hAnsi="Times New Roman" w:cs="Times New Roman"/>
          <w:sz w:val="24"/>
        </w:rPr>
      </w:pPr>
    </w:p>
    <w:p w14:paraId="43B3E4CA" w14:textId="77777777" w:rsidR="00B7271A" w:rsidRDefault="00B7271A" w:rsidP="006576C5">
      <w:pPr>
        <w:spacing w:after="0" w:line="240" w:lineRule="auto"/>
        <w:jc w:val="both"/>
        <w:rPr>
          <w:rFonts w:ascii="Times New Roman" w:hAnsi="Times New Roman" w:cs="Times New Roman"/>
          <w:sz w:val="24"/>
          <w:szCs w:val="24"/>
          <w:lang w:val="en-CA"/>
        </w:rPr>
      </w:pPr>
      <w:r w:rsidRPr="0081014D">
        <w:rPr>
          <w:rFonts w:ascii="Times New Roman" w:hAnsi="Times New Roman" w:cs="Times New Roman"/>
          <w:sz w:val="24"/>
        </w:rPr>
        <w:t xml:space="preserve">where, </w:t>
      </w:r>
      <m:oMath>
        <m:sSub>
          <m:sSubPr>
            <m:ctrlPr>
              <w:rPr>
                <w:rFonts w:ascii="Cambria Math" w:hAnsi="Cambria Math" w:cs="Times New Roman"/>
                <w:i/>
                <w:sz w:val="24"/>
              </w:rPr>
            </m:ctrlPr>
          </m:sSubPr>
          <m:e>
            <m:r>
              <w:rPr>
                <w:rFonts w:ascii="Cambria Math" w:hAnsi="Cambria Math" w:cs="Times New Roman"/>
                <w:sz w:val="24"/>
              </w:rPr>
              <m:t>C</m:t>
            </m:r>
          </m:e>
          <m:sub>
            <m:sSub>
              <m:sSubPr>
                <m:ctrlPr>
                  <w:rPr>
                    <w:rFonts w:ascii="Cambria Math" w:hAnsi="Cambria Math" w:cs="Times New Roman"/>
                    <w:i/>
                    <w:sz w:val="24"/>
                  </w:rPr>
                </m:ctrlPr>
              </m:sSubPr>
              <m:e>
                <m:r>
                  <w:rPr>
                    <w:rFonts w:ascii="Cambria Math" w:hAnsi="Cambria Math" w:cs="Times New Roman"/>
                    <w:sz w:val="24"/>
                  </w:rPr>
                  <m:t>θ</m:t>
                </m:r>
              </m:e>
              <m:sub>
                <m:r>
                  <w:rPr>
                    <w:rFonts w:ascii="Cambria Math" w:hAnsi="Cambria Math" w:cs="Times New Roman"/>
                    <w:sz w:val="24"/>
                  </w:rPr>
                  <m:t>q</m:t>
                </m:r>
              </m:sub>
            </m:sSub>
          </m:sub>
        </m:sSub>
      </m:oMath>
      <w:r w:rsidRPr="0081014D">
        <w:rPr>
          <w:rFonts w:ascii="Times New Roman" w:hAnsi="Times New Roman" w:cs="Times New Roman"/>
          <w:sz w:val="24"/>
        </w:rPr>
        <w:t>is the copula density.</w:t>
      </w:r>
      <w:r w:rsidRPr="0081014D">
        <w:rPr>
          <w:rFonts w:ascii="Times New Roman" w:hAnsi="Times New Roman" w:cs="Times New Roman"/>
          <w:sz w:val="24"/>
          <w:szCs w:val="24"/>
          <w:lang w:val="en-CA"/>
        </w:rPr>
        <w:t xml:space="preserve"> It is important to note here that, the level of dependence between grouped time interval levels across different duration components can vary across clusters. Therefore, in the current study, the dependence parameter </w:t>
      </w:r>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θ</m:t>
            </m:r>
          </m:e>
          <m:sub>
            <m:r>
              <w:rPr>
                <w:rFonts w:ascii="Cambria Math" w:hAnsi="Cambria Math" w:cs="Times New Roman"/>
                <w:sz w:val="24"/>
                <w:szCs w:val="24"/>
                <w:lang w:val="en-CA"/>
              </w:rPr>
              <m:t>q</m:t>
            </m:r>
          </m:sub>
        </m:sSub>
      </m:oMath>
      <w:r w:rsidRPr="0081014D">
        <w:rPr>
          <w:rFonts w:ascii="Times New Roman" w:hAnsi="Times New Roman" w:cs="Times New Roman"/>
          <w:sz w:val="24"/>
          <w:szCs w:val="24"/>
          <w:lang w:val="en-CA"/>
        </w:rPr>
        <w:t xml:space="preserve"> is parameterized as a function of observed attributes as follows:</w:t>
      </w:r>
    </w:p>
    <w:p w14:paraId="41ADF492" w14:textId="77777777" w:rsidR="009429E5" w:rsidRPr="0081014D" w:rsidRDefault="009429E5" w:rsidP="006576C5">
      <w:pPr>
        <w:spacing w:after="0" w:line="240" w:lineRule="auto"/>
        <w:jc w:val="both"/>
        <w:rPr>
          <w:rFonts w:ascii="Times New Roman" w:hAnsi="Times New Roman" w:cs="Times New Roman"/>
          <w:sz w:val="24"/>
          <w:szCs w:val="24"/>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6308599D" w14:textId="77777777" w:rsidTr="00B7271A">
        <w:tc>
          <w:tcPr>
            <w:tcW w:w="4450" w:type="pct"/>
            <w:vAlign w:val="center"/>
          </w:tcPr>
          <w:p w14:paraId="675CF757" w14:textId="77777777" w:rsidR="00B7271A" w:rsidRPr="0081014D" w:rsidRDefault="001A3229" w:rsidP="006576C5">
            <w:pPr>
              <w:rPr>
                <w:rFonts w:ascii="Times New Roman" w:hAnsi="Times New Roman" w:cs="Times New Roman"/>
                <w:sz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q</m:t>
                    </m:r>
                  </m:sub>
                </m:sSub>
                <m:r>
                  <w:rPr>
                    <w:rFonts w:ascii="Cambria Math" w:hAnsi="Cambria Math" w:cs="Times New Roman"/>
                    <w:sz w:val="24"/>
                    <w:szCs w:val="24"/>
                  </w:rPr>
                  <m:t>=fn(</m:t>
                </m:r>
                <m:sSub>
                  <m:sSubPr>
                    <m:ctrlPr>
                      <w:rPr>
                        <w:rFonts w:ascii="Cambria Math" w:hAnsi="Cambria Math" w:cs="Times New Roman"/>
                        <w:i/>
                        <w:sz w:val="24"/>
                        <w:szCs w:val="24"/>
                      </w:rPr>
                    </m:ctrlPr>
                  </m:sSubPr>
                  <m:e>
                    <m:r>
                      <m:rPr>
                        <m:sty m:val="bi"/>
                      </m:rPr>
                      <w:rPr>
                        <w:rFonts w:ascii="Cambria Math" w:hAnsi="Cambria Math" w:cs="Times New Roman"/>
                        <w:sz w:val="24"/>
                        <w:szCs w:val="24"/>
                      </w:rPr>
                      <m:t>γs</m:t>
                    </m:r>
                  </m:e>
                  <m:sub>
                    <m:r>
                      <w:rPr>
                        <w:rFonts w:ascii="Cambria Math" w:hAnsi="Cambria Math" w:cs="Times New Roman"/>
                        <w:sz w:val="24"/>
                        <w:szCs w:val="24"/>
                      </w:rPr>
                      <m:t>q</m:t>
                    </m:r>
                  </m:sub>
                </m:sSub>
                <m:r>
                  <w:rPr>
                    <w:rFonts w:ascii="Cambria Math" w:hAnsi="Cambria Math" w:cs="Times New Roman"/>
                    <w:sz w:val="24"/>
                    <w:szCs w:val="24"/>
                  </w:rPr>
                  <m:t>)</m:t>
                </m:r>
              </m:oMath>
            </m:oMathPara>
          </w:p>
        </w:tc>
        <w:tc>
          <w:tcPr>
            <w:tcW w:w="550" w:type="pct"/>
            <w:vAlign w:val="center"/>
          </w:tcPr>
          <w:p w14:paraId="7489BC43"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498C50B7" w14:textId="77777777" w:rsidR="009429E5" w:rsidRDefault="009429E5" w:rsidP="006576C5">
      <w:pPr>
        <w:spacing w:after="0" w:line="240" w:lineRule="auto"/>
        <w:jc w:val="both"/>
        <w:rPr>
          <w:rFonts w:ascii="Times New Roman" w:hAnsi="Times New Roman" w:cs="Times New Roman"/>
          <w:sz w:val="24"/>
          <w:szCs w:val="24"/>
          <w:lang w:val="en-CA"/>
        </w:rPr>
      </w:pPr>
    </w:p>
    <w:p w14:paraId="5262BEDD" w14:textId="179BC7DF" w:rsidR="00B7271A" w:rsidRPr="0081014D" w:rsidRDefault="00B7271A" w:rsidP="006576C5">
      <w:pPr>
        <w:spacing w:after="0" w:line="240" w:lineRule="auto"/>
        <w:jc w:val="both"/>
        <w:rPr>
          <w:rFonts w:ascii="Times New Roman" w:hAnsi="Times New Roman" w:cs="Times New Roman"/>
          <w:i/>
          <w:sz w:val="24"/>
          <w:szCs w:val="24"/>
          <w:lang w:val="en-CA"/>
        </w:rPr>
      </w:pPr>
      <w:r w:rsidRPr="0081014D">
        <w:rPr>
          <w:rFonts w:ascii="Times New Roman" w:hAnsi="Times New Roman" w:cs="Times New Roman"/>
          <w:sz w:val="24"/>
          <w:szCs w:val="24"/>
          <w:lang w:val="en-CA"/>
        </w:rPr>
        <w:t xml:space="preserve">where,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lang w:val="en-CA"/>
              </w:rPr>
              <m:t>s</m:t>
            </m:r>
          </m:e>
          <m:sub>
            <m:r>
              <w:rPr>
                <w:rFonts w:ascii="Cambria Math" w:hAnsi="Cambria Math" w:cs="Times New Roman"/>
                <w:sz w:val="24"/>
                <w:szCs w:val="24"/>
                <w:lang w:val="en-CA"/>
              </w:rPr>
              <m:t>q</m:t>
            </m:r>
          </m:sub>
        </m:sSub>
      </m:oMath>
      <w:r w:rsidRPr="0081014D">
        <w:rPr>
          <w:rFonts w:ascii="Times New Roman" w:hAnsi="Times New Roman" w:cs="Times New Roman"/>
          <w:b/>
          <w:sz w:val="24"/>
          <w:szCs w:val="24"/>
        </w:rPr>
        <w:t xml:space="preserve"> </w:t>
      </w:r>
      <w:r w:rsidRPr="0081014D">
        <w:rPr>
          <w:rFonts w:ascii="Times New Roman" w:hAnsi="Times New Roman" w:cs="Times New Roman"/>
          <w:sz w:val="24"/>
          <w:szCs w:val="24"/>
        </w:rPr>
        <w:t>is a column vector of exogenous variable</w:t>
      </w:r>
      <w:r w:rsidR="008D151C">
        <w:rPr>
          <w:rFonts w:ascii="Times New Roman" w:hAnsi="Times New Roman" w:cs="Times New Roman"/>
          <w:sz w:val="24"/>
          <w:szCs w:val="24"/>
        </w:rPr>
        <w:t>s</w:t>
      </w:r>
      <w:r w:rsidRPr="0081014D">
        <w:rPr>
          <w:rFonts w:ascii="Times New Roman" w:hAnsi="Times New Roman" w:cs="Times New Roman"/>
          <w:sz w:val="24"/>
          <w:szCs w:val="24"/>
        </w:rPr>
        <w:t xml:space="preserve">, </w:t>
      </w:r>
      <m:oMath>
        <m:r>
          <m:rPr>
            <m:sty m:val="bi"/>
          </m:rPr>
          <w:rPr>
            <w:rFonts w:ascii="Cambria Math" w:hAnsi="Cambria Math" w:cs="Times New Roman"/>
            <w:sz w:val="24"/>
            <w:szCs w:val="24"/>
          </w:rPr>
          <m:t>γ</m:t>
        </m:r>
      </m:oMath>
      <w:r w:rsidRPr="0081014D">
        <w:rPr>
          <w:rFonts w:ascii="Times New Roman" w:hAnsi="Times New Roman" w:cs="Times New Roman"/>
          <w:sz w:val="24"/>
          <w:szCs w:val="24"/>
        </w:rPr>
        <w:t xml:space="preserve"> is a vector of unknown parameters (including a constant) </w:t>
      </w:r>
      <w:r w:rsidRPr="0081014D">
        <w:rPr>
          <w:rFonts w:ascii="Times New Roman" w:hAnsi="Times New Roman" w:cs="Times New Roman"/>
          <w:sz w:val="24"/>
          <w:szCs w:val="24"/>
          <w:lang w:val="en-CA"/>
        </w:rPr>
        <w:t xml:space="preserve">and </w:t>
      </w:r>
      <m:oMath>
        <m:r>
          <w:rPr>
            <w:rFonts w:ascii="Cambria Math" w:hAnsi="Cambria Math" w:cs="Times New Roman"/>
            <w:sz w:val="24"/>
            <w:szCs w:val="24"/>
            <w:lang w:val="en-CA"/>
          </w:rPr>
          <m:t>fn</m:t>
        </m:r>
      </m:oMath>
      <w:r w:rsidRPr="0081014D">
        <w:rPr>
          <w:rFonts w:ascii="Times New Roman" w:hAnsi="Times New Roman" w:cs="Times New Roman"/>
          <w:sz w:val="24"/>
          <w:szCs w:val="24"/>
          <w:lang w:val="en-CA"/>
        </w:rPr>
        <w:t xml:space="preserve"> represents the functional form of parameterization. Based on the dependency parameter permissible ranges, alternate parameterization forms for the </w:t>
      </w:r>
      <w:r w:rsidR="00F73C0E">
        <w:rPr>
          <w:rFonts w:ascii="Times New Roman" w:hAnsi="Times New Roman" w:cs="Times New Roman"/>
          <w:sz w:val="24"/>
          <w:szCs w:val="24"/>
          <w:lang w:val="en-CA"/>
        </w:rPr>
        <w:t>four</w:t>
      </w:r>
      <w:r w:rsidR="00F73C0E" w:rsidRPr="0081014D">
        <w:rPr>
          <w:rFonts w:ascii="Times New Roman" w:hAnsi="Times New Roman" w:cs="Times New Roman"/>
          <w:sz w:val="24"/>
          <w:szCs w:val="24"/>
          <w:lang w:val="en-CA"/>
        </w:rPr>
        <w:t xml:space="preserve"> </w:t>
      </w:r>
      <w:r w:rsidRPr="0081014D">
        <w:rPr>
          <w:rFonts w:ascii="Times New Roman" w:hAnsi="Times New Roman" w:cs="Times New Roman"/>
          <w:sz w:val="24"/>
          <w:szCs w:val="24"/>
          <w:lang w:val="en-CA"/>
        </w:rPr>
        <w:t xml:space="preserve">copulas are considered in our analysis. </w:t>
      </w:r>
      <w:r w:rsidR="00F73C0E">
        <w:rPr>
          <w:rFonts w:ascii="Times New Roman" w:hAnsi="Times New Roman" w:cs="Times New Roman"/>
          <w:sz w:val="24"/>
          <w:szCs w:val="24"/>
          <w:lang w:val="en-CA"/>
        </w:rPr>
        <w:t>F</w:t>
      </w:r>
      <w:r w:rsidRPr="0081014D">
        <w:rPr>
          <w:rFonts w:ascii="Times New Roman" w:hAnsi="Times New Roman" w:cs="Times New Roman"/>
          <w:sz w:val="24"/>
          <w:szCs w:val="24"/>
          <w:lang w:val="en-CA"/>
        </w:rPr>
        <w:t xml:space="preserve">or the Clayton and Frank copulas we employ </w:t>
      </w:r>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θ</m:t>
            </m:r>
          </m:e>
          <m:sub>
            <m:r>
              <w:rPr>
                <w:rFonts w:ascii="Cambria Math" w:hAnsi="Cambria Math" w:cs="Times New Roman"/>
                <w:sz w:val="24"/>
                <w:szCs w:val="24"/>
                <w:lang w:val="en-CA"/>
              </w:rPr>
              <m:t>q</m:t>
            </m:r>
          </m:sub>
        </m:sSub>
        <m:r>
          <w:rPr>
            <w:rFonts w:ascii="Cambria Math" w:hAnsi="Cambria Math" w:cs="Times New Roman"/>
            <w:sz w:val="24"/>
            <w:szCs w:val="24"/>
            <w:lang w:val="en-CA"/>
          </w:rPr>
          <m:t>=exp(</m:t>
        </m:r>
        <m:sSub>
          <m:sSubPr>
            <m:ctrlPr>
              <w:rPr>
                <w:rFonts w:ascii="Cambria Math" w:hAnsi="Cambria Math" w:cs="Times New Roman"/>
                <w:i/>
                <w:sz w:val="24"/>
                <w:szCs w:val="24"/>
                <w:lang w:val="en-CA"/>
              </w:rPr>
            </m:ctrlPr>
          </m:sSubPr>
          <m:e>
            <m:r>
              <m:rPr>
                <m:sty m:val="bi"/>
              </m:rPr>
              <w:rPr>
                <w:rFonts w:ascii="Cambria Math" w:hAnsi="Cambria Math" w:cs="Times New Roman"/>
                <w:sz w:val="24"/>
                <w:szCs w:val="24"/>
              </w:rPr>
              <m:t>γs</m:t>
            </m:r>
          </m:e>
          <m:sub>
            <m:r>
              <w:rPr>
                <w:rFonts w:ascii="Cambria Math" w:hAnsi="Cambria Math" w:cs="Times New Roman"/>
                <w:sz w:val="24"/>
                <w:szCs w:val="24"/>
                <w:lang w:val="en-CA"/>
              </w:rPr>
              <m:t>q</m:t>
            </m:r>
          </m:sub>
        </m:sSub>
        <m:r>
          <w:rPr>
            <w:rFonts w:ascii="Cambria Math" w:hAnsi="Cambria Math" w:cs="Times New Roman"/>
            <w:sz w:val="24"/>
            <w:szCs w:val="24"/>
            <w:lang w:val="en-CA"/>
          </w:rPr>
          <m:t>)</m:t>
        </m:r>
      </m:oMath>
      <w:r w:rsidRPr="0081014D">
        <w:rPr>
          <w:rFonts w:ascii="Times New Roman" w:hAnsi="Times New Roman" w:cs="Times New Roman"/>
          <w:sz w:val="24"/>
          <w:szCs w:val="24"/>
          <w:lang w:val="en-CA"/>
        </w:rPr>
        <w:t xml:space="preserve">, and for Joe and Gumbel copulas we employ </w:t>
      </w:r>
      <m:oMath>
        <m:sSub>
          <m:sSubPr>
            <m:ctrlPr>
              <w:rPr>
                <w:rFonts w:ascii="Cambria Math" w:hAnsi="Cambria Math" w:cs="Times New Roman"/>
                <w:i/>
                <w:sz w:val="24"/>
                <w:szCs w:val="24"/>
                <w:lang w:val="en-CA"/>
              </w:rPr>
            </m:ctrlPr>
          </m:sSubPr>
          <m:e>
            <m:r>
              <w:rPr>
                <w:rFonts w:ascii="Cambria Math" w:hAnsi="Cambria Math" w:cs="Times New Roman"/>
                <w:sz w:val="24"/>
                <w:szCs w:val="24"/>
                <w:lang w:val="en-CA"/>
              </w:rPr>
              <m:t>θ</m:t>
            </m:r>
          </m:e>
          <m:sub>
            <m:r>
              <w:rPr>
                <w:rFonts w:ascii="Cambria Math" w:hAnsi="Cambria Math" w:cs="Times New Roman"/>
                <w:sz w:val="24"/>
                <w:szCs w:val="24"/>
                <w:lang w:val="en-CA"/>
              </w:rPr>
              <m:t>q</m:t>
            </m:r>
          </m:sub>
        </m:sSub>
        <m:r>
          <w:rPr>
            <w:rFonts w:ascii="Cambria Math" w:hAnsi="Cambria Math" w:cs="Times New Roman"/>
            <w:sz w:val="24"/>
            <w:szCs w:val="24"/>
            <w:lang w:val="en-CA"/>
          </w:rPr>
          <m:t>=1+exp⁡(</m:t>
        </m:r>
        <m:sSub>
          <m:sSubPr>
            <m:ctrlPr>
              <w:rPr>
                <w:rFonts w:ascii="Cambria Math" w:hAnsi="Cambria Math" w:cs="Times New Roman"/>
                <w:i/>
                <w:sz w:val="24"/>
                <w:szCs w:val="24"/>
                <w:lang w:val="en-CA"/>
              </w:rPr>
            </m:ctrlPr>
          </m:sSubPr>
          <m:e>
            <m:r>
              <m:rPr>
                <m:sty m:val="bi"/>
              </m:rPr>
              <w:rPr>
                <w:rFonts w:ascii="Cambria Math" w:hAnsi="Cambria Math" w:cs="Times New Roman"/>
                <w:sz w:val="24"/>
                <w:szCs w:val="24"/>
              </w:rPr>
              <m:t>γs</m:t>
            </m:r>
          </m:e>
          <m:sub>
            <m:r>
              <w:rPr>
                <w:rFonts w:ascii="Cambria Math" w:hAnsi="Cambria Math" w:cs="Times New Roman"/>
                <w:sz w:val="24"/>
                <w:szCs w:val="24"/>
                <w:lang w:val="en-CA"/>
              </w:rPr>
              <m:t>q</m:t>
            </m:r>
          </m:sub>
        </m:sSub>
        <m:r>
          <w:rPr>
            <w:rFonts w:ascii="Cambria Math" w:hAnsi="Cambria Math" w:cs="Times New Roman"/>
            <w:sz w:val="24"/>
            <w:szCs w:val="24"/>
            <w:lang w:val="en-CA"/>
          </w:rPr>
          <m:t>)</m:t>
        </m:r>
      </m:oMath>
      <w:r w:rsidR="00C65586">
        <w:rPr>
          <w:rFonts w:ascii="Times New Roman" w:eastAsiaTheme="minorEastAsia" w:hAnsi="Times New Roman" w:cs="Times New Roman"/>
          <w:sz w:val="24"/>
          <w:szCs w:val="24"/>
          <w:lang w:val="en-CA"/>
        </w:rPr>
        <w:t xml:space="preserve"> </w:t>
      </w:r>
      <w:r w:rsidR="00C65586" w:rsidRPr="00917FA1">
        <w:rPr>
          <w:rFonts w:ascii="Times New Roman" w:eastAsiaTheme="minorEastAsia" w:hAnsi="Times New Roman" w:cs="Times New Roman"/>
          <w:sz w:val="24"/>
          <w:szCs w:val="24"/>
          <w:lang w:val="en-CA"/>
        </w:rPr>
        <w:t xml:space="preserve">(see </w:t>
      </w:r>
      <w:r w:rsidR="007B1A49">
        <w:rPr>
          <w:rFonts w:ascii="Times New Roman" w:eastAsiaTheme="minorEastAsia" w:hAnsi="Times New Roman" w:cs="Times New Roman"/>
          <w:sz w:val="24"/>
          <w:szCs w:val="24"/>
          <w:lang w:val="en-CA"/>
        </w:rPr>
        <w:fldChar w:fldCharType="begin" w:fldLock="1"/>
      </w:r>
      <w:r w:rsidR="00F87462">
        <w:rPr>
          <w:rFonts w:ascii="Times New Roman" w:eastAsiaTheme="minorEastAsia" w:hAnsi="Times New Roman" w:cs="Times New Roman"/>
          <w:sz w:val="24"/>
          <w:szCs w:val="24"/>
          <w:lang w:val="en-CA"/>
        </w:rPr>
        <w:instrText>ADDIN CSL_CITATION { "citationItems" : [ { "id" : "ITEM-1", "itemData" : { "ISSN" : "0001-4575", "author" : [ { "dropping-particle" : "", "family" : "Yasmin", "given" : "Shamsunnahar", "non-dropping-particle" : "", "parse-names" : false, "suffix" : "" }, { "dropping-particle" : "", "family" : "Eluru", "given" : "Naveen", "non-dropping-particle" : "", "parse-names" : false, "suffix" : "" }, { "dropping-particle" : "", "family" : "Pinjari", "given" : "Abdul R", "non-dropping-particle" : "", "parse-names" : false, "suffix" : "" }, { "dropping-particle" : "", "family" : "Tay", "given" : "Richard", "non-dropping-particle" : "", "parse-names" : false, "suffix" : "" } ], "container-title" : "Accident Analysis &amp; Prevention", "id" : "ITEM-1", "issued" : { "date-parts" : [ [ "2014" ] ] }, "page" : "120-135", "publisher" : "Elsevier", "title" : "Examining driver injury severity in two vehicle crashes\u2013A copula based approach", "type" : "article-journal", "volume" : "66" }, "uris" : [ "http://www.mendeley.com/documents/?uuid=37d609d1-c97c-4a94-98d7-5b4ebce7debb" ] } ], "mendeley" : { "formattedCitation" : "(&lt;i&gt;44&lt;/i&gt;)", "plainTextFormattedCitation" : "(44)", "previouslyFormattedCitation" : "(&lt;i&gt;45&lt;/i&gt;)" }, "properties" : { "noteIndex" : 0 }, "schema" : "https://github.com/citation-style-language/schema/raw/master/csl-citation.json" }</w:instrText>
      </w:r>
      <w:r w:rsidR="007B1A49">
        <w:rPr>
          <w:rFonts w:ascii="Times New Roman" w:eastAsiaTheme="minorEastAsia" w:hAnsi="Times New Roman" w:cs="Times New Roman"/>
          <w:sz w:val="24"/>
          <w:szCs w:val="24"/>
          <w:lang w:val="en-CA"/>
        </w:rPr>
        <w:fldChar w:fldCharType="separate"/>
      </w:r>
      <w:r w:rsidR="00F87462" w:rsidRPr="00F87462">
        <w:rPr>
          <w:rFonts w:ascii="Times New Roman" w:eastAsiaTheme="minorEastAsia" w:hAnsi="Times New Roman" w:cs="Times New Roman"/>
          <w:noProof/>
          <w:sz w:val="24"/>
          <w:szCs w:val="24"/>
          <w:lang w:val="en-CA"/>
        </w:rPr>
        <w:t>(</w:t>
      </w:r>
      <w:r w:rsidR="00F87462" w:rsidRPr="00F87462">
        <w:rPr>
          <w:rFonts w:ascii="Times New Roman" w:eastAsiaTheme="minorEastAsia" w:hAnsi="Times New Roman" w:cs="Times New Roman"/>
          <w:i/>
          <w:noProof/>
          <w:sz w:val="24"/>
          <w:szCs w:val="24"/>
          <w:lang w:val="en-CA"/>
        </w:rPr>
        <w:t>44</w:t>
      </w:r>
      <w:r w:rsidR="00F87462" w:rsidRPr="00F87462">
        <w:rPr>
          <w:rFonts w:ascii="Times New Roman" w:eastAsiaTheme="minorEastAsia" w:hAnsi="Times New Roman" w:cs="Times New Roman"/>
          <w:noProof/>
          <w:sz w:val="24"/>
          <w:szCs w:val="24"/>
          <w:lang w:val="en-CA"/>
        </w:rPr>
        <w:t>)</w:t>
      </w:r>
      <w:r w:rsidR="007B1A49">
        <w:rPr>
          <w:rFonts w:ascii="Times New Roman" w:eastAsiaTheme="minorEastAsia" w:hAnsi="Times New Roman" w:cs="Times New Roman"/>
          <w:sz w:val="24"/>
          <w:szCs w:val="24"/>
          <w:lang w:val="en-CA"/>
        </w:rPr>
        <w:fldChar w:fldCharType="end"/>
      </w:r>
      <w:r w:rsidR="00990905" w:rsidRPr="00917FA1">
        <w:rPr>
          <w:rFonts w:ascii="Times New Roman" w:eastAsiaTheme="minorEastAsia" w:hAnsi="Times New Roman" w:cs="Times New Roman"/>
          <w:sz w:val="24"/>
          <w:szCs w:val="24"/>
          <w:lang w:val="en-CA"/>
        </w:rPr>
        <w:t xml:space="preserve">; </w:t>
      </w:r>
      <w:r w:rsidR="007B1A49">
        <w:rPr>
          <w:rFonts w:ascii="Times New Roman" w:eastAsiaTheme="minorEastAsia" w:hAnsi="Times New Roman" w:cs="Times New Roman"/>
          <w:sz w:val="24"/>
          <w:szCs w:val="24"/>
          <w:lang w:val="en-CA"/>
        </w:rPr>
        <w:fldChar w:fldCharType="begin" w:fldLock="1"/>
      </w:r>
      <w:r w:rsidR="00F87462">
        <w:rPr>
          <w:rFonts w:ascii="Times New Roman" w:eastAsiaTheme="minorEastAsia" w:hAnsi="Times New Roman" w:cs="Times New Roman"/>
          <w:sz w:val="24"/>
          <w:szCs w:val="24"/>
          <w:lang w:val="en-CA"/>
        </w:rPr>
        <w:instrText>ADDIN CSL_CITATION { "citationItems" : [ { "id" : "ITEM-1", "itemData" : { "ISSN" : "0361-1981", "author" : [ { "dropping-particle" : "", "family" : "Wang", "given" : "Kai", "non-dropping-particle" : "", "parse-names" : false, "suffix" : "" }, { "dropping-particle" : "", "family" : "Yasmin", "given" : "Shamsunnahar", "non-dropping-particle" : "", "parse-names" : false, "suffix" : "" }, { "dropping-particle" : "", "family" : "Konduri", "given" : "Karthik C", "non-dropping-particle" : "", "parse-names" : false, "suffix" : "" }, { "dropping-particle" : "", "family" : "Eluru", "given" : "Naveen", "non-dropping-particle" : "", "parse-names" : false, "suffix" : "" }, { "dropping-particle" : "", "family" : "Ivan", "given" : "John N", "non-dropping-particle" : "", "parse-names" : false, "suffix" : "" } ], "container-title" : "Transportation Research Record: Journal of the Transportation Research Board", "id" : "ITEM-1", "issue" : "2514", "issued" : { "date-parts" : [ [ "2015" ] ] }, "page" : "158-166", "publisher" : "Transportation Research Board of the National Academies", "title" : "Copula-based joint model of injury severity and vehicle damage in two-vehicle crashes", "type" : "article-journal" }, "uris" : [ "http://www.mendeley.com/documents/?uuid=fedb1448-5c61-4e3b-8dcb-a80b57d969c5" ] } ], "mendeley" : { "formattedCitation" : "(&lt;i&gt;45&lt;/i&gt;)", "plainTextFormattedCitation" : "(45)", "previouslyFormattedCitation" : "(&lt;i&gt;46&lt;/i&gt;)" }, "properties" : { "noteIndex" : 0 }, "schema" : "https://github.com/citation-style-language/schema/raw/master/csl-citation.json" }</w:instrText>
      </w:r>
      <w:r w:rsidR="007B1A49">
        <w:rPr>
          <w:rFonts w:ascii="Times New Roman" w:eastAsiaTheme="minorEastAsia" w:hAnsi="Times New Roman" w:cs="Times New Roman"/>
          <w:sz w:val="24"/>
          <w:szCs w:val="24"/>
          <w:lang w:val="en-CA"/>
        </w:rPr>
        <w:fldChar w:fldCharType="separate"/>
      </w:r>
      <w:r w:rsidR="00F87462" w:rsidRPr="00F87462">
        <w:rPr>
          <w:rFonts w:ascii="Times New Roman" w:eastAsiaTheme="minorEastAsia" w:hAnsi="Times New Roman" w:cs="Times New Roman"/>
          <w:noProof/>
          <w:sz w:val="24"/>
          <w:szCs w:val="24"/>
          <w:lang w:val="en-CA"/>
        </w:rPr>
        <w:t>(</w:t>
      </w:r>
      <w:r w:rsidR="00F87462" w:rsidRPr="00F87462">
        <w:rPr>
          <w:rFonts w:ascii="Times New Roman" w:eastAsiaTheme="minorEastAsia" w:hAnsi="Times New Roman" w:cs="Times New Roman"/>
          <w:i/>
          <w:noProof/>
          <w:sz w:val="24"/>
          <w:szCs w:val="24"/>
          <w:lang w:val="en-CA"/>
        </w:rPr>
        <w:t>45</w:t>
      </w:r>
      <w:r w:rsidR="00F87462" w:rsidRPr="00F87462">
        <w:rPr>
          <w:rFonts w:ascii="Times New Roman" w:eastAsiaTheme="minorEastAsia" w:hAnsi="Times New Roman" w:cs="Times New Roman"/>
          <w:noProof/>
          <w:sz w:val="24"/>
          <w:szCs w:val="24"/>
          <w:lang w:val="en-CA"/>
        </w:rPr>
        <w:t>)</w:t>
      </w:r>
      <w:r w:rsidR="007B1A49">
        <w:rPr>
          <w:rFonts w:ascii="Times New Roman" w:eastAsiaTheme="minorEastAsia" w:hAnsi="Times New Roman" w:cs="Times New Roman"/>
          <w:sz w:val="24"/>
          <w:szCs w:val="24"/>
          <w:lang w:val="en-CA"/>
        </w:rPr>
        <w:fldChar w:fldCharType="end"/>
      </w:r>
      <w:r w:rsidR="00355C53" w:rsidRPr="00917FA1">
        <w:rPr>
          <w:rFonts w:ascii="Times New Roman" w:eastAsiaTheme="minorEastAsia" w:hAnsi="Times New Roman" w:cs="Times New Roman"/>
          <w:sz w:val="24"/>
          <w:szCs w:val="24"/>
          <w:lang w:val="en-CA"/>
        </w:rPr>
        <w:t xml:space="preserve">; </w:t>
      </w:r>
      <w:r w:rsidR="007B1A49">
        <w:rPr>
          <w:rFonts w:ascii="Times New Roman" w:eastAsiaTheme="minorEastAsia" w:hAnsi="Times New Roman" w:cs="Times New Roman"/>
          <w:sz w:val="24"/>
          <w:szCs w:val="24"/>
          <w:lang w:val="en-CA"/>
        </w:rPr>
        <w:fldChar w:fldCharType="begin" w:fldLock="1"/>
      </w:r>
      <w:r w:rsidR="00F87462">
        <w:rPr>
          <w:rFonts w:ascii="Times New Roman" w:eastAsiaTheme="minorEastAsia" w:hAnsi="Times New Roman" w:cs="Times New Roman"/>
          <w:sz w:val="24"/>
          <w:szCs w:val="24"/>
          <w:lang w:val="en-CA"/>
        </w:rPr>
        <w:instrText>ADDIN CSL_CITATION { "citationItems" : [ { "id" : "ITEM-1", "itemData" : { "ISSN" : "0361-1981", "author" : [ { "dropping-particle" : "", "family" : "Eluru", "given" : "Naveen", "non-dropping-particle" : "", "parse-names" : false, "suffix" : "" }, { "dropping-particle" : "", "family" : "Paleti", "given" : "Rajesh", "non-dropping-particle" : "", "parse-names" : false, "suffix" : "" }, { "dropping-particle" : "", "family" : "Pendyala", "given" : "Ram", "non-dropping-particle" : "", "parse-names" : false, "suffix" : "" }, { "dropping-particle" : "", "family" : "Bhat", "given" : "Chandra", "non-dropping-particle" : "", "parse-names" : false, "suffix" : "" } ], "container-title" : "Transportation Research Record: Journal of the Transportation Research Board", "id" : "ITEM-1", "issue" : "2165", "issued" : { "date-parts" : [ [ "2010" ] ] }, "page" : "1-11", "publisher" : "Transportation Research Board of the National Academies", "title" : "Modeling injury severity of multiple occupants of vehicles: Copula-based multivariate approach", "type" : "article-journal" }, "uris" : [ "http://www.mendeley.com/documents/?uuid=aa8bdb14-5fd5-4727-8777-bffe8e58929a" ] } ], "mendeley" : { "formattedCitation" : "(&lt;i&gt;46&lt;/i&gt;)", "plainTextFormattedCitation" : "(46)", "previouslyFormattedCitation" : "(&lt;i&gt;47&lt;/i&gt;)" }, "properties" : { "noteIndex" : 0 }, "schema" : "https://github.com/citation-style-language/schema/raw/master/csl-citation.json" }</w:instrText>
      </w:r>
      <w:r w:rsidR="007B1A49">
        <w:rPr>
          <w:rFonts w:ascii="Times New Roman" w:eastAsiaTheme="minorEastAsia" w:hAnsi="Times New Roman" w:cs="Times New Roman"/>
          <w:sz w:val="24"/>
          <w:szCs w:val="24"/>
          <w:lang w:val="en-CA"/>
        </w:rPr>
        <w:fldChar w:fldCharType="separate"/>
      </w:r>
      <w:r w:rsidR="00F87462" w:rsidRPr="00F87462">
        <w:rPr>
          <w:rFonts w:ascii="Times New Roman" w:eastAsiaTheme="minorEastAsia" w:hAnsi="Times New Roman" w:cs="Times New Roman"/>
          <w:noProof/>
          <w:sz w:val="24"/>
          <w:szCs w:val="24"/>
          <w:lang w:val="en-CA"/>
        </w:rPr>
        <w:t>(</w:t>
      </w:r>
      <w:r w:rsidR="00F87462" w:rsidRPr="00F87462">
        <w:rPr>
          <w:rFonts w:ascii="Times New Roman" w:eastAsiaTheme="minorEastAsia" w:hAnsi="Times New Roman" w:cs="Times New Roman"/>
          <w:i/>
          <w:noProof/>
          <w:sz w:val="24"/>
          <w:szCs w:val="24"/>
          <w:lang w:val="en-CA"/>
        </w:rPr>
        <w:t>46</w:t>
      </w:r>
      <w:r w:rsidR="00F87462" w:rsidRPr="00F87462">
        <w:rPr>
          <w:rFonts w:ascii="Times New Roman" w:eastAsiaTheme="minorEastAsia" w:hAnsi="Times New Roman" w:cs="Times New Roman"/>
          <w:noProof/>
          <w:sz w:val="24"/>
          <w:szCs w:val="24"/>
          <w:lang w:val="en-CA"/>
        </w:rPr>
        <w:t>)</w:t>
      </w:r>
      <w:r w:rsidR="007B1A49">
        <w:rPr>
          <w:rFonts w:ascii="Times New Roman" w:eastAsiaTheme="minorEastAsia" w:hAnsi="Times New Roman" w:cs="Times New Roman"/>
          <w:sz w:val="24"/>
          <w:szCs w:val="24"/>
          <w:lang w:val="en-CA"/>
        </w:rPr>
        <w:fldChar w:fldCharType="end"/>
      </w:r>
      <w:r w:rsidR="00990905" w:rsidRPr="00917FA1">
        <w:rPr>
          <w:rFonts w:ascii="Times New Roman" w:eastAsiaTheme="minorEastAsia" w:hAnsi="Times New Roman" w:cs="Times New Roman"/>
          <w:sz w:val="24"/>
          <w:szCs w:val="24"/>
          <w:lang w:val="en-CA"/>
        </w:rPr>
        <w:t xml:space="preserve"> </w:t>
      </w:r>
      <w:r w:rsidR="00355C53" w:rsidRPr="00917FA1">
        <w:rPr>
          <w:rFonts w:ascii="Times New Roman" w:eastAsiaTheme="minorEastAsia" w:hAnsi="Times New Roman" w:cs="Times New Roman"/>
          <w:sz w:val="24"/>
          <w:szCs w:val="24"/>
          <w:lang w:val="en-CA"/>
        </w:rPr>
        <w:t>for a similar approach</w:t>
      </w:r>
      <w:r w:rsidR="00C65586" w:rsidRPr="00917FA1">
        <w:rPr>
          <w:rFonts w:ascii="Times New Roman" w:eastAsiaTheme="minorEastAsia" w:hAnsi="Times New Roman" w:cs="Times New Roman"/>
          <w:sz w:val="24"/>
          <w:szCs w:val="24"/>
          <w:lang w:val="en-CA"/>
        </w:rPr>
        <w:t>)</w:t>
      </w:r>
      <w:r w:rsidRPr="00917FA1">
        <w:rPr>
          <w:rFonts w:ascii="Times New Roman" w:hAnsi="Times New Roman" w:cs="Times New Roman"/>
          <w:i/>
          <w:sz w:val="24"/>
          <w:szCs w:val="24"/>
          <w:lang w:val="en-CA"/>
        </w:rPr>
        <w:t>.</w:t>
      </w:r>
    </w:p>
    <w:p w14:paraId="31411487" w14:textId="77777777" w:rsidR="00B7271A" w:rsidRDefault="00B7271A" w:rsidP="006576C5">
      <w:pPr>
        <w:spacing w:after="0" w:line="240" w:lineRule="auto"/>
        <w:ind w:firstLine="720"/>
        <w:jc w:val="both"/>
        <w:rPr>
          <w:rFonts w:ascii="Times New Roman" w:hAnsi="Times New Roman" w:cs="Times New Roman"/>
          <w:sz w:val="24"/>
        </w:rPr>
      </w:pPr>
      <w:r w:rsidRPr="0081014D">
        <w:rPr>
          <w:rFonts w:ascii="Times New Roman" w:hAnsi="Times New Roman" w:cs="Times New Roman"/>
          <w:sz w:val="24"/>
        </w:rPr>
        <w:t xml:space="preserve">Thus, the probability of the observed vector of grouped time interval levels across different duration components in incident </w:t>
      </w:r>
      <m:oMath>
        <m:r>
          <w:rPr>
            <w:rFonts w:ascii="Cambria Math" w:hAnsi="Cambria Math" w:cs="Times New Roman"/>
            <w:sz w:val="24"/>
            <w:szCs w:val="24"/>
          </w:rPr>
          <m:t>q</m:t>
        </m:r>
      </m:oMath>
      <w:r w:rsidRPr="0081014D">
        <w:rPr>
          <w:rFonts w:ascii="Times New Roman" w:hAnsi="Times New Roman" w:cs="Times New Roman"/>
          <w:sz w:val="24"/>
        </w:rPr>
        <w:t xml:space="preserve"> can be written as:</w:t>
      </w:r>
    </w:p>
    <w:p w14:paraId="4026A7AC" w14:textId="77777777" w:rsidR="009429E5" w:rsidRPr="0081014D" w:rsidRDefault="009429E5" w:rsidP="006576C5">
      <w:pPr>
        <w:spacing w:after="0" w:line="240" w:lineRule="auto"/>
        <w:ind w:firstLine="720"/>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0E7E3228" w14:textId="77777777" w:rsidTr="00B7271A">
        <w:tc>
          <w:tcPr>
            <w:tcW w:w="4450" w:type="pct"/>
            <w:vAlign w:val="center"/>
          </w:tcPr>
          <w:p w14:paraId="28BD5CA1" w14:textId="77777777" w:rsidR="00B7271A" w:rsidRPr="0081014D" w:rsidRDefault="001A3229" w:rsidP="006576C5">
            <w:pPr>
              <w:rPr>
                <w:rFonts w:ascii="Times New Roman" w:hAnsi="Times New Roman" w:cs="Times New Roman"/>
                <w:sz w:val="24"/>
                <w:szCs w:val="24"/>
              </w:rPr>
            </w:pPr>
            <m:oMathPara>
              <m:oMathParaPr>
                <m:jc m:val="left"/>
              </m:oMathParaPr>
              <m:oMath>
                <m:func>
                  <m:funcPr>
                    <m:ctrlPr>
                      <w:rPr>
                        <w:rFonts w:ascii="Cambria Math" w:hAnsi="Cambria Math" w:cs="Times New Roman"/>
                        <w:i/>
                        <w:sz w:val="24"/>
                        <w:szCs w:val="24"/>
                      </w:rPr>
                    </m:ctrlPr>
                  </m:funcPr>
                  <m:fName>
                    <m:r>
                      <w:rPr>
                        <w:rFonts w:ascii="Cambria Math" w:hAnsi="Cambria Math" w:cs="Times New Roman"/>
                        <w:sz w:val="24"/>
                        <w:szCs w:val="24"/>
                      </w:rPr>
                      <m:t>Pr</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q1</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q2</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q3</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e>
                    </m:d>
                  </m:e>
                </m:func>
                <m:r>
                  <w:rPr>
                    <w:rFonts w:ascii="Cambria Math" w:hAnsi="Cambria Math" w:cs="Times New Roman"/>
                    <w:sz w:val="24"/>
                    <w:szCs w:val="24"/>
                  </w:rPr>
                  <m:t xml:space="preserve">  </m:t>
                </m:r>
              </m:oMath>
            </m:oMathPara>
          </w:p>
          <w:p w14:paraId="03976150" w14:textId="77777777" w:rsidR="00B7271A" w:rsidRPr="0081014D" w:rsidRDefault="00B7271A" w:rsidP="006576C5">
            <w:pPr>
              <w:rPr>
                <w:rFonts w:ascii="Times New Roman" w:hAnsi="Times New Roman" w:cs="Times New Roman"/>
                <w:sz w:val="24"/>
              </w:rPr>
            </w:pPr>
            <m:oMathPara>
              <m:oMathParaPr>
                <m:jc m:val="left"/>
              </m:oMathParaPr>
              <m:oMath>
                <m:r>
                  <w:rPr>
                    <w:rFonts w:ascii="Cambria Math" w:hAnsi="Cambria Math" w:cs="Times New Roman"/>
                    <w:sz w:val="24"/>
                    <w:szCs w:val="24"/>
                  </w:rPr>
                  <m:t xml:space="preserve">     = </m:t>
                </m:r>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q</m:t>
                        </m:r>
                      </m:sub>
                    </m:sSub>
                  </m:sub>
                  <m:sup>
                    <m:r>
                      <w:rPr>
                        <w:rFonts w:ascii="Cambria Math" w:hAnsi="Cambria Math" w:cs="Times New Roman"/>
                        <w:sz w:val="24"/>
                        <w:szCs w:val="24"/>
                      </w:rPr>
                      <m:t xml:space="preserve"> </m:t>
                    </m:r>
                  </m:sup>
                  <m:e>
                    <m:sSub>
                      <m:sSubPr>
                        <m:ctrlPr>
                          <w:rPr>
                            <w:rFonts w:ascii="Cambria Math" w:hAnsi="Cambria Math" w:cs="Times New Roman"/>
                            <w:i/>
                            <w:sz w:val="24"/>
                          </w:rPr>
                        </m:ctrlPr>
                      </m:sSubPr>
                      <m:e>
                        <m:r>
                          <w:rPr>
                            <w:rFonts w:ascii="Cambria Math" w:hAnsi="Cambria Math" w:cs="Times New Roman"/>
                            <w:sz w:val="24"/>
                          </w:rPr>
                          <m:t>C</m:t>
                        </m:r>
                      </m:e>
                      <m:sub>
                        <m:sSub>
                          <m:sSubPr>
                            <m:ctrlPr>
                              <w:rPr>
                                <w:rFonts w:ascii="Cambria Math" w:hAnsi="Cambria Math" w:cs="Times New Roman"/>
                                <w:i/>
                                <w:sz w:val="24"/>
                              </w:rPr>
                            </m:ctrlPr>
                          </m:sSubPr>
                          <m:e>
                            <m:r>
                              <w:rPr>
                                <w:rFonts w:ascii="Cambria Math" w:hAnsi="Cambria Math" w:cs="Times New Roman"/>
                                <w:sz w:val="24"/>
                              </w:rPr>
                              <m:t>θ</m:t>
                            </m:r>
                          </m:e>
                          <m:sub>
                            <m:r>
                              <w:rPr>
                                <w:rFonts w:ascii="Cambria Math" w:hAnsi="Cambria Math" w:cs="Times New Roman"/>
                                <w:sz w:val="24"/>
                              </w:rPr>
                              <m:t>q</m:t>
                            </m:r>
                          </m:sub>
                        </m:sSub>
                      </m:sub>
                    </m:sSub>
                    <m:d>
                      <m:dPr>
                        <m:ctrlPr>
                          <w:rPr>
                            <w:rFonts w:ascii="Cambria Math" w:hAnsi="Cambria Math" w:cs="Times New Roman"/>
                            <w:i/>
                            <w:sz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F(y</m:t>
                            </m:r>
                          </m:e>
                          <m:sub>
                            <m:r>
                              <w:rPr>
                                <w:rFonts w:ascii="Cambria Math" w:hAnsi="Cambria Math" w:cs="Times New Roman"/>
                                <w:sz w:val="24"/>
                                <w:szCs w:val="24"/>
                              </w:rPr>
                              <m:t>q1</m:t>
                            </m:r>
                          </m:sub>
                          <m:sup>
                            <m:r>
                              <w:rPr>
                                <w:rFonts w:ascii="Cambria Math" w:hAnsi="Cambria Math" w:cs="Times New Roman"/>
                                <w:sz w:val="24"/>
                                <w:szCs w:val="24"/>
                              </w:rPr>
                              <m:t>*</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F(y</m:t>
                            </m:r>
                          </m:e>
                          <m:sub>
                            <m:r>
                              <w:rPr>
                                <w:rFonts w:ascii="Cambria Math" w:hAnsi="Cambria Math" w:cs="Times New Roman"/>
                                <w:sz w:val="24"/>
                                <w:szCs w:val="24"/>
                              </w:rPr>
                              <m:t>q2</m:t>
                            </m:r>
                          </m:sub>
                          <m:sup>
                            <m:r>
                              <w:rPr>
                                <w:rFonts w:ascii="Cambria Math" w:hAnsi="Cambria Math" w:cs="Times New Roman"/>
                                <w:sz w:val="24"/>
                                <w:szCs w:val="24"/>
                              </w:rPr>
                              <m:t>*</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F(y</m:t>
                            </m:r>
                          </m:e>
                          <m:sub>
                            <m:r>
                              <w:rPr>
                                <w:rFonts w:ascii="Cambria Math" w:hAnsi="Cambria Math" w:cs="Times New Roman"/>
                                <w:sz w:val="24"/>
                                <w:szCs w:val="24"/>
                              </w:rPr>
                              <m:t>q3</m:t>
                            </m:r>
                          </m:sub>
                          <m:sup>
                            <m:r>
                              <w:rPr>
                                <w:rFonts w:ascii="Cambria Math" w:hAnsi="Cambria Math" w:cs="Times New Roman"/>
                                <w:sz w:val="24"/>
                                <w:szCs w:val="24"/>
                              </w:rPr>
                              <m:t>*</m:t>
                            </m:r>
                          </m:sup>
                        </m:sSubSup>
                        <m:r>
                          <w:rPr>
                            <w:rFonts w:ascii="Cambria Math" w:hAnsi="Cambria Math" w:cs="Times New Roman"/>
                            <w:sz w:val="24"/>
                            <w:szCs w:val="24"/>
                          </w:rPr>
                          <m:t>)</m:t>
                        </m:r>
                      </m:e>
                    </m:d>
                  </m:e>
                </m:nary>
                <m:sSubSup>
                  <m:sSubSupPr>
                    <m:ctrlPr>
                      <w:rPr>
                        <w:rFonts w:ascii="Cambria Math" w:hAnsi="Cambria Math" w:cs="Times New Roman"/>
                        <w:i/>
                        <w:sz w:val="24"/>
                        <w:szCs w:val="24"/>
                      </w:rPr>
                    </m:ctrlPr>
                  </m:sSubSupPr>
                  <m:e>
                    <m:r>
                      <w:rPr>
                        <w:rFonts w:ascii="Cambria Math" w:hAnsi="Cambria Math" w:cs="Times New Roman"/>
                        <w:sz w:val="24"/>
                        <w:szCs w:val="24"/>
                      </w:rPr>
                      <m:t>dy</m:t>
                    </m:r>
                  </m:e>
                  <m:sub>
                    <m:r>
                      <w:rPr>
                        <w:rFonts w:ascii="Cambria Math" w:hAnsi="Cambria Math" w:cs="Times New Roman"/>
                        <w:sz w:val="24"/>
                        <w:szCs w:val="24"/>
                      </w:rPr>
                      <m:t>q1</m:t>
                    </m:r>
                  </m:sub>
                  <m:sup>
                    <m:r>
                      <w:rPr>
                        <w:rFonts w:ascii="Cambria Math" w:hAnsi="Cambria Math" w:cs="Times New Roman"/>
                        <w:sz w:val="24"/>
                        <w:szCs w:val="24"/>
                      </w:rPr>
                      <m:t>*</m:t>
                    </m:r>
                  </m:sup>
                </m:sSubSup>
                <m:sSubSup>
                  <m:sSubSupPr>
                    <m:ctrlPr>
                      <w:rPr>
                        <w:rFonts w:ascii="Cambria Math" w:hAnsi="Cambria Math" w:cs="Times New Roman"/>
                        <w:i/>
                        <w:sz w:val="24"/>
                        <w:szCs w:val="24"/>
                      </w:rPr>
                    </m:ctrlPr>
                  </m:sSubSupPr>
                  <m:e>
                    <m:r>
                      <w:rPr>
                        <w:rFonts w:ascii="Cambria Math" w:hAnsi="Cambria Math" w:cs="Times New Roman"/>
                        <w:sz w:val="24"/>
                        <w:szCs w:val="24"/>
                      </w:rPr>
                      <m:t>dy</m:t>
                    </m:r>
                  </m:e>
                  <m:sub>
                    <m:r>
                      <w:rPr>
                        <w:rFonts w:ascii="Cambria Math" w:hAnsi="Cambria Math" w:cs="Times New Roman"/>
                        <w:sz w:val="24"/>
                        <w:szCs w:val="24"/>
                      </w:rPr>
                      <m:t>q2</m:t>
                    </m:r>
                  </m:sub>
                  <m:sup>
                    <m:r>
                      <w:rPr>
                        <w:rFonts w:ascii="Cambria Math" w:hAnsi="Cambria Math" w:cs="Times New Roman"/>
                        <w:sz w:val="24"/>
                        <w:szCs w:val="24"/>
                      </w:rPr>
                      <m:t>*</m:t>
                    </m:r>
                  </m:sup>
                </m:sSubSup>
                <m:sSubSup>
                  <m:sSubSupPr>
                    <m:ctrlPr>
                      <w:rPr>
                        <w:rFonts w:ascii="Cambria Math" w:hAnsi="Cambria Math" w:cs="Times New Roman"/>
                        <w:i/>
                        <w:sz w:val="24"/>
                        <w:szCs w:val="24"/>
                      </w:rPr>
                    </m:ctrlPr>
                  </m:sSubSupPr>
                  <m:e>
                    <m:r>
                      <w:rPr>
                        <w:rFonts w:ascii="Cambria Math" w:hAnsi="Cambria Math" w:cs="Times New Roman"/>
                        <w:sz w:val="24"/>
                        <w:szCs w:val="24"/>
                      </w:rPr>
                      <m:t>dy</m:t>
                    </m:r>
                  </m:e>
                  <m:sub>
                    <m:r>
                      <w:rPr>
                        <w:rFonts w:ascii="Cambria Math" w:hAnsi="Cambria Math" w:cs="Times New Roman"/>
                        <w:sz w:val="24"/>
                        <w:szCs w:val="24"/>
                      </w:rPr>
                      <m:t>q3</m:t>
                    </m:r>
                  </m:sub>
                  <m:sup>
                    <m:r>
                      <w:rPr>
                        <w:rFonts w:ascii="Cambria Math" w:hAnsi="Cambria Math" w:cs="Times New Roman"/>
                        <w:sz w:val="24"/>
                        <w:szCs w:val="24"/>
                      </w:rPr>
                      <m:t>*</m:t>
                    </m:r>
                  </m:sup>
                </m:sSubSup>
              </m:oMath>
            </m:oMathPara>
          </w:p>
        </w:tc>
        <w:tc>
          <w:tcPr>
            <w:tcW w:w="550" w:type="pct"/>
            <w:vAlign w:val="center"/>
          </w:tcPr>
          <w:p w14:paraId="617CDEDA"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25FB4ABA" w14:textId="77777777" w:rsidR="009429E5" w:rsidRDefault="009429E5" w:rsidP="006576C5">
      <w:pPr>
        <w:spacing w:after="0" w:line="240" w:lineRule="auto"/>
        <w:jc w:val="both"/>
        <w:rPr>
          <w:rFonts w:ascii="Times New Roman" w:hAnsi="Times New Roman" w:cs="Times New Roman"/>
          <w:sz w:val="24"/>
        </w:rPr>
      </w:pPr>
    </w:p>
    <w:p w14:paraId="1A56DDA8" w14:textId="028BF6ED" w:rsidR="00B7271A" w:rsidRDefault="00283327" w:rsidP="006576C5">
      <w:pPr>
        <w:spacing w:after="0" w:line="240" w:lineRule="auto"/>
        <w:jc w:val="both"/>
        <w:rPr>
          <w:rFonts w:ascii="Times New Roman" w:hAnsi="Times New Roman" w:cs="Times New Roman"/>
          <w:sz w:val="24"/>
        </w:rPr>
      </w:pPr>
      <w:r>
        <w:rPr>
          <w:rFonts w:ascii="Times New Roman" w:hAnsi="Times New Roman" w:cs="Times New Roman"/>
          <w:sz w:val="24"/>
        </w:rPr>
        <w:t>w</w:t>
      </w:r>
      <w:r w:rsidRPr="0081014D">
        <w:rPr>
          <w:rFonts w:ascii="Times New Roman" w:hAnsi="Times New Roman" w:cs="Times New Roman"/>
          <w:sz w:val="24"/>
        </w:rPr>
        <w:t>here</w:t>
      </w:r>
      <w:r w:rsidR="00B7271A" w:rsidRPr="0081014D">
        <w:rPr>
          <w:rFonts w:ascii="Times New Roman" w:hAnsi="Times New Roman" w:cs="Times New Roman"/>
          <w:sz w:val="24"/>
        </w:rPr>
        <w:t xml:space="preserve">, the integration domain </w:t>
      </w:r>
      <m:oMath>
        <m:sSub>
          <m:sSubPr>
            <m:ctrlPr>
              <w:rPr>
                <w:rFonts w:ascii="Cambria Math" w:hAnsi="Cambria Math" w:cs="Times New Roman"/>
                <w:i/>
                <w:sz w:val="24"/>
                <w:szCs w:val="24"/>
                <w:lang w:val="en-CA"/>
              </w:rPr>
            </m:ctrlPr>
          </m:sSubPr>
          <m:e>
            <m:r>
              <w:rPr>
                <w:rFonts w:ascii="Cambria Math" w:hAnsi="Cambria Math" w:cs="Times New Roman"/>
                <w:sz w:val="24"/>
                <w:szCs w:val="24"/>
              </w:rPr>
              <m:t>K</m:t>
            </m:r>
          </m:e>
          <m:sub>
            <m:r>
              <w:rPr>
                <w:rFonts w:ascii="Cambria Math" w:hAnsi="Cambria Math" w:cs="Times New Roman"/>
                <w:sz w:val="24"/>
                <w:szCs w:val="24"/>
              </w:rPr>
              <m:t>q</m:t>
            </m:r>
          </m:sub>
        </m:sSub>
      </m:oMath>
      <w:r w:rsidR="00B7271A" w:rsidRPr="0081014D">
        <w:rPr>
          <w:rFonts w:ascii="Times New Roman" w:hAnsi="Times New Roman" w:cs="Times New Roman"/>
          <w:sz w:val="24"/>
        </w:rPr>
        <w:t xml:space="preserve"> is simply the multivariate region of the </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qj</m:t>
            </m:r>
          </m:sub>
          <m:sup>
            <m:r>
              <w:rPr>
                <w:rFonts w:ascii="Cambria Math" w:hAnsi="Cambria Math" w:cs="Times New Roman"/>
                <w:sz w:val="24"/>
                <w:szCs w:val="24"/>
              </w:rPr>
              <m:t>*</m:t>
            </m:r>
          </m:sup>
        </m:sSubSup>
      </m:oMath>
      <w:r w:rsidR="00B7271A" w:rsidRPr="0081014D">
        <w:rPr>
          <w:rFonts w:ascii="Times New Roman" w:hAnsi="Times New Roman" w:cs="Times New Roman"/>
          <w:sz w:val="24"/>
        </w:rPr>
        <w:t xml:space="preserve"> variables determined by the observed vector of </w:t>
      </w:r>
      <w:r w:rsidR="00DD3000" w:rsidRPr="0081014D">
        <w:rPr>
          <w:rFonts w:ascii="Times New Roman" w:hAnsi="Times New Roman" w:cs="Times New Roman"/>
          <w:sz w:val="24"/>
        </w:rPr>
        <w:t xml:space="preserve">grouped time interval variables </w:t>
      </w:r>
      <m:oMath>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 xml:space="preserve">, </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r>
          <w:rPr>
            <w:rFonts w:ascii="Cambria Math" w:hAnsi="Cambria Math" w:cs="Times New Roman"/>
            <w:sz w:val="24"/>
          </w:rPr>
          <m:t>)</m:t>
        </m:r>
      </m:oMath>
      <w:r w:rsidR="00B7271A" w:rsidRPr="0081014D">
        <w:rPr>
          <w:rFonts w:ascii="Times New Roman" w:hAnsi="Times New Roman" w:cs="Times New Roman"/>
          <w:sz w:val="24"/>
        </w:rPr>
        <w:t xml:space="preserve">. The dimensionality of the integration, in general, is equal to the number of duration components in the incident. In our current study context, we consider </w:t>
      </w:r>
      <w:r w:rsidR="00C65586">
        <w:rPr>
          <w:rFonts w:ascii="Times New Roman" w:hAnsi="Times New Roman" w:cs="Times New Roman"/>
          <w:sz w:val="24"/>
        </w:rPr>
        <w:t>event</w:t>
      </w:r>
      <w:r w:rsidR="00B7271A" w:rsidRPr="0081014D">
        <w:rPr>
          <w:rFonts w:ascii="Times New Roman" w:hAnsi="Times New Roman" w:cs="Times New Roman"/>
          <w:sz w:val="24"/>
        </w:rPr>
        <w:t xml:space="preserve">-level cluster with identical dependencies between pairs of duration components in the incident. </w:t>
      </w:r>
      <w:r w:rsidR="00C65586">
        <w:rPr>
          <w:rFonts w:ascii="Times New Roman" w:hAnsi="Times New Roman" w:cs="Times New Roman"/>
          <w:sz w:val="24"/>
        </w:rPr>
        <w:t>T</w:t>
      </w:r>
      <w:r w:rsidR="00B7271A" w:rsidRPr="0081014D">
        <w:rPr>
          <w:rFonts w:ascii="Times New Roman" w:hAnsi="Times New Roman" w:cs="Times New Roman"/>
          <w:sz w:val="24"/>
        </w:rPr>
        <w:t xml:space="preserve">he cluster size in our study </w:t>
      </w:r>
      <w:r w:rsidR="00C65586">
        <w:rPr>
          <w:rFonts w:ascii="Times New Roman" w:hAnsi="Times New Roman" w:cs="Times New Roman"/>
          <w:sz w:val="24"/>
        </w:rPr>
        <w:t xml:space="preserve">is 3 and </w:t>
      </w:r>
      <w:r w:rsidR="00B7271A" w:rsidRPr="0081014D">
        <w:rPr>
          <w:rFonts w:ascii="Times New Roman" w:hAnsi="Times New Roman" w:cs="Times New Roman"/>
          <w:sz w:val="24"/>
        </w:rPr>
        <w:t xml:space="preserve">allows us to estimate the formulation presented in equation 6 in a closed form structure </w:t>
      </w:r>
      <w:r w:rsidR="00B7271A" w:rsidRPr="0079289F">
        <w:rPr>
          <w:rFonts w:ascii="Times New Roman" w:hAnsi="Times New Roman" w:cs="Times New Roman"/>
          <w:sz w:val="24"/>
        </w:rPr>
        <w:t xml:space="preserve">(see </w:t>
      </w:r>
      <w:r w:rsidR="00507F3A" w:rsidRPr="005B3F65">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"ISSN" : "0361-1981", "author" : [ { "dropping-particle" : "", "family" : "Eluru", "given" : "Naveen", "non-dropping-particle" : "", "parse-names" : false, "suffix" : "" }, { "dropping-particle" : "", "family" : "Sener", "given" : "Ipek", "non-dropping-particle" : "", "parse-names" : false, "suffix" : "" }, { "dropping-particle" : "", "family" : "Bhat", "given" : "Chandra", "non-dropping-particle" : "", "parse-names" : false, "suffix" : "" }, { "dropping-particle" : "", "family" : "Pendyala", "given" : "Ram", "non-dropping-particle" : "", "parse-names" : false, "suffix" : "" }, { "dropping-particle" : "", "family" : "Axhausen", "given" : "Kay", "non-dropping-particle" : "", "parse-names" : false, "suffix" : "" } ], "container-title" : "Transportation Research Record: Journal of the Transportation Research Board", "id" : "ITEM-1", "issue" : "2133", "issued" : { "date-parts" : [ [ "2009" ] ] }, "page" : "64-74", "publisher" : "Transportation Research Board of the National Academies", "title" : "Understanding residential mobility: joint model of the reason for residential relocation and stay duration", "type" : "article-journal" }, "uris" : [ "http://www.mendeley.com/documents/?uuid=8618bfed-1828-48c3-a740-bc21c20f6784" ] } ], "mendeley" : { "formattedCitation" : "(&lt;i&gt;47&lt;/i&gt;)", "plainTextFormattedCitation" : "(47)", "previouslyFormattedCitation" : "(&lt;i&gt;48&lt;/i&gt;)" }, "properties" : { "noteIndex" : 0 }, "schema" : "https://github.com/citation-style-language/schema/raw/master/csl-citation.json" }</w:instrText>
      </w:r>
      <w:r w:rsidR="00507F3A" w:rsidRPr="005B3F65">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47</w:t>
      </w:r>
      <w:r w:rsidR="00F87462" w:rsidRPr="00F87462">
        <w:rPr>
          <w:rFonts w:ascii="Times New Roman" w:hAnsi="Times New Roman" w:cs="Times New Roman"/>
          <w:noProof/>
          <w:sz w:val="24"/>
        </w:rPr>
        <w:t>)</w:t>
      </w:r>
      <w:r w:rsidR="00507F3A" w:rsidRPr="005B3F65">
        <w:rPr>
          <w:rFonts w:ascii="Times New Roman" w:hAnsi="Times New Roman" w:cs="Times New Roman"/>
          <w:sz w:val="24"/>
        </w:rPr>
        <w:fldChar w:fldCharType="end"/>
      </w:r>
      <w:r w:rsidR="00B7271A" w:rsidRPr="0079289F">
        <w:rPr>
          <w:rFonts w:ascii="Times New Roman" w:hAnsi="Times New Roman" w:cs="Times New Roman"/>
          <w:sz w:val="24"/>
        </w:rPr>
        <w:t xml:space="preserve"> for</w:t>
      </w:r>
      <w:r w:rsidR="00B7271A" w:rsidRPr="0081014D">
        <w:rPr>
          <w:rFonts w:ascii="Times New Roman" w:hAnsi="Times New Roman" w:cs="Times New Roman"/>
          <w:sz w:val="24"/>
        </w:rPr>
        <w:t xml:space="preserve"> detailed discussion of computation issue with clusters greater than 5). </w:t>
      </w:r>
      <w:r w:rsidR="00C65586">
        <w:rPr>
          <w:rFonts w:ascii="Times New Roman" w:hAnsi="Times New Roman" w:cs="Times New Roman"/>
          <w:sz w:val="24"/>
        </w:rPr>
        <w:t>T</w:t>
      </w:r>
      <w:r w:rsidR="00B7271A" w:rsidRPr="0081014D">
        <w:rPr>
          <w:rFonts w:ascii="Times New Roman" w:hAnsi="Times New Roman" w:cs="Times New Roman"/>
          <w:sz w:val="24"/>
        </w:rPr>
        <w:t xml:space="preserve">he probability in equation 6 can be written in terms of </w:t>
      </w:r>
      <m:oMath>
        <m:sSup>
          <m:sSupPr>
            <m:ctrlPr>
              <w:rPr>
                <w:rFonts w:ascii="Cambria Math" w:hAnsi="Cambria Math" w:cs="Times New Roman"/>
                <w:i/>
                <w:sz w:val="24"/>
              </w:rPr>
            </m:ctrlPr>
          </m:sSupPr>
          <m:e>
            <m:r>
              <w:rPr>
                <w:rFonts w:ascii="Cambria Math" w:hAnsi="Cambria Math" w:cs="Times New Roman"/>
                <w:sz w:val="24"/>
              </w:rPr>
              <m:t>2</m:t>
            </m:r>
          </m:e>
          <m:sup>
            <m:r>
              <w:rPr>
                <w:rFonts w:ascii="Cambria Math" w:hAnsi="Cambria Math" w:cs="Times New Roman"/>
                <w:sz w:val="24"/>
              </w:rPr>
              <m:t>3</m:t>
            </m:r>
          </m:sup>
        </m:sSup>
      </m:oMath>
      <w:r w:rsidR="00B7271A" w:rsidRPr="0081014D">
        <w:rPr>
          <w:rFonts w:ascii="Times New Roman" w:hAnsi="Times New Roman" w:cs="Times New Roman"/>
          <w:sz w:val="24"/>
        </w:rPr>
        <w:t xml:space="preserve"> closed-form multivariate cumulative distribution functions as follows:</w:t>
      </w:r>
    </w:p>
    <w:p w14:paraId="167D05FD" w14:textId="77777777" w:rsidR="009429E5" w:rsidRPr="0081014D" w:rsidRDefault="009429E5" w:rsidP="006576C5">
      <w:pPr>
        <w:spacing w:after="0" w:line="24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49E587B6" w14:textId="77777777" w:rsidTr="00B7271A">
        <w:tc>
          <w:tcPr>
            <w:tcW w:w="4450" w:type="pct"/>
            <w:vAlign w:val="center"/>
          </w:tcPr>
          <w:p w14:paraId="1182478E" w14:textId="77777777" w:rsidR="00B7271A" w:rsidRPr="0081014D" w:rsidRDefault="001A3229" w:rsidP="006576C5">
            <w:pPr>
              <w:rPr>
                <w:rFonts w:ascii="Times New Roman" w:hAnsi="Times New Roman" w:cs="Times New Roman"/>
                <w:sz w:val="24"/>
                <w:szCs w:val="24"/>
              </w:rPr>
            </w:pPr>
            <m:oMathPara>
              <m:oMathParaPr>
                <m:jc m:val="left"/>
              </m:oMathParaPr>
              <m:oMath>
                <m:func>
                  <m:funcPr>
                    <m:ctrlPr>
                      <w:rPr>
                        <w:rFonts w:ascii="Cambria Math" w:hAnsi="Cambria Math" w:cs="Times New Roman"/>
                        <w:i/>
                        <w:sz w:val="24"/>
                        <w:szCs w:val="24"/>
                      </w:rPr>
                    </m:ctrlPr>
                  </m:funcPr>
                  <m:fName>
                    <m:r>
                      <w:rPr>
                        <w:rFonts w:ascii="Cambria Math" w:hAnsi="Cambria Math" w:cs="Times New Roman"/>
                        <w:sz w:val="24"/>
                        <w:szCs w:val="24"/>
                      </w:rPr>
                      <m:t>Pr</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q1</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q2</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q3</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e>
                    </m:d>
                  </m:e>
                </m:func>
              </m:oMath>
            </m:oMathPara>
          </w:p>
          <w:p w14:paraId="4DFFDE0A" w14:textId="77777777" w:rsidR="00B7271A" w:rsidRPr="0081014D" w:rsidRDefault="00B7271A" w:rsidP="006576C5">
            <w:pPr>
              <w:rPr>
                <w:rFonts w:ascii="Times New Roman" w:hAnsi="Times New Roman" w:cs="Times New Roman"/>
                <w:sz w:val="24"/>
                <w:szCs w:val="24"/>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Pr(ψ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sub>
              </m:sSub>
              <m:r>
                <w:rPr>
                  <w:rFonts w:ascii="Cambria Math" w:hAnsi="Cambria Math" w:cs="Times New Roman"/>
                  <w:sz w:val="24"/>
                  <w:szCs w:val="24"/>
                </w:rPr>
                <m:t>&lt;</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y</m:t>
                  </m:r>
                </m:e>
                <m:sub>
                  <m:r>
                    <w:rPr>
                      <w:rFonts w:ascii="Cambria Math" w:hAnsi="Cambria Math" w:cs="Times New Roman"/>
                      <w:sz w:val="24"/>
                      <w:szCs w:val="24"/>
                    </w:rPr>
                    <m:t>q1</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sub>
              </m:sSub>
              <m:r>
                <w:rPr>
                  <w:rFonts w:ascii="Cambria Math" w:hAnsi="Cambria Math" w:cs="Times New Roman"/>
                  <w:sz w:val="24"/>
                  <w:szCs w:val="24"/>
                </w:rPr>
                <m:t>&lt;</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y</m:t>
                  </m:r>
                </m:e>
                <m:sub>
                  <m:r>
                    <w:rPr>
                      <w:rFonts w:ascii="Cambria Math" w:hAnsi="Cambria Math" w:cs="Times New Roman"/>
                      <w:sz w:val="24"/>
                      <w:szCs w:val="24"/>
                    </w:rPr>
                    <m:t>q2</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sub>
              </m:sSub>
              <m:r>
                <w:rPr>
                  <w:rFonts w:ascii="Cambria Math" w:hAnsi="Cambria Math" w:cs="Times New Roman"/>
                  <w:sz w:val="24"/>
                  <w:szCs w:val="24"/>
                </w:rPr>
                <m:t>&lt;</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y</m:t>
                  </m:r>
                </m:e>
                <m:sub>
                  <m:r>
                    <w:rPr>
                      <w:rFonts w:ascii="Cambria Math" w:hAnsi="Cambria Math" w:cs="Times New Roman"/>
                      <w:sz w:val="24"/>
                      <w:szCs w:val="24"/>
                    </w:rPr>
                    <m:t>q3</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r>
                    <w:rPr>
                      <w:rFonts w:ascii="Cambria Math" w:hAnsi="Cambria Math" w:cs="Times New Roman"/>
                      <w:sz w:val="24"/>
                      <w:szCs w:val="24"/>
                    </w:rPr>
                    <m:t>+1</m:t>
                  </m:r>
                </m:sub>
              </m:sSub>
              <m:r>
                <w:rPr>
                  <w:rFonts w:ascii="Cambria Math" w:hAnsi="Cambria Math" w:cs="Times New Roman"/>
                  <w:sz w:val="24"/>
                  <w:szCs w:val="24"/>
                </w:rPr>
                <m:t>)</m:t>
              </m:r>
            </m:oMath>
            <w:r w:rsidRPr="0081014D">
              <w:rPr>
                <w:rFonts w:ascii="Times New Roman" w:hAnsi="Times New Roman" w:cs="Times New Roman"/>
                <w:sz w:val="24"/>
                <w:szCs w:val="24"/>
              </w:rPr>
              <w:t xml:space="preserve">     </w:t>
            </w:r>
          </w:p>
          <w:p w14:paraId="6BF5FC19" w14:textId="2F5C8D50" w:rsidR="00B7271A" w:rsidRPr="0081014D" w:rsidRDefault="00B7271A" w:rsidP="006576C5">
            <w:pPr>
              <w:rPr>
                <w:rFonts w:ascii="Times New Roman" w:hAnsi="Times New Roman" w:cs="Times New Roman"/>
                <w:sz w:val="24"/>
                <w:szCs w:val="24"/>
              </w:rPr>
            </w:pPr>
            <m:oMathPara>
              <m:oMathParaPr>
                <m:jc m:val="left"/>
              </m:oMathParaPr>
              <m:oMath>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m:t>
                    </m:r>
                  </m:sub>
                  <m:sup>
                    <m:r>
                      <w:rPr>
                        <w:rFonts w:ascii="Cambria Math" w:hAnsi="Cambria Math" w:cs="Times New Roman"/>
                        <w:sz w:val="24"/>
                        <w:szCs w:val="24"/>
                      </w:rPr>
                      <m:t>2</m:t>
                    </m:r>
                  </m:sup>
                  <m:e>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=1</m:t>
                        </m:r>
                      </m:sub>
                      <m:sup>
                        <m:r>
                          <w:rPr>
                            <w:rFonts w:ascii="Cambria Math" w:hAnsi="Cambria Math" w:cs="Times New Roman"/>
                            <w:sz w:val="24"/>
                            <w:szCs w:val="24"/>
                          </w:rPr>
                          <m:t>2</m:t>
                        </m:r>
                      </m:sup>
                      <m:e>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=1</m:t>
                            </m:r>
                          </m:sub>
                          <m:sup>
                            <m:r>
                              <w:rPr>
                                <w:rFonts w:ascii="Cambria Math" w:hAnsi="Cambria Math" w:cs="Times New Roman"/>
                                <w:sz w:val="24"/>
                                <w:szCs w:val="24"/>
                              </w:rPr>
                              <m:t>2</m:t>
                            </m:r>
                          </m:sup>
                          <m:e>
                            <m:sSup>
                              <m:sSupPr>
                                <m:ctrlPr>
                                  <w:rPr>
                                    <w:rFonts w:ascii="Cambria Math" w:hAnsi="Cambria Math" w:cs="Times New Roman"/>
                                    <w:i/>
                                    <w:sz w:val="24"/>
                                    <w:szCs w:val="24"/>
                                  </w:rPr>
                                </m:ctrlPr>
                              </m:sSupPr>
                              <m:e>
                                <m:r>
                                  <w:rPr>
                                    <w:rFonts w:ascii="Cambria Math" w:hAnsi="Cambria Math" w:cs="Times New Roman"/>
                                    <w:sz w:val="24"/>
                                    <w:szCs w:val="24"/>
                                  </w:rPr>
                                  <m:t>(-1)</m:t>
                                </m:r>
                              </m:e>
                              <m:sup>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sup>
                            </m:sSup>
                            <m:d>
                              <m:dPr>
                                <m:begChr m:val="["/>
                                <m:endChr m:val="]"/>
                                <m:ctrlPr>
                                  <w:rPr>
                                    <w:rFonts w:ascii="Cambria Math" w:hAnsi="Cambria Math" w:cs="Times New Roman"/>
                                    <w:i/>
                                    <w:sz w:val="24"/>
                                    <w:szCs w:val="24"/>
                                  </w:rPr>
                                </m:ctrlPr>
                              </m:dPr>
                              <m:e>
                                <m:r>
                                  <w:rPr>
                                    <w:rFonts w:ascii="Cambria Math" w:hAnsi="Cambria Math" w:cs="Times New Roman"/>
                                    <w:sz w:val="24"/>
                                    <w:szCs w:val="24"/>
                                  </w:rPr>
                                  <m:t>Pr(</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q1</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m:t>
                                    </m:r>
                                  </m:sub>
                                </m:sSub>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q2</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-1</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y</m:t>
                                    </m:r>
                                  </m:e>
                                  <m:sub>
                                    <m:r>
                                      <w:rPr>
                                        <w:rFonts w:ascii="Cambria Math" w:hAnsi="Cambria Math" w:cs="Times New Roman"/>
                                        <w:sz w:val="24"/>
                                        <w:szCs w:val="24"/>
                                      </w:rPr>
                                      <m:t>q3</m:t>
                                    </m:r>
                                  </m:sub>
                                  <m:sup>
                                    <m:r>
                                      <w:rPr>
                                        <w:rFonts w:ascii="Cambria Math" w:hAnsi="Cambria Math" w:cs="Times New Roman"/>
                                        <w:sz w:val="24"/>
                                        <w:szCs w:val="24"/>
                                      </w:rPr>
                                      <m:t>*</m:t>
                                    </m:r>
                                  </m:sup>
                                </m:sSubSup>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-1</m:t>
                                    </m:r>
                                  </m:sub>
                                </m:sSub>
                                <m:r>
                                  <w:rPr>
                                    <w:rFonts w:ascii="Cambria Math" w:hAnsi="Cambria Math" w:cs="Times New Roman"/>
                                    <w:sz w:val="24"/>
                                    <w:szCs w:val="24"/>
                                  </w:rPr>
                                  <m:t>)</m:t>
                                </m:r>
                              </m:e>
                            </m:d>
                          </m:e>
                        </m:nary>
                      </m:e>
                    </m:nary>
                  </m:e>
                </m:nary>
              </m:oMath>
            </m:oMathPara>
          </w:p>
          <w:p w14:paraId="56D53C73" w14:textId="0CA60424" w:rsidR="00B7271A" w:rsidRPr="0081014D" w:rsidRDefault="00B7271A" w:rsidP="00292FB8">
            <w:pPr>
              <w:rPr>
                <w:rFonts w:ascii="Times New Roman" w:hAnsi="Times New Roman" w:cs="Times New Roman"/>
                <w:sz w:val="24"/>
              </w:rPr>
            </w:pPr>
            <w:r w:rsidRPr="0081014D">
              <w:rPr>
                <w:rFonts w:ascii="Times New Roman" w:hAnsi="Times New Roman" w:cs="Times New Roman"/>
                <w:sz w:val="24"/>
              </w:rPr>
              <w:t xml:space="preserve">  </w:t>
            </w:r>
            <m:oMath>
              <m:r>
                <m:rPr>
                  <m:sty m:val="p"/>
                </m:rPr>
                <w:rPr>
                  <w:rFonts w:ascii="Cambria Math" w:hAnsi="Cambria Math" w:cs="Times New Roman"/>
                  <w:sz w:val="24"/>
                  <w:szCs w:val="24"/>
                </w:rPr>
                <w:br/>
              </m:r>
            </m:oMath>
            <m:oMathPara>
              <m:oMathParaPr>
                <m:jc m:val="left"/>
              </m:oMathParaPr>
              <m:oMath>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m:t>
                    </m:r>
                  </m:sub>
                  <m:sup>
                    <m:r>
                      <w:rPr>
                        <w:rFonts w:ascii="Cambria Math" w:hAnsi="Cambria Math" w:cs="Times New Roman"/>
                        <w:sz w:val="24"/>
                        <w:szCs w:val="24"/>
                      </w:rPr>
                      <m:t>2</m:t>
                    </m:r>
                  </m:sup>
                  <m:e>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=1</m:t>
                        </m:r>
                      </m:sub>
                      <m:sup>
                        <m:r>
                          <w:rPr>
                            <w:rFonts w:ascii="Cambria Math" w:hAnsi="Cambria Math" w:cs="Times New Roman"/>
                            <w:sz w:val="24"/>
                            <w:szCs w:val="24"/>
                          </w:rPr>
                          <m:t>2</m:t>
                        </m:r>
                      </m:sup>
                      <m:e>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=1</m:t>
                            </m:r>
                          </m:sub>
                          <m:sup>
                            <m:r>
                              <w:rPr>
                                <w:rFonts w:ascii="Cambria Math" w:hAnsi="Cambria Math" w:cs="Times New Roman"/>
                                <w:sz w:val="24"/>
                                <w:szCs w:val="24"/>
                              </w:rPr>
                              <m:t>2</m:t>
                            </m:r>
                          </m:sup>
                          <m:e>
                            <m:sSup>
                              <m:sSupPr>
                                <m:ctrlPr>
                                  <w:rPr>
                                    <w:rFonts w:ascii="Cambria Math" w:hAnsi="Cambria Math" w:cs="Times New Roman"/>
                                    <w:i/>
                                    <w:sz w:val="24"/>
                                    <w:szCs w:val="24"/>
                                  </w:rPr>
                                </m:ctrlPr>
                              </m:sSupPr>
                              <m:e>
                                <m:r>
                                  <w:rPr>
                                    <w:rFonts w:ascii="Cambria Math" w:hAnsi="Cambria Math" w:cs="Times New Roman"/>
                                    <w:sz w:val="24"/>
                                    <w:szCs w:val="24"/>
                                  </w:rPr>
                                  <m:t>(-1)</m:t>
                                </m:r>
                              </m:e>
                              <m:sup>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sup>
                            </m:sSup>
                            <m:d>
                              <m:dPr>
                                <m:begChr m:val="["/>
                                <m:endChr m:val="]"/>
                                <m:ctrlPr>
                                  <w:rPr>
                                    <w:rFonts w:ascii="Cambria Math" w:hAnsi="Cambria Math" w:cs="Times New Roman"/>
                                    <w:i/>
                                    <w:sz w:val="24"/>
                                    <w:szCs w:val="24"/>
                                  </w:rPr>
                                </m:ctrlPr>
                              </m:dPr>
                              <m:e>
                                <m:sSub>
                                  <m:sSubPr>
                                    <m:ctrlPr>
                                      <w:rPr>
                                        <w:rFonts w:ascii="Cambria Math" w:hAnsi="Cambria Math" w:cs="Times New Roman"/>
                                        <w:i/>
                                        <w:sz w:val="24"/>
                                      </w:rPr>
                                    </m:ctrlPr>
                                  </m:sSubPr>
                                  <m:e>
                                    <m:r>
                                      <w:rPr>
                                        <w:rFonts w:ascii="Cambria Math" w:hAnsi="Cambria Math" w:cs="Times New Roman"/>
                                        <w:sz w:val="24"/>
                                      </w:rPr>
                                      <m:t>C</m:t>
                                    </m:r>
                                  </m:e>
                                  <m:sub>
                                    <m:sSub>
                                      <m:sSubPr>
                                        <m:ctrlPr>
                                          <w:rPr>
                                            <w:rFonts w:ascii="Cambria Math" w:hAnsi="Cambria Math" w:cs="Times New Roman"/>
                                            <w:i/>
                                            <w:sz w:val="24"/>
                                          </w:rPr>
                                        </m:ctrlPr>
                                      </m:sSubPr>
                                      <m:e>
                                        <m:r>
                                          <w:rPr>
                                            <w:rFonts w:ascii="Cambria Math" w:hAnsi="Cambria Math" w:cs="Times New Roman"/>
                                            <w:sz w:val="24"/>
                                          </w:rPr>
                                          <m:t>θ</m:t>
                                        </m:r>
                                      </m:e>
                                      <m:sub>
                                        <m:r>
                                          <w:rPr>
                                            <w:rFonts w:ascii="Cambria Math" w:hAnsi="Cambria Math" w:cs="Times New Roman"/>
                                            <w:sz w:val="24"/>
                                          </w:rPr>
                                          <m:t>q</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-1</m:t>
                                    </m:r>
                                  </m:sub>
                                </m:sSub>
                                <m:r>
                                  <w:rPr>
                                    <w:rFonts w:ascii="Cambria Math" w:hAnsi="Cambria Math" w:cs="Times New Roman"/>
                                    <w:sz w:val="24"/>
                                    <w:szCs w:val="24"/>
                                  </w:rPr>
                                  <m:t>)</m:t>
                                </m:r>
                              </m:e>
                            </m:d>
                          </m:e>
                        </m:nary>
                      </m:e>
                    </m:nary>
                  </m:e>
                </m:nary>
              </m:oMath>
            </m:oMathPara>
          </w:p>
        </w:tc>
        <w:tc>
          <w:tcPr>
            <w:tcW w:w="550" w:type="pct"/>
            <w:vAlign w:val="center"/>
          </w:tcPr>
          <w:p w14:paraId="4D7CDADF"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555B75CE" w14:textId="77777777" w:rsidR="009429E5" w:rsidRDefault="009429E5" w:rsidP="006576C5">
      <w:pPr>
        <w:autoSpaceDE w:val="0"/>
        <w:autoSpaceDN w:val="0"/>
        <w:adjustRightInd w:val="0"/>
        <w:spacing w:after="0" w:line="240" w:lineRule="auto"/>
        <w:jc w:val="both"/>
        <w:rPr>
          <w:rFonts w:ascii="Times New Roman" w:hAnsi="Times New Roman" w:cs="Times New Roman"/>
          <w:color w:val="000000"/>
          <w:sz w:val="24"/>
          <w:szCs w:val="24"/>
        </w:rPr>
      </w:pPr>
    </w:p>
    <w:p w14:paraId="05941DC6" w14:textId="410FA308" w:rsidR="00B7271A" w:rsidRDefault="00B7271A" w:rsidP="00222D7F">
      <w:pPr>
        <w:autoSpaceDE w:val="0"/>
        <w:autoSpaceDN w:val="0"/>
        <w:adjustRightInd w:val="0"/>
        <w:spacing w:after="0" w:line="240" w:lineRule="auto"/>
        <w:ind w:firstLine="720"/>
        <w:jc w:val="both"/>
        <w:rPr>
          <w:rFonts w:ascii="Times New Roman" w:hAnsi="Times New Roman" w:cs="Times New Roman"/>
          <w:color w:val="000000"/>
          <w:sz w:val="24"/>
          <w:szCs w:val="24"/>
        </w:rPr>
      </w:pPr>
      <w:r w:rsidRPr="0081014D">
        <w:rPr>
          <w:rFonts w:ascii="Times New Roman" w:hAnsi="Times New Roman" w:cs="Times New Roman"/>
          <w:color w:val="000000"/>
          <w:sz w:val="24"/>
          <w:szCs w:val="24"/>
        </w:rPr>
        <w:t xml:space="preserve">The parameters to be estimated in the model may be gathered in a vector </w:t>
      </w:r>
      <m:oMath>
        <m:r>
          <m:rPr>
            <m:sty m:val="p"/>
          </m:rPr>
          <w:rPr>
            <w:rFonts w:ascii="Cambria Math" w:hAnsi="Cambria Math" w:cs="Times New Roman"/>
            <w:color w:val="000000"/>
            <w:sz w:val="24"/>
            <w:szCs w:val="24"/>
          </w:rPr>
          <m:t>Ω</m:t>
        </m:r>
        <m:r>
          <w:rPr>
            <w:rFonts w:ascii="Cambria Math" w:hAnsi="Cambria Math" w:cs="Times New Roman"/>
            <w:color w:val="000000"/>
            <w:sz w:val="24"/>
            <w:szCs w:val="24"/>
          </w:rPr>
          <m:t>=(</m:t>
        </m:r>
        <m:sSub>
          <m:sSubPr>
            <m:ctrlPr>
              <w:rPr>
                <w:rFonts w:ascii="Cambria Math" w:hAnsi="Cambria Math" w:cs="Times New Roman"/>
                <w:i/>
                <w:sz w:val="24"/>
                <w:szCs w:val="24"/>
              </w:rPr>
            </m:ctrlPr>
          </m:sSubPr>
          <m:e>
            <m:r>
              <m:rPr>
                <m:sty m:val="bi"/>
              </m:rPr>
              <w:rPr>
                <w:rFonts w:ascii="Cambria Math" w:hAnsi="Cambria Math" w:cs="Times New Roman"/>
                <w:sz w:val="24"/>
                <w:szCs w:val="24"/>
              </w:rPr>
              <m:t>β</m:t>
            </m:r>
          </m:e>
          <m:sub>
            <m:r>
              <w:rPr>
                <w:rFonts w:ascii="Cambria Math" w:hAnsi="Cambria Math" w:cs="Times New Roman"/>
                <w:sz w:val="24"/>
              </w:rPr>
              <m:t>j</m:t>
            </m:r>
          </m:sub>
        </m:sSub>
        <m:r>
          <w:rPr>
            <w:rFonts w:ascii="Cambria Math" w:hAnsi="Cambria Math" w:cs="Times New Roman"/>
            <w:color w:val="000000"/>
            <w:sz w:val="24"/>
            <w:szCs w:val="24"/>
          </w:rPr>
          <m:t>,</m:t>
        </m:r>
        <m:sSub>
          <m:sSubPr>
            <m:ctrlPr>
              <w:rPr>
                <w:rFonts w:ascii="Cambria Math" w:hAnsi="Cambria Math" w:cs="Times New Roman"/>
                <w:i/>
                <w:sz w:val="24"/>
                <w:szCs w:val="24"/>
              </w:rPr>
            </m:ctrlPr>
          </m:sSubPr>
          <m:e>
            <m:r>
              <m:rPr>
                <m:sty m:val="bi"/>
              </m:rPr>
              <w:rPr>
                <w:rFonts w:ascii="Cambria Math" w:hAnsi="Cambria Math" w:cs="Times New Roman"/>
                <w:sz w:val="24"/>
                <w:szCs w:val="24"/>
              </w:rPr>
              <m:t>σ</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color w:val="000000"/>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ψ</m:t>
            </m:r>
          </m:e>
          <m:sub>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j</m:t>
                </m:r>
              </m:sub>
            </m:sSub>
          </m:sub>
        </m:sSub>
        <m:r>
          <w:rPr>
            <w:rFonts w:ascii="Cambria Math" w:hAnsi="Cambria Math" w:cs="Times New Roman"/>
            <w:color w:val="000000"/>
            <w:sz w:val="24"/>
            <w:szCs w:val="24"/>
          </w:rPr>
          <m:t xml:space="preserve">, </m:t>
        </m:r>
        <m:r>
          <w:rPr>
            <w:rFonts w:ascii="Cambria Math" w:hAnsi="Cambria Math" w:cs="Times New Roman"/>
            <w:sz w:val="24"/>
            <w:szCs w:val="24"/>
          </w:rPr>
          <m:t xml:space="preserve">δ, </m:t>
        </m:r>
        <m:r>
          <m:rPr>
            <m:sty m:val="bi"/>
          </m:rPr>
          <w:rPr>
            <w:rFonts w:ascii="Cambria Math" w:hAnsi="Cambria Math" w:cs="Times New Roman"/>
            <w:sz w:val="24"/>
            <w:szCs w:val="24"/>
          </w:rPr>
          <m:t>ϱ,γ</m:t>
        </m:r>
        <m:r>
          <w:rPr>
            <w:rFonts w:ascii="Cambria Math" w:hAnsi="Cambria Math" w:cs="Times New Roman"/>
            <w:color w:val="000000"/>
            <w:sz w:val="24"/>
            <w:szCs w:val="24"/>
          </w:rPr>
          <m:t>)</m:t>
        </m:r>
      </m:oMath>
      <w:r w:rsidRPr="0081014D">
        <w:rPr>
          <w:rFonts w:ascii="Times New Roman" w:hAnsi="Times New Roman" w:cs="Times New Roman"/>
          <w:color w:val="000000"/>
          <w:sz w:val="24"/>
          <w:szCs w:val="24"/>
        </w:rPr>
        <w:t xml:space="preserve">. The likelihood function for incident </w:t>
      </w:r>
      <m:oMath>
        <m:r>
          <w:rPr>
            <w:rFonts w:ascii="Cambria Math" w:hAnsi="Cambria Math" w:cs="Times New Roman"/>
            <w:sz w:val="24"/>
            <w:szCs w:val="24"/>
          </w:rPr>
          <m:t>q</m:t>
        </m:r>
      </m:oMath>
      <w:r w:rsidRPr="0081014D">
        <w:rPr>
          <w:rFonts w:ascii="Times New Roman" w:hAnsi="Times New Roman" w:cs="Times New Roman"/>
          <w:color w:val="000000"/>
          <w:sz w:val="24"/>
          <w:szCs w:val="24"/>
        </w:rPr>
        <w:t xml:space="preserve"> may be constructed based on the probability expression in equation 9 as:</w:t>
      </w:r>
    </w:p>
    <w:p w14:paraId="490B3833" w14:textId="77777777" w:rsidR="009429E5" w:rsidRPr="0081014D" w:rsidRDefault="009429E5" w:rsidP="006576C5">
      <w:pPr>
        <w:autoSpaceDE w:val="0"/>
        <w:autoSpaceDN w:val="0"/>
        <w:adjustRightInd w:val="0"/>
        <w:spacing w:after="0" w:line="240" w:lineRule="auto"/>
        <w:jc w:val="both"/>
        <w:rPr>
          <w:rFonts w:ascii="Times New Roman" w:hAnsi="Times New Roman" w:cs="Times New Roman"/>
          <w:bCs/>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531956B3" w14:textId="77777777" w:rsidTr="00B7271A">
        <w:tc>
          <w:tcPr>
            <w:tcW w:w="4450" w:type="pct"/>
            <w:vAlign w:val="center"/>
          </w:tcPr>
          <w:p w14:paraId="1E46E171" w14:textId="77777777" w:rsidR="00B7271A" w:rsidRPr="0081014D" w:rsidRDefault="001A3229" w:rsidP="006576C5">
            <w:pPr>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q</m:t>
                    </m:r>
                  </m:sub>
                </m:sSub>
                <m:r>
                  <w:rPr>
                    <w:rFonts w:ascii="Cambria Math" w:hAnsi="Cambria Math" w:cs="Times New Roman"/>
                    <w:sz w:val="24"/>
                    <w:szCs w:val="24"/>
                  </w:rPr>
                  <m:t>(</m:t>
                </m:r>
                <m:r>
                  <m:rPr>
                    <m:sty m:val="p"/>
                  </m:rPr>
                  <w:rPr>
                    <w:rFonts w:ascii="Cambria Math" w:hAnsi="Cambria Math" w:cs="Times New Roman"/>
                    <w:color w:val="000000"/>
                    <w:sz w:val="24"/>
                    <w:szCs w:val="24"/>
                  </w:rPr>
                  <m:t>Ω</m:t>
                </m:r>
                <m:r>
                  <w:rPr>
                    <w:rFonts w:ascii="Cambria Math" w:hAnsi="Cambria Math" w:cs="Times New Roman"/>
                    <w:sz w:val="24"/>
                    <w:szCs w:val="24"/>
                  </w:rPr>
                  <m:t>)=</m:t>
                </m:r>
                <m:func>
                  <m:funcPr>
                    <m:ctrlPr>
                      <w:rPr>
                        <w:rFonts w:ascii="Cambria Math" w:hAnsi="Cambria Math" w:cs="Times New Roman"/>
                        <w:i/>
                        <w:sz w:val="24"/>
                        <w:szCs w:val="24"/>
                      </w:rPr>
                    </m:ctrlPr>
                  </m:funcPr>
                  <m:fName>
                    <m:r>
                      <w:rPr>
                        <w:rFonts w:ascii="Cambria Math" w:hAnsi="Cambria Math" w:cs="Times New Roman"/>
                        <w:sz w:val="24"/>
                        <w:szCs w:val="24"/>
                      </w:rPr>
                      <m:t>Pr</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q1</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q2</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q2</m:t>
                            </m:r>
                          </m:sub>
                        </m:sSub>
                        <m:r>
                          <w:rPr>
                            <w:rFonts w:ascii="Cambria Math" w:hAnsi="Cambria Math" w:cs="Times New Roman"/>
                            <w:sz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q3</m:t>
                            </m:r>
                          </m:sub>
                        </m:sSub>
                        <m:r>
                          <w:rPr>
                            <w:rFonts w:ascii="Cambria Math" w:hAnsi="Cambria Math" w:cs="Times New Roman"/>
                            <w:sz w:val="24"/>
                            <w:szCs w:val="24"/>
                          </w:rPr>
                          <m:t>=</m:t>
                        </m:r>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q3</m:t>
                            </m:r>
                          </m:sub>
                        </m:sSub>
                      </m:e>
                    </m:d>
                  </m:e>
                </m:func>
              </m:oMath>
            </m:oMathPara>
          </w:p>
        </w:tc>
        <w:tc>
          <w:tcPr>
            <w:tcW w:w="550" w:type="pct"/>
            <w:vAlign w:val="center"/>
          </w:tcPr>
          <w:p w14:paraId="20435B7C"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4E77D0AC" w14:textId="77777777" w:rsidR="009429E5" w:rsidRDefault="009429E5" w:rsidP="006576C5">
      <w:pPr>
        <w:autoSpaceDE w:val="0"/>
        <w:autoSpaceDN w:val="0"/>
        <w:adjustRightInd w:val="0"/>
        <w:spacing w:after="0" w:line="240" w:lineRule="auto"/>
        <w:jc w:val="both"/>
        <w:rPr>
          <w:rFonts w:ascii="Times New Roman" w:hAnsi="Times New Roman" w:cs="Times New Roman"/>
          <w:sz w:val="24"/>
        </w:rPr>
      </w:pPr>
    </w:p>
    <w:p w14:paraId="0E1FE2C7" w14:textId="77777777" w:rsidR="00B7271A" w:rsidRDefault="00B7271A" w:rsidP="006576C5">
      <w:pPr>
        <w:autoSpaceDE w:val="0"/>
        <w:autoSpaceDN w:val="0"/>
        <w:adjustRightInd w:val="0"/>
        <w:spacing w:after="0" w:line="240" w:lineRule="auto"/>
        <w:jc w:val="both"/>
        <w:rPr>
          <w:rFonts w:ascii="Times New Roman" w:hAnsi="Times New Roman" w:cs="Times New Roman"/>
          <w:sz w:val="24"/>
        </w:rPr>
      </w:pPr>
      <w:r w:rsidRPr="0081014D">
        <w:rPr>
          <w:rFonts w:ascii="Times New Roman" w:hAnsi="Times New Roman" w:cs="Times New Roman"/>
          <w:sz w:val="24"/>
        </w:rPr>
        <w:t>The likelihood function to be maximized is then given by:</w:t>
      </w:r>
    </w:p>
    <w:p w14:paraId="7418D8E1" w14:textId="77777777" w:rsidR="00D654B6" w:rsidRPr="0081014D" w:rsidRDefault="00D654B6" w:rsidP="006576C5">
      <w:pPr>
        <w:autoSpaceDE w:val="0"/>
        <w:autoSpaceDN w:val="0"/>
        <w:adjustRightInd w:val="0"/>
        <w:spacing w:after="0" w:line="240" w:lineRule="auto"/>
        <w:jc w:val="both"/>
        <w:rPr>
          <w:rFonts w:ascii="Times New Roman" w:hAnsi="Times New Roman" w:cs="Times New Roman"/>
          <w:bCs/>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030"/>
      </w:tblGrid>
      <w:tr w:rsidR="00B7271A" w:rsidRPr="0081014D" w14:paraId="25126C1D" w14:textId="77777777" w:rsidTr="00B7271A">
        <w:tc>
          <w:tcPr>
            <w:tcW w:w="4450" w:type="pct"/>
            <w:vAlign w:val="center"/>
          </w:tcPr>
          <w:p w14:paraId="784BA649" w14:textId="77777777" w:rsidR="00B7271A" w:rsidRPr="0081014D" w:rsidRDefault="00B7271A" w:rsidP="006576C5">
            <w:pPr>
              <w:rPr>
                <w:rFonts w:ascii="Times New Roman" w:hAnsi="Times New Roman" w:cs="Times New Roman"/>
                <w:sz w:val="24"/>
                <w:szCs w:val="24"/>
              </w:rPr>
            </w:pPr>
            <m:oMathPara>
              <m:oMathParaPr>
                <m:jc m:val="left"/>
              </m:oMathParaPr>
              <m:oMath>
                <m:r>
                  <w:rPr>
                    <w:rFonts w:ascii="Cambria Math" w:hAnsi="Cambria Math" w:cs="Times New Roman"/>
                    <w:sz w:val="24"/>
                    <w:szCs w:val="24"/>
                  </w:rPr>
                  <m:t>L(</m:t>
                </m:r>
                <m:r>
                  <m:rPr>
                    <m:sty m:val="p"/>
                  </m:rPr>
                  <w:rPr>
                    <w:rFonts w:ascii="Cambria Math" w:hAnsi="Cambria Math" w:cs="Times New Roman"/>
                    <w:color w:val="000000"/>
                    <w:sz w:val="24"/>
                    <w:szCs w:val="24"/>
                  </w:rPr>
                  <m:t>Ω</m:t>
                </m:r>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q</m:t>
                    </m:r>
                  </m:sub>
                  <m:sup/>
                  <m:e>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q</m:t>
                        </m:r>
                      </m:sub>
                    </m:sSub>
                    <m:r>
                      <w:rPr>
                        <w:rFonts w:ascii="Cambria Math" w:hAnsi="Cambria Math" w:cs="Times New Roman"/>
                        <w:sz w:val="24"/>
                        <w:szCs w:val="24"/>
                      </w:rPr>
                      <m:t>(</m:t>
                    </m:r>
                    <m:r>
                      <m:rPr>
                        <m:sty m:val="p"/>
                      </m:rPr>
                      <w:rPr>
                        <w:rFonts w:ascii="Cambria Math" w:hAnsi="Cambria Math" w:cs="Times New Roman"/>
                        <w:color w:val="000000"/>
                        <w:sz w:val="24"/>
                        <w:szCs w:val="24"/>
                      </w:rPr>
                      <m:t>Ω</m:t>
                    </m:r>
                    <m:r>
                      <w:rPr>
                        <w:rFonts w:ascii="Cambria Math" w:hAnsi="Cambria Math" w:cs="Times New Roman"/>
                        <w:sz w:val="24"/>
                        <w:szCs w:val="24"/>
                      </w:rPr>
                      <m:t>)</m:t>
                    </m:r>
                  </m:e>
                </m:nary>
              </m:oMath>
            </m:oMathPara>
          </w:p>
        </w:tc>
        <w:tc>
          <w:tcPr>
            <w:tcW w:w="550" w:type="pct"/>
            <w:vAlign w:val="center"/>
          </w:tcPr>
          <w:p w14:paraId="09372EFE" w14:textId="77777777" w:rsidR="00B7271A" w:rsidRPr="0081014D" w:rsidRDefault="00B7271A" w:rsidP="006576C5">
            <w:pPr>
              <w:pStyle w:val="ListParagraph"/>
              <w:numPr>
                <w:ilvl w:val="0"/>
                <w:numId w:val="4"/>
              </w:numPr>
              <w:jc w:val="right"/>
              <w:rPr>
                <w:rFonts w:ascii="Times New Roman" w:hAnsi="Times New Roman" w:cs="Times New Roman"/>
                <w:sz w:val="24"/>
              </w:rPr>
            </w:pPr>
          </w:p>
        </w:tc>
      </w:tr>
    </w:tbl>
    <w:p w14:paraId="6B331C71" w14:textId="77777777" w:rsidR="009429E5" w:rsidRDefault="009429E5" w:rsidP="006576C5">
      <w:pPr>
        <w:autoSpaceDE w:val="0"/>
        <w:autoSpaceDN w:val="0"/>
        <w:adjustRightInd w:val="0"/>
        <w:spacing w:after="0" w:line="240" w:lineRule="auto"/>
        <w:jc w:val="both"/>
        <w:rPr>
          <w:rFonts w:ascii="Times New Roman" w:hAnsi="Times New Roman" w:cs="Times New Roman"/>
          <w:sz w:val="24"/>
          <w:szCs w:val="24"/>
          <w:lang w:val="en-CA"/>
        </w:rPr>
      </w:pPr>
    </w:p>
    <w:p w14:paraId="4ECA63F5" w14:textId="042A5949" w:rsidR="0058475D" w:rsidRDefault="00B7271A" w:rsidP="00222D7F">
      <w:pPr>
        <w:autoSpaceDE w:val="0"/>
        <w:autoSpaceDN w:val="0"/>
        <w:adjustRightInd w:val="0"/>
        <w:spacing w:after="0" w:line="240" w:lineRule="auto"/>
        <w:ind w:firstLine="720"/>
        <w:jc w:val="both"/>
        <w:rPr>
          <w:rFonts w:ascii="Times New Roman" w:eastAsiaTheme="minorEastAsia" w:hAnsi="Times New Roman" w:cs="Times New Roman"/>
          <w:sz w:val="24"/>
          <w:szCs w:val="24"/>
        </w:rPr>
      </w:pPr>
      <w:r w:rsidRPr="0081014D">
        <w:rPr>
          <w:rFonts w:ascii="Times New Roman" w:hAnsi="Times New Roman" w:cs="Times New Roman"/>
          <w:sz w:val="24"/>
          <w:szCs w:val="24"/>
          <w:lang w:val="en-CA"/>
        </w:rPr>
        <w:t xml:space="preserve">In our analysis we employ </w:t>
      </w:r>
      <w:r w:rsidR="00F73C0E">
        <w:rPr>
          <w:rFonts w:ascii="Times New Roman" w:hAnsi="Times New Roman" w:cs="Times New Roman"/>
          <w:sz w:val="24"/>
          <w:szCs w:val="24"/>
          <w:lang w:val="en-CA"/>
        </w:rPr>
        <w:t xml:space="preserve">four Archimedean </w:t>
      </w:r>
      <w:r w:rsidRPr="0081014D">
        <w:rPr>
          <w:rFonts w:ascii="Times New Roman" w:hAnsi="Times New Roman" w:cs="Times New Roman"/>
          <w:sz w:val="24"/>
          <w:szCs w:val="24"/>
          <w:lang w:val="en-CA"/>
        </w:rPr>
        <w:t xml:space="preserve">copulas Frank, Clayton, Joe and Gumbel copulas (a detailed discussion of these copulas is available in </w:t>
      </w:r>
      <w:r w:rsidR="00DD3000" w:rsidRPr="0081014D">
        <w:rPr>
          <w:rFonts w:ascii="Times New Roman" w:hAnsi="Times New Roman" w:cs="Times New Roman"/>
          <w:sz w:val="24"/>
          <w:szCs w:val="24"/>
          <w:lang w:val="en-CA"/>
        </w:rPr>
        <w:fldChar w:fldCharType="begin" w:fldLock="1"/>
      </w:r>
      <w:r w:rsidR="00F87462">
        <w:rPr>
          <w:rFonts w:ascii="Times New Roman" w:hAnsi="Times New Roman" w:cs="Times New Roman"/>
          <w:sz w:val="24"/>
          <w:szCs w:val="24"/>
          <w:lang w:val="en-CA"/>
        </w:rPr>
        <w:instrText>ADDIN CSL_CITATION { "citationItems" : [ { "id" : "ITEM-1", "itemData" : { "DOI" : "10.1016/j.trb.2009.02.001", "ISBN" : "0191-2615", "ISSN" : "01912615", "PMID" : "25246403", "abstract" : "The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\u00a9 2009 Elsevier Ltd. All rights reserved.", "author" : [ { "dropping-particle" : "", "family" : "Bhat", "given" : "Chandra R.", "non-dropping-particle" : "", "parse-names" : false, "suffix" : "" }, { "dropping-particle" : "", "family" : "Eluru", "given" : "Naveen", "non-dropping-particle" : "", "parse-names" : false, "suffix" : "" } ], "container-title" : "Transportation Research Part B: Methodological", "id" : "ITEM-1", "issue" : "7", "issued" : { "date-parts" : [ [ "2009" ] ] }, "page" : "749-765", "publisher" : "Elsevier Ltd", "title" : "A copula-based approach to accommodate residential self-selection effects in travel behavior modeling", "type" : "article-journal", "volume" : "43" }, "uris" : [ "http://www.mendeley.com/documents/?uuid=aadcf045-63fa-4236-a3fd-6479bb111cc5" ] } ], "mendeley" : { "formattedCitation" : "(&lt;i&gt;9&lt;/i&gt;)", "plainTextFormattedCitation" : "(9)", "previouslyFormattedCitation" : "(&lt;i&gt;9&lt;/i&gt;)" }, "properties" : { "noteIndex" : 0 }, "schema" : "https://github.com/citation-style-language/schema/raw/master/csl-citation.json" }</w:instrText>
      </w:r>
      <w:r w:rsidR="00DD3000" w:rsidRPr="0081014D">
        <w:rPr>
          <w:rFonts w:ascii="Times New Roman" w:hAnsi="Times New Roman" w:cs="Times New Roman"/>
          <w:sz w:val="24"/>
          <w:szCs w:val="24"/>
          <w:lang w:val="en-CA"/>
        </w:rPr>
        <w:fldChar w:fldCharType="separate"/>
      </w:r>
      <w:r w:rsidR="005E329D" w:rsidRPr="005E329D">
        <w:rPr>
          <w:rFonts w:ascii="Times New Roman" w:hAnsi="Times New Roman" w:cs="Times New Roman"/>
          <w:noProof/>
          <w:sz w:val="24"/>
          <w:szCs w:val="24"/>
          <w:lang w:val="en-CA"/>
        </w:rPr>
        <w:t>(</w:t>
      </w:r>
      <w:r w:rsidR="005E329D" w:rsidRPr="005E329D">
        <w:rPr>
          <w:rFonts w:ascii="Times New Roman" w:hAnsi="Times New Roman" w:cs="Times New Roman"/>
          <w:i/>
          <w:noProof/>
          <w:sz w:val="24"/>
          <w:szCs w:val="24"/>
          <w:lang w:val="en-CA"/>
        </w:rPr>
        <w:t>9</w:t>
      </w:r>
      <w:r w:rsidR="005E329D" w:rsidRPr="005E329D">
        <w:rPr>
          <w:rFonts w:ascii="Times New Roman" w:hAnsi="Times New Roman" w:cs="Times New Roman"/>
          <w:noProof/>
          <w:sz w:val="24"/>
          <w:szCs w:val="24"/>
          <w:lang w:val="en-CA"/>
        </w:rPr>
        <w:t>)</w:t>
      </w:r>
      <w:r w:rsidR="00DD3000" w:rsidRPr="0081014D">
        <w:rPr>
          <w:rFonts w:ascii="Times New Roman" w:hAnsi="Times New Roman" w:cs="Times New Roman"/>
          <w:sz w:val="24"/>
          <w:szCs w:val="24"/>
          <w:lang w:val="en-CA"/>
        </w:rPr>
        <w:fldChar w:fldCharType="end"/>
      </w:r>
      <w:r w:rsidRPr="0081014D">
        <w:rPr>
          <w:rFonts w:ascii="Times New Roman" w:hAnsi="Times New Roman" w:cs="Times New Roman"/>
          <w:sz w:val="24"/>
          <w:szCs w:val="24"/>
          <w:lang w:val="en-CA"/>
        </w:rPr>
        <w:t xml:space="preserve">). </w:t>
      </w:r>
      <w:r w:rsidRPr="0081014D">
        <w:rPr>
          <w:rFonts w:ascii="Times New Roman" w:eastAsiaTheme="minorEastAsia" w:hAnsi="Times New Roman" w:cs="Times New Roman"/>
          <w:sz w:val="24"/>
        </w:rPr>
        <w:t>T</w:t>
      </w:r>
      <w:r w:rsidRPr="0081014D">
        <w:rPr>
          <w:rFonts w:ascii="Times New Roman" w:eastAsiaTheme="minorEastAsia" w:hAnsi="Times New Roman" w:cs="Times New Roman"/>
          <w:sz w:val="24"/>
          <w:szCs w:val="24"/>
        </w:rPr>
        <w:t xml:space="preserve">he estimation routines for the models in current study are coded in GAUSS Matrix Programming </w:t>
      </w:r>
      <w:r w:rsidRPr="0079289F">
        <w:rPr>
          <w:rFonts w:ascii="Times New Roman" w:eastAsiaTheme="minorEastAsia" w:hAnsi="Times New Roman" w:cs="Times New Roman"/>
          <w:sz w:val="24"/>
          <w:szCs w:val="24"/>
        </w:rPr>
        <w:t>software (</w:t>
      </w:r>
      <w:r w:rsidR="00507F3A">
        <w:rPr>
          <w:rFonts w:ascii="Times New Roman" w:eastAsiaTheme="minorEastAsia" w:hAnsi="Times New Roman" w:cs="Times New Roman"/>
          <w:sz w:val="24"/>
          <w:szCs w:val="24"/>
        </w:rPr>
        <w:t xml:space="preserve">see </w:t>
      </w:r>
      <w:r w:rsidR="00470440" w:rsidRPr="005B3F65">
        <w:rPr>
          <w:rFonts w:ascii="Times New Roman" w:eastAsiaTheme="minorEastAsia" w:hAnsi="Times New Roman" w:cs="Times New Roman"/>
          <w:sz w:val="24"/>
          <w:szCs w:val="24"/>
        </w:rPr>
        <w:fldChar w:fldCharType="begin" w:fldLock="1"/>
      </w:r>
      <w:r w:rsidR="00F87462">
        <w:rPr>
          <w:rFonts w:ascii="Times New Roman" w:eastAsiaTheme="minorEastAsia" w:hAnsi="Times New Roman" w:cs="Times New Roman"/>
          <w:sz w:val="24"/>
          <w:szCs w:val="24"/>
        </w:rPr>
        <w:instrText>ADDIN CSL_CITATION { "citationItems" : [ { "id" : "ITEM-1", "itemData" : { "URL" : "http://www.aptech.com/", "accessed" : { "date-parts" : [ [ "2015", "9", "19" ] ] }, "author" : [ { "dropping-particle" : "", "family" : "Aptech", "given" : "", "non-dropping-particle" : "", "parse-names" : false, "suffix" : "" } ], "id" : "ITEM-1", "issued" : { "date-parts" : [ [ "2015" ] ] }, "title" : "Aptech Systems, Inc.", "type" : "webpage" }, "uris" : [ "http://www.mendeley.com/documents/?uuid=70c17514-0b12-43ef-84b2-25b3ed290aff" ] } ], "mendeley" : { "formattedCitation" : "(&lt;i&gt;48&lt;/i&gt;)", "plainTextFormattedCitation" : "(48)", "previouslyFormattedCitation" : "(&lt;i&gt;49&lt;/i&gt;)" }, "properties" : { "noteIndex" : 0 }, "schema" : "https://github.com/citation-style-language/schema/raw/master/csl-citation.json" }</w:instrText>
      </w:r>
      <w:r w:rsidR="00470440" w:rsidRPr="005B3F65">
        <w:rPr>
          <w:rFonts w:ascii="Times New Roman" w:eastAsiaTheme="minorEastAsia" w:hAnsi="Times New Roman" w:cs="Times New Roman"/>
          <w:sz w:val="24"/>
          <w:szCs w:val="24"/>
        </w:rPr>
        <w:fldChar w:fldCharType="separate"/>
      </w:r>
      <w:r w:rsidR="00F87462" w:rsidRPr="00F87462">
        <w:rPr>
          <w:rFonts w:ascii="Times New Roman" w:eastAsiaTheme="minorEastAsia" w:hAnsi="Times New Roman" w:cs="Times New Roman"/>
          <w:noProof/>
          <w:sz w:val="24"/>
          <w:szCs w:val="24"/>
        </w:rPr>
        <w:t>(</w:t>
      </w:r>
      <w:r w:rsidR="00F87462" w:rsidRPr="00F87462">
        <w:rPr>
          <w:rFonts w:ascii="Times New Roman" w:eastAsiaTheme="minorEastAsia" w:hAnsi="Times New Roman" w:cs="Times New Roman"/>
          <w:i/>
          <w:noProof/>
          <w:sz w:val="24"/>
          <w:szCs w:val="24"/>
        </w:rPr>
        <w:t>48</w:t>
      </w:r>
      <w:r w:rsidR="00F87462" w:rsidRPr="00F87462">
        <w:rPr>
          <w:rFonts w:ascii="Times New Roman" w:eastAsiaTheme="minorEastAsia" w:hAnsi="Times New Roman" w:cs="Times New Roman"/>
          <w:noProof/>
          <w:sz w:val="24"/>
          <w:szCs w:val="24"/>
        </w:rPr>
        <w:t>)</w:t>
      </w:r>
      <w:r w:rsidR="00470440" w:rsidRPr="005B3F65">
        <w:rPr>
          <w:rFonts w:ascii="Times New Roman" w:eastAsiaTheme="minorEastAsia" w:hAnsi="Times New Roman" w:cs="Times New Roman"/>
          <w:sz w:val="24"/>
          <w:szCs w:val="24"/>
        </w:rPr>
        <w:fldChar w:fldCharType="end"/>
      </w:r>
      <w:r w:rsidRPr="0079289F">
        <w:rPr>
          <w:rFonts w:ascii="Times New Roman" w:eastAsiaTheme="minorEastAsia" w:hAnsi="Times New Roman" w:cs="Times New Roman"/>
          <w:sz w:val="24"/>
          <w:szCs w:val="24"/>
        </w:rPr>
        <w:t>).</w:t>
      </w:r>
    </w:p>
    <w:p w14:paraId="5B7247B1" w14:textId="77777777" w:rsidR="00D654B6" w:rsidRPr="0081014D" w:rsidRDefault="00D654B6" w:rsidP="006576C5">
      <w:pPr>
        <w:autoSpaceDE w:val="0"/>
        <w:autoSpaceDN w:val="0"/>
        <w:adjustRightInd w:val="0"/>
        <w:spacing w:after="0" w:line="240" w:lineRule="auto"/>
        <w:jc w:val="both"/>
        <w:rPr>
          <w:rFonts w:ascii="Times New Roman" w:hAnsi="Times New Roman" w:cs="Times New Roman"/>
          <w:sz w:val="24"/>
        </w:rPr>
      </w:pPr>
    </w:p>
    <w:p w14:paraId="45699C86" w14:textId="45C5E328" w:rsidR="00C6680A" w:rsidRPr="00EF4E3E" w:rsidRDefault="00EF4E3E" w:rsidP="00EF4E3E">
      <w:pPr>
        <w:pStyle w:val="Heading1"/>
        <w:spacing w:before="0" w:after="0"/>
      </w:pPr>
      <w:r w:rsidRPr="00EF4E3E">
        <w:t>DATA DESCRIPTION</w:t>
      </w:r>
    </w:p>
    <w:p w14:paraId="0BE866A9" w14:textId="479E1CC2" w:rsidR="00CB5D66" w:rsidRDefault="00CA10E0" w:rsidP="006576C5">
      <w:pPr>
        <w:spacing w:after="0" w:line="240" w:lineRule="auto"/>
        <w:jc w:val="both"/>
        <w:rPr>
          <w:rFonts w:ascii="Times New Roman" w:hAnsi="Times New Roman" w:cs="Times New Roman"/>
          <w:sz w:val="24"/>
        </w:rPr>
      </w:pPr>
      <w:r w:rsidRPr="00C47ED0">
        <w:rPr>
          <w:rFonts w:ascii="Times New Roman" w:hAnsi="Times New Roman" w:cs="Times New Roman"/>
          <w:sz w:val="24"/>
        </w:rPr>
        <w:t xml:space="preserve">In this </w:t>
      </w:r>
      <w:r w:rsidR="00A27289" w:rsidRPr="00C47ED0">
        <w:rPr>
          <w:rFonts w:ascii="Times New Roman" w:hAnsi="Times New Roman" w:cs="Times New Roman"/>
          <w:sz w:val="24"/>
        </w:rPr>
        <w:t>paper</w:t>
      </w:r>
      <w:r w:rsidRPr="00C47ED0">
        <w:rPr>
          <w:rFonts w:ascii="Times New Roman" w:hAnsi="Times New Roman" w:cs="Times New Roman"/>
          <w:sz w:val="24"/>
        </w:rPr>
        <w:t xml:space="preserve">, we </w:t>
      </w:r>
      <w:r w:rsidR="008D2372" w:rsidRPr="00C47ED0">
        <w:rPr>
          <w:rFonts w:ascii="Times New Roman" w:hAnsi="Times New Roman" w:cs="Times New Roman"/>
          <w:sz w:val="24"/>
        </w:rPr>
        <w:t xml:space="preserve">focus </w:t>
      </w:r>
      <w:r w:rsidR="003A6994">
        <w:rPr>
          <w:rFonts w:ascii="Times New Roman" w:hAnsi="Times New Roman" w:cs="Times New Roman"/>
          <w:sz w:val="24"/>
        </w:rPr>
        <w:t xml:space="preserve">on </w:t>
      </w:r>
      <w:r w:rsidR="008D2372" w:rsidRPr="00C47ED0">
        <w:rPr>
          <w:rFonts w:ascii="Times New Roman" w:hAnsi="Times New Roman" w:cs="Times New Roman"/>
          <w:sz w:val="24"/>
        </w:rPr>
        <w:t xml:space="preserve">Central Florida traffic incidents </w:t>
      </w:r>
      <w:r w:rsidR="00CB5D66" w:rsidRPr="00C47ED0">
        <w:rPr>
          <w:rFonts w:ascii="Times New Roman" w:hAnsi="Times New Roman" w:cs="Times New Roman"/>
          <w:sz w:val="24"/>
        </w:rPr>
        <w:t xml:space="preserve">provided by </w:t>
      </w:r>
      <w:r w:rsidR="00CB5D66">
        <w:rPr>
          <w:rFonts w:ascii="Times New Roman" w:hAnsi="Times New Roman" w:cs="Times New Roman"/>
          <w:sz w:val="24"/>
        </w:rPr>
        <w:t xml:space="preserve">FDOT that </w:t>
      </w:r>
      <w:r w:rsidR="008D2372" w:rsidRPr="00C47ED0">
        <w:rPr>
          <w:rFonts w:ascii="Times New Roman" w:hAnsi="Times New Roman" w:cs="Times New Roman"/>
          <w:sz w:val="24"/>
        </w:rPr>
        <w:t xml:space="preserve">occurred in </w:t>
      </w:r>
      <w:r w:rsidRPr="00C47ED0">
        <w:rPr>
          <w:rFonts w:ascii="Times New Roman" w:hAnsi="Times New Roman" w:cs="Times New Roman"/>
          <w:sz w:val="24"/>
        </w:rPr>
        <w:t xml:space="preserve">year </w:t>
      </w:r>
      <w:r w:rsidR="008D2372" w:rsidRPr="00C47ED0">
        <w:rPr>
          <w:rFonts w:ascii="Times New Roman" w:hAnsi="Times New Roman" w:cs="Times New Roman"/>
          <w:sz w:val="24"/>
        </w:rPr>
        <w:t>2015</w:t>
      </w:r>
      <w:r w:rsidR="003A6994">
        <w:rPr>
          <w:rFonts w:ascii="Times New Roman" w:hAnsi="Times New Roman" w:cs="Times New Roman"/>
          <w:sz w:val="24"/>
        </w:rPr>
        <w:t xml:space="preserve"> </w:t>
      </w:r>
      <w:r w:rsidR="00CB5D66">
        <w:rPr>
          <w:rFonts w:ascii="Times New Roman" w:hAnsi="Times New Roman" w:cs="Times New Roman"/>
          <w:sz w:val="24"/>
        </w:rPr>
        <w:t>with participation from</w:t>
      </w:r>
      <w:r w:rsidR="00521780">
        <w:rPr>
          <w:rFonts w:ascii="Times New Roman" w:hAnsi="Times New Roman" w:cs="Times New Roman"/>
          <w:sz w:val="24"/>
        </w:rPr>
        <w:t xml:space="preserve"> </w:t>
      </w:r>
      <w:r w:rsidR="00CB5D66">
        <w:rPr>
          <w:rFonts w:ascii="Times New Roman" w:hAnsi="Times New Roman" w:cs="Times New Roman"/>
          <w:sz w:val="24"/>
        </w:rPr>
        <w:t xml:space="preserve">at least one </w:t>
      </w:r>
      <w:r w:rsidR="003A6994">
        <w:rPr>
          <w:rFonts w:ascii="Times New Roman" w:hAnsi="Times New Roman" w:cs="Times New Roman"/>
          <w:sz w:val="24"/>
        </w:rPr>
        <w:t>Road Ranger</w:t>
      </w:r>
      <w:r w:rsidR="00521780">
        <w:rPr>
          <w:rFonts w:ascii="Times New Roman" w:hAnsi="Times New Roman" w:cs="Times New Roman"/>
          <w:sz w:val="24"/>
        </w:rPr>
        <w:t xml:space="preserve"> patrol</w:t>
      </w:r>
      <w:r w:rsidR="008D2372" w:rsidRPr="00C47ED0">
        <w:rPr>
          <w:rFonts w:ascii="Times New Roman" w:hAnsi="Times New Roman" w:cs="Times New Roman"/>
          <w:sz w:val="24"/>
        </w:rPr>
        <w:t xml:space="preserve">. </w:t>
      </w:r>
      <w:r w:rsidR="00DE1CC4">
        <w:rPr>
          <w:rFonts w:ascii="Times New Roman" w:hAnsi="Times New Roman" w:cs="Times New Roman"/>
          <w:sz w:val="24"/>
        </w:rPr>
        <w:t xml:space="preserve">In 2015; Road Rangers responded to a total of </w:t>
      </w:r>
      <w:r w:rsidR="00DE1CC4" w:rsidRPr="00DE1CC4">
        <w:rPr>
          <w:rFonts w:ascii="Times New Roman" w:hAnsi="Times New Roman" w:cs="Times New Roman"/>
          <w:sz w:val="24"/>
        </w:rPr>
        <w:t xml:space="preserve">57,238 incidents. </w:t>
      </w:r>
      <w:r w:rsidR="003A6994">
        <w:rPr>
          <w:rFonts w:ascii="Times New Roman" w:hAnsi="Times New Roman" w:cs="Times New Roman"/>
          <w:sz w:val="24"/>
        </w:rPr>
        <w:t xml:space="preserve">Through an extensive data preparation process, only those events in </w:t>
      </w:r>
      <w:r w:rsidR="003A6994">
        <w:rPr>
          <w:rFonts w:ascii="Times New Roman" w:hAnsi="Times New Roman" w:cs="Times New Roman"/>
          <w:sz w:val="24"/>
        </w:rPr>
        <w:lastRenderedPageBreak/>
        <w:t>which complete information was available for reporting time, response time, and clearance time were</w:t>
      </w:r>
      <w:r w:rsidR="00CB5D66">
        <w:rPr>
          <w:rFonts w:ascii="Times New Roman" w:hAnsi="Times New Roman" w:cs="Times New Roman"/>
          <w:sz w:val="24"/>
        </w:rPr>
        <w:t xml:space="preserve"> selected</w:t>
      </w:r>
      <w:r w:rsidR="005834F9" w:rsidRPr="00C47ED0">
        <w:rPr>
          <w:rFonts w:ascii="Times New Roman" w:hAnsi="Times New Roman" w:cs="Times New Roman"/>
          <w:sz w:val="24"/>
        </w:rPr>
        <w:t>.</w:t>
      </w:r>
      <w:r w:rsidR="00535E4F" w:rsidRPr="00C47ED0">
        <w:rPr>
          <w:rFonts w:ascii="Times New Roman" w:hAnsi="Times New Roman" w:cs="Times New Roman"/>
          <w:sz w:val="24"/>
        </w:rPr>
        <w:t xml:space="preserve"> </w:t>
      </w:r>
      <w:r w:rsidR="005834F9" w:rsidRPr="00C47ED0">
        <w:rPr>
          <w:rFonts w:ascii="Times New Roman" w:hAnsi="Times New Roman" w:cs="Times New Roman"/>
          <w:sz w:val="24"/>
        </w:rPr>
        <w:t xml:space="preserve">Subsequently, the </w:t>
      </w:r>
      <w:r w:rsidR="00535E4F" w:rsidRPr="00C47ED0">
        <w:rPr>
          <w:rFonts w:ascii="Times New Roman" w:hAnsi="Times New Roman" w:cs="Times New Roman"/>
          <w:sz w:val="24"/>
        </w:rPr>
        <w:t xml:space="preserve">final </w:t>
      </w:r>
      <w:r w:rsidR="005834F9" w:rsidRPr="00C47ED0">
        <w:rPr>
          <w:rFonts w:ascii="Times New Roman" w:hAnsi="Times New Roman" w:cs="Times New Roman"/>
          <w:sz w:val="24"/>
        </w:rPr>
        <w:t>compiled dataset consisted of 50,319 events.</w:t>
      </w:r>
      <w:r w:rsidR="00535E4F" w:rsidRPr="00C47ED0">
        <w:rPr>
          <w:rFonts w:ascii="Times New Roman" w:hAnsi="Times New Roman" w:cs="Times New Roman"/>
          <w:sz w:val="24"/>
        </w:rPr>
        <w:t xml:space="preserve"> From the final dataset, 14,870 records are randomly sampled for the purpose of model estimation</w:t>
      </w:r>
      <w:r w:rsidR="00334F03" w:rsidRPr="00E80E73">
        <w:rPr>
          <w:rFonts w:ascii="Times New Roman" w:hAnsi="Times New Roman" w:cs="Times New Roman"/>
          <w:sz w:val="24"/>
        </w:rPr>
        <w:t>.</w:t>
      </w:r>
      <w:r w:rsidR="00334F03">
        <w:rPr>
          <w:rFonts w:ascii="Times New Roman" w:hAnsi="Times New Roman" w:cs="Times New Roman"/>
          <w:sz w:val="24"/>
        </w:rPr>
        <w:t xml:space="preserve"> </w:t>
      </w:r>
    </w:p>
    <w:p w14:paraId="5B23AA9E" w14:textId="0BBD2151" w:rsidR="00FA6F80" w:rsidRDefault="00FA6F80" w:rsidP="00FA6F80">
      <w:pPr>
        <w:autoSpaceDE w:val="0"/>
        <w:autoSpaceDN w:val="0"/>
        <w:adjustRightInd w:val="0"/>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First row panel of </w:t>
      </w:r>
      <w:r w:rsidR="003210BA" w:rsidRPr="003210BA">
        <w:rPr>
          <w:rFonts w:ascii="Times New Roman" w:hAnsi="Times New Roman" w:cs="Times New Roman"/>
          <w:sz w:val="24"/>
        </w:rPr>
        <w:t xml:space="preserve">Table </w:t>
      </w:r>
      <w:r w:rsidR="00F30A94">
        <w:rPr>
          <w:rFonts w:ascii="Times New Roman" w:hAnsi="Times New Roman" w:cs="Times New Roman"/>
          <w:sz w:val="24"/>
        </w:rPr>
        <w:t>2</w:t>
      </w:r>
      <w:r w:rsidR="003210BA">
        <w:rPr>
          <w:rFonts w:ascii="Times New Roman" w:hAnsi="Times New Roman" w:cs="Times New Roman"/>
          <w:sz w:val="24"/>
        </w:rPr>
        <w:t xml:space="preserve"> presents the</w:t>
      </w:r>
      <w:r w:rsidR="003210BA" w:rsidRPr="003210BA">
        <w:rPr>
          <w:rFonts w:ascii="Times New Roman" w:hAnsi="Times New Roman" w:cs="Times New Roman"/>
          <w:sz w:val="24"/>
        </w:rPr>
        <w:t xml:space="preserve"> </w:t>
      </w:r>
      <w:r w:rsidR="003210BA">
        <w:rPr>
          <w:rFonts w:ascii="Times New Roman" w:hAnsi="Times New Roman" w:cs="Times New Roman"/>
          <w:sz w:val="24"/>
        </w:rPr>
        <w:t>dependent variables</w:t>
      </w:r>
      <w:r w:rsidR="003210BA" w:rsidRPr="003210BA">
        <w:rPr>
          <w:rFonts w:ascii="Times New Roman" w:hAnsi="Times New Roman" w:cs="Times New Roman"/>
          <w:sz w:val="24"/>
        </w:rPr>
        <w:t xml:space="preserve"> statistics </w:t>
      </w:r>
      <w:r w:rsidR="003210BA">
        <w:rPr>
          <w:rFonts w:ascii="Times New Roman" w:hAnsi="Times New Roman" w:cs="Times New Roman"/>
          <w:sz w:val="24"/>
        </w:rPr>
        <w:t xml:space="preserve">considered in current study context. </w:t>
      </w:r>
      <w:r w:rsidR="003210BA" w:rsidRPr="003210BA">
        <w:rPr>
          <w:rFonts w:ascii="Times New Roman" w:hAnsi="Times New Roman" w:cs="Times New Roman"/>
          <w:sz w:val="24"/>
        </w:rPr>
        <w:t xml:space="preserve">We consider </w:t>
      </w:r>
      <w:r w:rsidR="00A36136">
        <w:rPr>
          <w:rFonts w:ascii="Times New Roman" w:hAnsi="Times New Roman" w:cs="Times New Roman"/>
          <w:sz w:val="24"/>
        </w:rPr>
        <w:t>five</w:t>
      </w:r>
      <w:r w:rsidR="003210BA" w:rsidRPr="003210BA">
        <w:rPr>
          <w:rFonts w:ascii="Times New Roman" w:hAnsi="Times New Roman" w:cs="Times New Roman"/>
          <w:sz w:val="24"/>
        </w:rPr>
        <w:t xml:space="preserve">, </w:t>
      </w:r>
      <w:r w:rsidR="00A36136">
        <w:rPr>
          <w:rFonts w:ascii="Times New Roman" w:hAnsi="Times New Roman" w:cs="Times New Roman"/>
          <w:sz w:val="24"/>
        </w:rPr>
        <w:t>eight</w:t>
      </w:r>
      <w:r w:rsidR="003210BA" w:rsidRPr="003210BA">
        <w:rPr>
          <w:rFonts w:ascii="Times New Roman" w:hAnsi="Times New Roman" w:cs="Times New Roman"/>
          <w:sz w:val="24"/>
        </w:rPr>
        <w:t xml:space="preserve"> and eleven categories of reporting, response and clearance time, respectively. </w:t>
      </w:r>
      <w:r w:rsidR="00942BC9" w:rsidRPr="00D51C4C">
        <w:rPr>
          <w:rFonts w:ascii="Times New Roman" w:hAnsi="Times New Roman" w:cs="Times New Roman"/>
          <w:sz w:val="24"/>
        </w:rPr>
        <w:t xml:space="preserve">With respect to independent variables, the attributes considered can be grouped into four broad categories: Incident characteristics, Traffic characteristics, Roadway characteristics and </w:t>
      </w:r>
      <w:r w:rsidR="00942BC9" w:rsidRPr="00AC303B">
        <w:rPr>
          <w:rFonts w:ascii="Times New Roman" w:hAnsi="Times New Roman" w:cs="Times New Roman"/>
          <w:sz w:val="24"/>
          <w:szCs w:val="24"/>
          <w:lang w:val="en-CA"/>
        </w:rPr>
        <w:t>Environmental</w:t>
      </w:r>
      <w:r w:rsidR="00942BC9" w:rsidRPr="00D51C4C">
        <w:rPr>
          <w:rFonts w:ascii="Times New Roman" w:hAnsi="Times New Roman" w:cs="Times New Roman"/>
          <w:sz w:val="24"/>
        </w:rPr>
        <w:t xml:space="preserve"> characteristics.</w:t>
      </w:r>
      <w:r w:rsidR="00942BC9">
        <w:rPr>
          <w:rFonts w:ascii="Times New Roman" w:hAnsi="Times New Roman" w:cs="Times New Roman"/>
          <w:sz w:val="24"/>
        </w:rPr>
        <w:t xml:space="preserve"> Descriptive statistics of variables considered in </w:t>
      </w:r>
      <w:r w:rsidR="00A36136">
        <w:rPr>
          <w:rFonts w:ascii="Times New Roman" w:hAnsi="Times New Roman" w:cs="Times New Roman"/>
          <w:sz w:val="24"/>
        </w:rPr>
        <w:t>our modeling exercise</w:t>
      </w:r>
      <w:r w:rsidR="00942BC9">
        <w:rPr>
          <w:rFonts w:ascii="Times New Roman" w:hAnsi="Times New Roman" w:cs="Times New Roman"/>
          <w:sz w:val="24"/>
        </w:rPr>
        <w:t xml:space="preserve"> </w:t>
      </w:r>
      <w:r w:rsidR="00942BC9" w:rsidRPr="00E80E73">
        <w:rPr>
          <w:rFonts w:ascii="Times New Roman" w:hAnsi="Times New Roman" w:cs="Times New Roman"/>
          <w:sz w:val="24"/>
        </w:rPr>
        <w:t xml:space="preserve">are provided in </w:t>
      </w:r>
      <w:r>
        <w:rPr>
          <w:rFonts w:ascii="Times New Roman" w:hAnsi="Times New Roman" w:cs="Times New Roman"/>
          <w:sz w:val="24"/>
        </w:rPr>
        <w:t xml:space="preserve">second row panel of </w:t>
      </w:r>
      <w:r w:rsidR="00942BC9" w:rsidRPr="00E80E73">
        <w:rPr>
          <w:rFonts w:ascii="Times New Roman" w:hAnsi="Times New Roman" w:cs="Times New Roman"/>
          <w:sz w:val="24"/>
        </w:rPr>
        <w:t xml:space="preserve">Table </w:t>
      </w:r>
      <w:r w:rsidR="00E56D2D">
        <w:rPr>
          <w:rFonts w:ascii="Times New Roman" w:hAnsi="Times New Roman" w:cs="Times New Roman"/>
          <w:sz w:val="24"/>
        </w:rPr>
        <w:t>2</w:t>
      </w:r>
      <w:r w:rsidR="00A36136">
        <w:rPr>
          <w:rFonts w:ascii="Times New Roman" w:hAnsi="Times New Roman" w:cs="Times New Roman"/>
          <w:sz w:val="24"/>
        </w:rPr>
        <w:t>.</w:t>
      </w:r>
    </w:p>
    <w:p w14:paraId="56D59B5F" w14:textId="77777777" w:rsidR="00FA6F80" w:rsidRPr="000E1ED8" w:rsidRDefault="00FA6F80" w:rsidP="003210BA">
      <w:pPr>
        <w:spacing w:after="0" w:line="240" w:lineRule="auto"/>
        <w:ind w:firstLine="720"/>
        <w:jc w:val="both"/>
      </w:pPr>
    </w:p>
    <w:p w14:paraId="007A1833" w14:textId="325F0944" w:rsidR="009429E5" w:rsidRPr="006576C5" w:rsidRDefault="00D654B6" w:rsidP="006576C5">
      <w:pPr>
        <w:widowControl w:val="0"/>
        <w:spacing w:after="0" w:line="240" w:lineRule="auto"/>
        <w:rPr>
          <w:rFonts w:ascii="Times New Roman" w:eastAsia="MS Mincho" w:hAnsi="Times New Roman" w:cs="Times New Roman"/>
          <w:b/>
          <w:kern w:val="2"/>
          <w:sz w:val="24"/>
          <w:szCs w:val="24"/>
          <w:lang w:eastAsia="ja-JP"/>
        </w:rPr>
      </w:pPr>
      <w:r w:rsidRPr="00A76F05">
        <w:rPr>
          <w:rFonts w:ascii="Times New Roman" w:eastAsia="MS Mincho" w:hAnsi="Times New Roman" w:cs="Times New Roman"/>
          <w:b/>
          <w:kern w:val="2"/>
          <w:sz w:val="24"/>
          <w:szCs w:val="24"/>
          <w:lang w:eastAsia="ja-JP"/>
        </w:rPr>
        <w:t xml:space="preserve">TABLE </w:t>
      </w:r>
      <w:r w:rsidR="001727D4" w:rsidRPr="006576C5">
        <w:rPr>
          <w:rFonts w:ascii="Times New Roman" w:eastAsia="MS Mincho" w:hAnsi="Times New Roman" w:cs="Times New Roman"/>
          <w:b/>
          <w:kern w:val="2"/>
          <w:sz w:val="24"/>
          <w:szCs w:val="24"/>
          <w:lang w:eastAsia="ja-JP"/>
        </w:rPr>
        <w:fldChar w:fldCharType="begin"/>
      </w:r>
      <w:r w:rsidR="001727D4" w:rsidRPr="006576C5">
        <w:rPr>
          <w:rFonts w:ascii="Times New Roman" w:eastAsia="MS Mincho" w:hAnsi="Times New Roman" w:cs="Times New Roman"/>
          <w:b/>
          <w:kern w:val="2"/>
          <w:sz w:val="24"/>
          <w:szCs w:val="24"/>
          <w:lang w:eastAsia="ja-JP"/>
        </w:rPr>
        <w:instrText xml:space="preserve"> SEQ Table \* ARABIC </w:instrText>
      </w:r>
      <w:r w:rsidR="001727D4" w:rsidRPr="006576C5">
        <w:rPr>
          <w:rFonts w:ascii="Times New Roman" w:eastAsia="MS Mincho" w:hAnsi="Times New Roman" w:cs="Times New Roman"/>
          <w:b/>
          <w:kern w:val="2"/>
          <w:sz w:val="24"/>
          <w:szCs w:val="24"/>
          <w:lang w:eastAsia="ja-JP"/>
        </w:rPr>
        <w:fldChar w:fldCharType="separate"/>
      </w:r>
      <w:r w:rsidR="00623FF3">
        <w:rPr>
          <w:rFonts w:ascii="Times New Roman" w:eastAsia="MS Mincho" w:hAnsi="Times New Roman" w:cs="Times New Roman"/>
          <w:b/>
          <w:noProof/>
          <w:kern w:val="2"/>
          <w:sz w:val="24"/>
          <w:szCs w:val="24"/>
          <w:lang w:eastAsia="ja-JP"/>
        </w:rPr>
        <w:t>2</w:t>
      </w:r>
      <w:r w:rsidR="001727D4" w:rsidRPr="006576C5">
        <w:rPr>
          <w:rFonts w:ascii="Times New Roman" w:eastAsia="MS Mincho" w:hAnsi="Times New Roman" w:cs="Times New Roman"/>
          <w:b/>
          <w:kern w:val="2"/>
          <w:sz w:val="24"/>
          <w:szCs w:val="24"/>
          <w:lang w:eastAsia="ja-JP"/>
        </w:rPr>
        <w:fldChar w:fldCharType="end"/>
      </w:r>
      <w:r w:rsidR="0058475D" w:rsidRPr="006576C5">
        <w:rPr>
          <w:rFonts w:ascii="Times New Roman" w:eastAsia="MS Mincho" w:hAnsi="Times New Roman" w:cs="Times New Roman"/>
          <w:b/>
          <w:kern w:val="2"/>
          <w:sz w:val="24"/>
          <w:szCs w:val="24"/>
          <w:lang w:eastAsia="ja-JP"/>
        </w:rPr>
        <w:t xml:space="preserve"> </w:t>
      </w:r>
      <w:r w:rsidR="00EC1AAE">
        <w:rPr>
          <w:rFonts w:ascii="Times New Roman" w:eastAsia="MS Mincho" w:hAnsi="Times New Roman" w:cs="Times New Roman"/>
          <w:b/>
          <w:kern w:val="2"/>
          <w:sz w:val="24"/>
          <w:szCs w:val="24"/>
          <w:lang w:eastAsia="ja-JP"/>
        </w:rPr>
        <w:t>S</w:t>
      </w:r>
      <w:r w:rsidR="00EC1AAE" w:rsidRPr="006576C5">
        <w:rPr>
          <w:rFonts w:ascii="Times New Roman" w:eastAsia="MS Mincho" w:hAnsi="Times New Roman" w:cs="Times New Roman"/>
          <w:b/>
          <w:kern w:val="2"/>
          <w:sz w:val="24"/>
          <w:szCs w:val="24"/>
          <w:lang w:eastAsia="ja-JP"/>
        </w:rPr>
        <w:t xml:space="preserve">ample </w:t>
      </w:r>
      <w:r w:rsidR="00EC1AAE">
        <w:rPr>
          <w:rFonts w:ascii="Times New Roman" w:eastAsia="MS Mincho" w:hAnsi="Times New Roman" w:cs="Times New Roman"/>
          <w:b/>
          <w:kern w:val="2"/>
          <w:sz w:val="24"/>
          <w:szCs w:val="24"/>
          <w:lang w:eastAsia="ja-JP"/>
        </w:rPr>
        <w:t>S</w:t>
      </w:r>
      <w:r w:rsidR="00EC1AAE" w:rsidRPr="006576C5">
        <w:rPr>
          <w:rFonts w:ascii="Times New Roman" w:eastAsia="MS Mincho" w:hAnsi="Times New Roman" w:cs="Times New Roman"/>
          <w:b/>
          <w:kern w:val="2"/>
          <w:sz w:val="24"/>
          <w:szCs w:val="24"/>
          <w:lang w:eastAsia="ja-JP"/>
        </w:rPr>
        <w:t>tatistics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2"/>
        <w:gridCol w:w="2432"/>
        <w:gridCol w:w="728"/>
        <w:gridCol w:w="902"/>
        <w:gridCol w:w="969"/>
      </w:tblGrid>
      <w:tr w:rsidR="00054B7B" w:rsidRPr="00AC303B" w14:paraId="2FA31C83" w14:textId="77777777" w:rsidTr="00FA6F80">
        <w:trPr>
          <w:trHeight w:val="270"/>
          <w:jc w:val="center"/>
        </w:trPr>
        <w:tc>
          <w:tcPr>
            <w:tcW w:w="2255" w:type="pct"/>
            <w:shd w:val="clear" w:color="auto" w:fill="auto"/>
            <w:noWrap/>
            <w:vAlign w:val="center"/>
            <w:hideMark/>
          </w:tcPr>
          <w:p w14:paraId="1A64472D" w14:textId="77777777" w:rsidR="00115B30" w:rsidRPr="00AC303B" w:rsidRDefault="00115B30" w:rsidP="00A76F05">
            <w:pPr>
              <w:spacing w:after="0" w:line="240" w:lineRule="auto"/>
              <w:jc w:val="center"/>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Variables Name</w:t>
            </w:r>
          </w:p>
        </w:tc>
        <w:tc>
          <w:tcPr>
            <w:tcW w:w="1327" w:type="pct"/>
            <w:shd w:val="clear" w:color="auto" w:fill="auto"/>
            <w:noWrap/>
            <w:vAlign w:val="center"/>
            <w:hideMark/>
          </w:tcPr>
          <w:p w14:paraId="140B4046" w14:textId="77777777" w:rsidR="00115B30" w:rsidRPr="00AC303B" w:rsidRDefault="00115B30" w:rsidP="006576C5">
            <w:pPr>
              <w:spacing w:after="0" w:line="240" w:lineRule="auto"/>
              <w:jc w:val="center"/>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Definition</w:t>
            </w:r>
          </w:p>
        </w:tc>
        <w:tc>
          <w:tcPr>
            <w:tcW w:w="1418" w:type="pct"/>
            <w:gridSpan w:val="3"/>
            <w:shd w:val="clear" w:color="auto" w:fill="auto"/>
            <w:noWrap/>
            <w:vAlign w:val="center"/>
            <w:hideMark/>
          </w:tcPr>
          <w:p w14:paraId="0EAD7661" w14:textId="77777777" w:rsidR="00115B30" w:rsidRPr="00AC303B" w:rsidRDefault="00115B30" w:rsidP="006576C5">
            <w:pPr>
              <w:spacing w:after="0" w:line="240" w:lineRule="auto"/>
              <w:jc w:val="center"/>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Stat</w:t>
            </w:r>
            <w:r w:rsidR="00AE3E6D" w:rsidRPr="00AC303B">
              <w:rPr>
                <w:rFonts w:ascii="Times New Roman" w:hAnsi="Times New Roman" w:cs="Times New Roman"/>
                <w:b/>
                <w:color w:val="000000"/>
                <w:sz w:val="20"/>
                <w:szCs w:val="20"/>
                <w:lang w:val="en-CA" w:eastAsia="en-CA"/>
              </w:rPr>
              <w:t>istics</w:t>
            </w:r>
          </w:p>
        </w:tc>
      </w:tr>
      <w:tr w:rsidR="00CC4EAE" w:rsidRPr="00AC303B" w14:paraId="177A57D4" w14:textId="77777777" w:rsidTr="00FA6F80">
        <w:trPr>
          <w:trHeight w:val="270"/>
          <w:jc w:val="center"/>
        </w:trPr>
        <w:tc>
          <w:tcPr>
            <w:tcW w:w="5000" w:type="pct"/>
            <w:gridSpan w:val="5"/>
            <w:shd w:val="clear" w:color="auto" w:fill="auto"/>
            <w:noWrap/>
            <w:vAlign w:val="center"/>
          </w:tcPr>
          <w:p w14:paraId="27F25A2E" w14:textId="7B183B0B" w:rsidR="00CC4EAE" w:rsidRPr="00AC303B" w:rsidRDefault="00CC4EAE" w:rsidP="00A76F05">
            <w:pPr>
              <w:tabs>
                <w:tab w:val="left" w:pos="6184"/>
              </w:tabs>
              <w:spacing w:after="0" w:line="240" w:lineRule="auto"/>
              <w:jc w:val="center"/>
              <w:rPr>
                <w:rFonts w:ascii="Times New Roman" w:hAnsi="Times New Roman" w:cs="Times New Roman"/>
                <w:b/>
                <w:color w:val="000000"/>
                <w:sz w:val="20"/>
                <w:szCs w:val="20"/>
                <w:lang w:val="en-CA" w:eastAsia="en-CA"/>
              </w:rPr>
            </w:pPr>
            <w:r w:rsidRPr="00AC303B">
              <w:rPr>
                <w:rFonts w:ascii="Times New Roman" w:hAnsi="Times New Roman" w:cs="Times New Roman"/>
                <w:b/>
                <w:bCs/>
                <w:color w:val="000000"/>
                <w:sz w:val="20"/>
                <w:szCs w:val="20"/>
                <w:lang w:val="en-CA" w:eastAsia="en-CA"/>
              </w:rPr>
              <w:t>DEPENDENT VARIABLES</w:t>
            </w:r>
          </w:p>
        </w:tc>
      </w:tr>
      <w:tr w:rsidR="00CC4EAE" w:rsidRPr="00AC303B" w14:paraId="272938B6" w14:textId="77777777" w:rsidTr="00FA6F80">
        <w:trPr>
          <w:trHeight w:val="270"/>
          <w:jc w:val="center"/>
        </w:trPr>
        <w:tc>
          <w:tcPr>
            <w:tcW w:w="3582" w:type="pct"/>
            <w:gridSpan w:val="2"/>
            <w:shd w:val="clear" w:color="auto" w:fill="auto"/>
            <w:noWrap/>
            <w:vAlign w:val="center"/>
          </w:tcPr>
          <w:p w14:paraId="77471B8E" w14:textId="1E9537DF" w:rsidR="00CC4EAE" w:rsidRPr="00AC303B" w:rsidRDefault="00CC4EAE" w:rsidP="00A76F05">
            <w:pPr>
              <w:spacing w:after="0" w:line="240" w:lineRule="auto"/>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Attributes</w:t>
            </w:r>
          </w:p>
        </w:tc>
        <w:tc>
          <w:tcPr>
            <w:tcW w:w="397" w:type="pct"/>
            <w:shd w:val="clear" w:color="auto" w:fill="auto"/>
            <w:noWrap/>
            <w:vAlign w:val="center"/>
          </w:tcPr>
          <w:p w14:paraId="7DF91164" w14:textId="2CCCF1CF" w:rsidR="00CC4EAE" w:rsidRPr="00AC303B" w:rsidRDefault="00CC4EAE" w:rsidP="006576C5">
            <w:pPr>
              <w:tabs>
                <w:tab w:val="left" w:pos="6184"/>
              </w:tabs>
              <w:spacing w:after="0" w:line="240" w:lineRule="auto"/>
              <w:jc w:val="right"/>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Min.</w:t>
            </w:r>
          </w:p>
        </w:tc>
        <w:tc>
          <w:tcPr>
            <w:tcW w:w="492" w:type="pct"/>
            <w:shd w:val="clear" w:color="auto" w:fill="auto"/>
            <w:vAlign w:val="center"/>
          </w:tcPr>
          <w:p w14:paraId="571D1E71" w14:textId="4D6568F7" w:rsidR="00CC4EAE" w:rsidRPr="00AC303B" w:rsidRDefault="00CC4EAE" w:rsidP="006576C5">
            <w:pPr>
              <w:tabs>
                <w:tab w:val="left" w:pos="6184"/>
              </w:tabs>
              <w:spacing w:after="0" w:line="240" w:lineRule="auto"/>
              <w:jc w:val="right"/>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Max.</w:t>
            </w:r>
          </w:p>
        </w:tc>
        <w:tc>
          <w:tcPr>
            <w:tcW w:w="528" w:type="pct"/>
            <w:shd w:val="clear" w:color="auto" w:fill="auto"/>
            <w:vAlign w:val="center"/>
          </w:tcPr>
          <w:p w14:paraId="1325AB4C" w14:textId="4678B29B" w:rsidR="00CC4EAE" w:rsidRPr="00AC303B" w:rsidRDefault="00CC4EAE" w:rsidP="006576C5">
            <w:pPr>
              <w:tabs>
                <w:tab w:val="left" w:pos="6184"/>
              </w:tabs>
              <w:spacing w:after="0" w:line="240" w:lineRule="auto"/>
              <w:jc w:val="right"/>
              <w:rPr>
                <w:rFonts w:ascii="Times New Roman" w:hAnsi="Times New Roman" w:cs="Times New Roman"/>
                <w:b/>
                <w:color w:val="000000"/>
                <w:sz w:val="20"/>
                <w:szCs w:val="20"/>
                <w:lang w:val="en-CA" w:eastAsia="en-CA"/>
              </w:rPr>
            </w:pPr>
            <w:r w:rsidRPr="00AC303B">
              <w:rPr>
                <w:rFonts w:ascii="Times New Roman" w:hAnsi="Times New Roman" w:cs="Times New Roman"/>
                <w:b/>
                <w:color w:val="000000"/>
                <w:sz w:val="20"/>
                <w:szCs w:val="20"/>
                <w:lang w:val="en-CA" w:eastAsia="en-CA"/>
              </w:rPr>
              <w:t>Average</w:t>
            </w:r>
          </w:p>
        </w:tc>
      </w:tr>
      <w:tr w:rsidR="003E6C25" w:rsidRPr="00AC303B" w14:paraId="1EBBE30C" w14:textId="77777777" w:rsidTr="00FA6F80">
        <w:trPr>
          <w:trHeight w:val="258"/>
          <w:jc w:val="center"/>
        </w:trPr>
        <w:tc>
          <w:tcPr>
            <w:tcW w:w="5000" w:type="pct"/>
            <w:gridSpan w:val="5"/>
            <w:shd w:val="clear" w:color="auto" w:fill="auto"/>
            <w:noWrap/>
            <w:vAlign w:val="center"/>
          </w:tcPr>
          <w:p w14:paraId="7D617469" w14:textId="0773F381" w:rsidR="003E6C25" w:rsidRPr="00AC303B" w:rsidRDefault="003E6C25" w:rsidP="00A76F0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b/>
                <w:bCs/>
                <w:color w:val="000000"/>
                <w:sz w:val="20"/>
                <w:szCs w:val="20"/>
                <w:lang w:val="en-CA" w:eastAsia="en-CA"/>
              </w:rPr>
              <w:t>System Level Characteristics</w:t>
            </w:r>
          </w:p>
        </w:tc>
      </w:tr>
      <w:tr w:rsidR="003E6C25" w:rsidRPr="00AC303B" w14:paraId="40FB9A68" w14:textId="77777777" w:rsidTr="00FA6F80">
        <w:trPr>
          <w:trHeight w:val="258"/>
          <w:jc w:val="center"/>
        </w:trPr>
        <w:tc>
          <w:tcPr>
            <w:tcW w:w="2255" w:type="pct"/>
            <w:shd w:val="clear" w:color="auto" w:fill="auto"/>
            <w:noWrap/>
            <w:vAlign w:val="center"/>
          </w:tcPr>
          <w:p w14:paraId="6C2C5517" w14:textId="4F0BFB83" w:rsidR="003E6C25" w:rsidRPr="00AC303B" w:rsidRDefault="003E6C25"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i/>
                <w:color w:val="000000"/>
                <w:sz w:val="20"/>
                <w:szCs w:val="20"/>
                <w:lang w:val="en-CA" w:eastAsia="en-CA"/>
              </w:rPr>
              <w:t>Reporting Time</w:t>
            </w:r>
          </w:p>
        </w:tc>
        <w:tc>
          <w:tcPr>
            <w:tcW w:w="1327" w:type="pct"/>
            <w:shd w:val="clear" w:color="auto" w:fill="auto"/>
            <w:noWrap/>
            <w:vAlign w:val="center"/>
          </w:tcPr>
          <w:p w14:paraId="7BC93236" w14:textId="205CEA30" w:rsidR="003E6C25" w:rsidRPr="00AC303B" w:rsidRDefault="003E6C2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i/>
                <w:color w:val="000000"/>
                <w:sz w:val="20"/>
                <w:szCs w:val="20"/>
                <w:lang w:val="en-CA" w:eastAsia="en-CA"/>
              </w:rPr>
              <w:t xml:space="preserve">Notified </w:t>
            </w:r>
            <w:r w:rsidR="00292FB8">
              <w:rPr>
                <w:rFonts w:ascii="Times New Roman" w:hAnsi="Times New Roman" w:cs="Times New Roman"/>
                <w:i/>
                <w:color w:val="000000"/>
                <w:sz w:val="20"/>
                <w:szCs w:val="20"/>
                <w:lang w:val="en-CA" w:eastAsia="en-CA"/>
              </w:rPr>
              <w:t>Time</w:t>
            </w:r>
            <w:r w:rsidR="00292FB8" w:rsidRPr="00AC303B">
              <w:rPr>
                <w:rFonts w:ascii="Times New Roman" w:hAnsi="Times New Roman" w:cs="Times New Roman"/>
                <w:i/>
                <w:color w:val="000000"/>
                <w:sz w:val="20"/>
                <w:szCs w:val="20"/>
                <w:lang w:val="en-CA" w:eastAsia="en-CA"/>
              </w:rPr>
              <w:t xml:space="preserve"> </w:t>
            </w:r>
            <w:r w:rsidRPr="00AC303B">
              <w:rPr>
                <w:rFonts w:ascii="Times New Roman" w:hAnsi="Times New Roman" w:cs="Times New Roman"/>
                <w:i/>
                <w:color w:val="000000"/>
                <w:sz w:val="20"/>
                <w:szCs w:val="20"/>
                <w:lang w:val="en-CA" w:eastAsia="en-CA"/>
              </w:rPr>
              <w:t xml:space="preserve">– Detected </w:t>
            </w:r>
            <w:r w:rsidR="00292FB8">
              <w:rPr>
                <w:rFonts w:ascii="Times New Roman" w:hAnsi="Times New Roman" w:cs="Times New Roman"/>
                <w:i/>
                <w:color w:val="000000"/>
                <w:sz w:val="20"/>
                <w:szCs w:val="20"/>
                <w:lang w:val="en-CA" w:eastAsia="en-CA"/>
              </w:rPr>
              <w:t>Time</w:t>
            </w:r>
            <w:r w:rsidRPr="00AC303B">
              <w:rPr>
                <w:rFonts w:ascii="Times New Roman" w:hAnsi="Times New Roman" w:cs="Times New Roman"/>
                <w:i/>
                <w:color w:val="000000"/>
                <w:sz w:val="20"/>
                <w:szCs w:val="20"/>
                <w:lang w:val="en-CA" w:eastAsia="en-CA"/>
              </w:rPr>
              <w:t xml:space="preserve"> (minutes)</w:t>
            </w:r>
          </w:p>
        </w:tc>
        <w:tc>
          <w:tcPr>
            <w:tcW w:w="397" w:type="pct"/>
            <w:shd w:val="clear" w:color="auto" w:fill="auto"/>
            <w:noWrap/>
            <w:vAlign w:val="center"/>
          </w:tcPr>
          <w:p w14:paraId="70984051" w14:textId="777F8D1C" w:rsidR="003E6C25" w:rsidRPr="00AC303B" w:rsidRDefault="003E6C25"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0.00</w:t>
            </w:r>
          </w:p>
        </w:tc>
        <w:tc>
          <w:tcPr>
            <w:tcW w:w="492" w:type="pct"/>
            <w:shd w:val="clear" w:color="auto" w:fill="auto"/>
            <w:vAlign w:val="center"/>
          </w:tcPr>
          <w:p w14:paraId="1BE869A0" w14:textId="73555E7C" w:rsidR="003E6C25" w:rsidRPr="00AC303B" w:rsidRDefault="003E6C25"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244.21</w:t>
            </w:r>
          </w:p>
        </w:tc>
        <w:tc>
          <w:tcPr>
            <w:tcW w:w="528" w:type="pct"/>
            <w:shd w:val="clear" w:color="auto" w:fill="auto"/>
            <w:vAlign w:val="center"/>
          </w:tcPr>
          <w:p w14:paraId="3E28DEE4" w14:textId="2790F4ED" w:rsidR="003E6C25" w:rsidRPr="00AC303B" w:rsidRDefault="003E6C25"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0.1</w:t>
            </w:r>
            <w:r w:rsidR="009D323B">
              <w:rPr>
                <w:rFonts w:ascii="Times New Roman" w:hAnsi="Times New Roman" w:cs="Times New Roman"/>
                <w:color w:val="000000"/>
                <w:sz w:val="20"/>
                <w:szCs w:val="20"/>
                <w:lang w:val="en-CA" w:eastAsia="en-CA"/>
              </w:rPr>
              <w:t>3</w:t>
            </w:r>
          </w:p>
        </w:tc>
      </w:tr>
      <w:tr w:rsidR="00886CC5" w:rsidRPr="00AC303B" w14:paraId="64028967" w14:textId="77777777" w:rsidTr="00FA6F80">
        <w:trPr>
          <w:trHeight w:val="258"/>
          <w:jc w:val="center"/>
        </w:trPr>
        <w:tc>
          <w:tcPr>
            <w:tcW w:w="2255" w:type="pct"/>
            <w:shd w:val="clear" w:color="auto" w:fill="auto"/>
            <w:noWrap/>
            <w:vAlign w:val="center"/>
          </w:tcPr>
          <w:p w14:paraId="2902036D" w14:textId="54B5E845" w:rsidR="002769A3" w:rsidRPr="00AC303B" w:rsidRDefault="002769A3"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i/>
                <w:color w:val="000000"/>
                <w:sz w:val="20"/>
                <w:szCs w:val="20"/>
                <w:lang w:val="en-CA" w:eastAsia="en-CA"/>
              </w:rPr>
              <w:t>Response Time</w:t>
            </w:r>
          </w:p>
        </w:tc>
        <w:tc>
          <w:tcPr>
            <w:tcW w:w="1327" w:type="pct"/>
            <w:shd w:val="clear" w:color="auto" w:fill="auto"/>
            <w:noWrap/>
            <w:vAlign w:val="center"/>
          </w:tcPr>
          <w:p w14:paraId="4D4A2BB0" w14:textId="4919F627" w:rsidR="002769A3" w:rsidRPr="00AC303B" w:rsidRDefault="002769A3" w:rsidP="006576C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i/>
                <w:color w:val="000000"/>
                <w:sz w:val="20"/>
                <w:szCs w:val="20"/>
                <w:lang w:val="en-CA" w:eastAsia="en-CA"/>
              </w:rPr>
              <w:t xml:space="preserve">Arrival </w:t>
            </w:r>
            <w:r w:rsidR="00151006">
              <w:rPr>
                <w:rFonts w:ascii="Times New Roman" w:hAnsi="Times New Roman" w:cs="Times New Roman"/>
                <w:i/>
                <w:color w:val="000000"/>
                <w:sz w:val="20"/>
                <w:szCs w:val="20"/>
                <w:lang w:val="en-CA" w:eastAsia="en-CA"/>
              </w:rPr>
              <w:t>Time</w:t>
            </w:r>
            <w:r w:rsidRPr="00AC303B">
              <w:rPr>
                <w:rFonts w:ascii="Times New Roman" w:hAnsi="Times New Roman" w:cs="Times New Roman"/>
                <w:i/>
                <w:color w:val="000000"/>
                <w:sz w:val="20"/>
                <w:szCs w:val="20"/>
                <w:lang w:val="en-CA" w:eastAsia="en-CA"/>
              </w:rPr>
              <w:t xml:space="preserve"> - Notified </w:t>
            </w:r>
            <w:r w:rsidR="00292FB8">
              <w:rPr>
                <w:rFonts w:ascii="Times New Roman" w:hAnsi="Times New Roman" w:cs="Times New Roman"/>
                <w:i/>
                <w:color w:val="000000"/>
                <w:sz w:val="20"/>
                <w:szCs w:val="20"/>
                <w:lang w:val="en-CA" w:eastAsia="en-CA"/>
              </w:rPr>
              <w:t>Time</w:t>
            </w:r>
            <w:r w:rsidRPr="00AC303B">
              <w:rPr>
                <w:rFonts w:ascii="Times New Roman" w:hAnsi="Times New Roman" w:cs="Times New Roman"/>
                <w:i/>
                <w:color w:val="000000"/>
                <w:sz w:val="20"/>
                <w:szCs w:val="20"/>
                <w:lang w:val="en-CA" w:eastAsia="en-CA"/>
              </w:rPr>
              <w:t xml:space="preserve"> (minutes)</w:t>
            </w:r>
          </w:p>
        </w:tc>
        <w:tc>
          <w:tcPr>
            <w:tcW w:w="397" w:type="pct"/>
            <w:shd w:val="clear" w:color="auto" w:fill="auto"/>
            <w:noWrap/>
            <w:vAlign w:val="center"/>
          </w:tcPr>
          <w:p w14:paraId="317AD688" w14:textId="564C3F23" w:rsidR="002769A3" w:rsidRPr="00AC303B" w:rsidRDefault="002769A3"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0.00</w:t>
            </w:r>
          </w:p>
        </w:tc>
        <w:tc>
          <w:tcPr>
            <w:tcW w:w="492" w:type="pct"/>
            <w:shd w:val="clear" w:color="auto" w:fill="auto"/>
            <w:vAlign w:val="center"/>
          </w:tcPr>
          <w:p w14:paraId="5084DFD8" w14:textId="77777777" w:rsidR="002769A3" w:rsidRPr="00AC303B" w:rsidRDefault="002769A3"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392.93</w:t>
            </w:r>
          </w:p>
        </w:tc>
        <w:tc>
          <w:tcPr>
            <w:tcW w:w="528" w:type="pct"/>
            <w:shd w:val="clear" w:color="auto" w:fill="auto"/>
            <w:vAlign w:val="center"/>
          </w:tcPr>
          <w:p w14:paraId="148C4367" w14:textId="04052417" w:rsidR="002769A3" w:rsidRPr="00AC303B" w:rsidRDefault="002769A3"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1.79</w:t>
            </w:r>
          </w:p>
        </w:tc>
      </w:tr>
      <w:tr w:rsidR="00886CC5" w:rsidRPr="00AC303B" w14:paraId="48DB5F95" w14:textId="77777777" w:rsidTr="00FA6F80">
        <w:trPr>
          <w:trHeight w:val="258"/>
          <w:jc w:val="center"/>
        </w:trPr>
        <w:tc>
          <w:tcPr>
            <w:tcW w:w="2255" w:type="pct"/>
            <w:shd w:val="clear" w:color="auto" w:fill="auto"/>
            <w:noWrap/>
            <w:vAlign w:val="center"/>
          </w:tcPr>
          <w:p w14:paraId="505E1D18" w14:textId="2D34C424" w:rsidR="002769A3" w:rsidRPr="00AC303B" w:rsidRDefault="002769A3"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i/>
                <w:color w:val="000000"/>
                <w:sz w:val="20"/>
                <w:szCs w:val="20"/>
                <w:lang w:val="en-CA" w:eastAsia="en-CA"/>
              </w:rPr>
              <w:t>Clearance Time</w:t>
            </w:r>
          </w:p>
        </w:tc>
        <w:tc>
          <w:tcPr>
            <w:tcW w:w="1327" w:type="pct"/>
            <w:shd w:val="clear" w:color="auto" w:fill="auto"/>
            <w:noWrap/>
            <w:vAlign w:val="center"/>
          </w:tcPr>
          <w:p w14:paraId="458EF20B" w14:textId="27D47325" w:rsidR="002769A3" w:rsidRPr="00AC303B" w:rsidRDefault="002769A3" w:rsidP="006576C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i/>
                <w:color w:val="000000"/>
                <w:sz w:val="20"/>
                <w:szCs w:val="20"/>
                <w:lang w:val="en-CA" w:eastAsia="en-CA"/>
              </w:rPr>
              <w:t xml:space="preserve">Closed </w:t>
            </w:r>
            <w:r w:rsidR="00151006">
              <w:rPr>
                <w:rFonts w:ascii="Times New Roman" w:hAnsi="Times New Roman" w:cs="Times New Roman"/>
                <w:i/>
                <w:color w:val="000000"/>
                <w:sz w:val="20"/>
                <w:szCs w:val="20"/>
                <w:lang w:val="en-CA" w:eastAsia="en-CA"/>
              </w:rPr>
              <w:t>Time</w:t>
            </w:r>
            <w:r w:rsidRPr="00AC303B">
              <w:rPr>
                <w:rFonts w:ascii="Times New Roman" w:hAnsi="Times New Roman" w:cs="Times New Roman"/>
                <w:i/>
                <w:color w:val="000000"/>
                <w:sz w:val="20"/>
                <w:szCs w:val="20"/>
                <w:lang w:val="en-CA" w:eastAsia="en-CA"/>
              </w:rPr>
              <w:t xml:space="preserve"> - Arrival </w:t>
            </w:r>
            <w:r w:rsidR="00292FB8">
              <w:rPr>
                <w:rFonts w:ascii="Times New Roman" w:hAnsi="Times New Roman" w:cs="Times New Roman"/>
                <w:i/>
                <w:color w:val="000000"/>
                <w:sz w:val="20"/>
                <w:szCs w:val="20"/>
                <w:lang w:val="en-CA" w:eastAsia="en-CA"/>
              </w:rPr>
              <w:t>Time</w:t>
            </w:r>
            <w:r w:rsidRPr="00AC303B">
              <w:rPr>
                <w:rFonts w:ascii="Times New Roman" w:hAnsi="Times New Roman" w:cs="Times New Roman"/>
                <w:i/>
                <w:color w:val="000000"/>
                <w:sz w:val="20"/>
                <w:szCs w:val="20"/>
                <w:lang w:val="en-CA" w:eastAsia="en-CA"/>
              </w:rPr>
              <w:t xml:space="preserve"> (minutes)</w:t>
            </w:r>
          </w:p>
        </w:tc>
        <w:tc>
          <w:tcPr>
            <w:tcW w:w="397" w:type="pct"/>
            <w:shd w:val="clear" w:color="auto" w:fill="auto"/>
            <w:noWrap/>
            <w:vAlign w:val="center"/>
          </w:tcPr>
          <w:p w14:paraId="17E85F0C" w14:textId="461EFC61" w:rsidR="002769A3" w:rsidRPr="00AC303B" w:rsidRDefault="002769A3"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0.00</w:t>
            </w:r>
          </w:p>
        </w:tc>
        <w:tc>
          <w:tcPr>
            <w:tcW w:w="492" w:type="pct"/>
            <w:shd w:val="clear" w:color="auto" w:fill="auto"/>
            <w:vAlign w:val="center"/>
          </w:tcPr>
          <w:p w14:paraId="48931B09" w14:textId="77777777" w:rsidR="002769A3" w:rsidRPr="00AC303B" w:rsidRDefault="002769A3"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8924.00</w:t>
            </w:r>
          </w:p>
        </w:tc>
        <w:tc>
          <w:tcPr>
            <w:tcW w:w="528" w:type="pct"/>
            <w:shd w:val="clear" w:color="auto" w:fill="auto"/>
            <w:vAlign w:val="center"/>
          </w:tcPr>
          <w:p w14:paraId="4E8113A4" w14:textId="1C5211FC" w:rsidR="002769A3" w:rsidRPr="00AC303B" w:rsidRDefault="002769A3" w:rsidP="00666B6E">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81.81</w:t>
            </w:r>
          </w:p>
        </w:tc>
      </w:tr>
      <w:tr w:rsidR="00E50D51" w:rsidRPr="00AC303B" w14:paraId="6A42C8F1" w14:textId="77777777" w:rsidTr="00FA6F80">
        <w:trPr>
          <w:trHeight w:val="258"/>
          <w:jc w:val="center"/>
        </w:trPr>
        <w:tc>
          <w:tcPr>
            <w:tcW w:w="5000" w:type="pct"/>
            <w:gridSpan w:val="5"/>
            <w:shd w:val="clear" w:color="auto" w:fill="auto"/>
            <w:noWrap/>
            <w:vAlign w:val="center"/>
          </w:tcPr>
          <w:p w14:paraId="0F41CC2E" w14:textId="3272B9D7" w:rsidR="00E50D51" w:rsidRPr="00AC303B" w:rsidRDefault="00AB65A1" w:rsidP="00A76F0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b/>
                <w:bCs/>
                <w:color w:val="000000"/>
                <w:sz w:val="20"/>
                <w:szCs w:val="20"/>
                <w:lang w:val="en-CA" w:eastAsia="en-CA"/>
              </w:rPr>
              <w:t>Group-specific Characteristics</w:t>
            </w:r>
          </w:p>
        </w:tc>
      </w:tr>
      <w:tr w:rsidR="00AB65A1" w:rsidRPr="00AC303B" w14:paraId="0E389056" w14:textId="77777777" w:rsidTr="00FA6F80">
        <w:trPr>
          <w:trHeight w:val="258"/>
          <w:jc w:val="center"/>
        </w:trPr>
        <w:tc>
          <w:tcPr>
            <w:tcW w:w="3582" w:type="pct"/>
            <w:gridSpan w:val="2"/>
            <w:shd w:val="clear" w:color="auto" w:fill="auto"/>
            <w:noWrap/>
            <w:vAlign w:val="center"/>
          </w:tcPr>
          <w:p w14:paraId="685DB732" w14:textId="4605DF56" w:rsidR="00AB65A1" w:rsidRPr="00AC303B" w:rsidRDefault="00AB65A1"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b/>
                <w:color w:val="000000"/>
                <w:sz w:val="20"/>
                <w:szCs w:val="20"/>
                <w:lang w:val="en-CA" w:eastAsia="en-CA"/>
              </w:rPr>
              <w:t>Attributes</w:t>
            </w:r>
          </w:p>
        </w:tc>
        <w:tc>
          <w:tcPr>
            <w:tcW w:w="1418" w:type="pct"/>
            <w:gridSpan w:val="3"/>
            <w:shd w:val="clear" w:color="auto" w:fill="auto"/>
            <w:noWrap/>
            <w:vAlign w:val="center"/>
          </w:tcPr>
          <w:p w14:paraId="43361E63" w14:textId="1447330E" w:rsidR="00AB65A1" w:rsidRPr="00AC303B" w:rsidRDefault="00AB65A1" w:rsidP="006576C5">
            <w:pPr>
              <w:tabs>
                <w:tab w:val="left" w:pos="6184"/>
              </w:tabs>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b/>
                <w:color w:val="000000"/>
                <w:sz w:val="20"/>
                <w:szCs w:val="20"/>
                <w:lang w:val="en-CA" w:eastAsia="en-CA"/>
              </w:rPr>
              <w:t>Frequency</w:t>
            </w:r>
          </w:p>
        </w:tc>
      </w:tr>
      <w:tr w:rsidR="00AB65A1" w:rsidRPr="00AC303B" w14:paraId="776756D2" w14:textId="77777777" w:rsidTr="00FA6F80">
        <w:trPr>
          <w:trHeight w:val="258"/>
          <w:jc w:val="center"/>
        </w:trPr>
        <w:tc>
          <w:tcPr>
            <w:tcW w:w="5000" w:type="pct"/>
            <w:gridSpan w:val="5"/>
            <w:shd w:val="clear" w:color="auto" w:fill="auto"/>
            <w:noWrap/>
            <w:vAlign w:val="center"/>
          </w:tcPr>
          <w:p w14:paraId="0831BE8A" w14:textId="196676F4" w:rsidR="00AB65A1" w:rsidRPr="00AC303B" w:rsidRDefault="00AB65A1" w:rsidP="00A76F05">
            <w:pPr>
              <w:tabs>
                <w:tab w:val="left" w:pos="6184"/>
              </w:tabs>
              <w:spacing w:after="0" w:line="240" w:lineRule="auto"/>
              <w:rPr>
                <w:rFonts w:ascii="Times New Roman" w:hAnsi="Times New Roman" w:cs="Times New Roman"/>
                <w:b/>
                <w:color w:val="000000"/>
                <w:sz w:val="20"/>
                <w:szCs w:val="20"/>
                <w:lang w:val="en-CA" w:eastAsia="en-CA"/>
              </w:rPr>
            </w:pPr>
            <w:r w:rsidRPr="00AC303B">
              <w:rPr>
                <w:rFonts w:ascii="Times New Roman" w:hAnsi="Times New Roman" w:cs="Times New Roman"/>
                <w:i/>
                <w:color w:val="000000"/>
                <w:sz w:val="20"/>
                <w:szCs w:val="20"/>
                <w:lang w:val="en-CA" w:eastAsia="en-CA"/>
              </w:rPr>
              <w:t xml:space="preserve">Reporting time </w:t>
            </w:r>
          </w:p>
        </w:tc>
      </w:tr>
      <w:tr w:rsidR="00FF2FB9" w:rsidRPr="00AC303B" w14:paraId="5C1281C2" w14:textId="77777777" w:rsidTr="00FA6F80">
        <w:trPr>
          <w:trHeight w:val="258"/>
          <w:jc w:val="center"/>
        </w:trPr>
        <w:tc>
          <w:tcPr>
            <w:tcW w:w="2255" w:type="pct"/>
            <w:shd w:val="clear" w:color="auto" w:fill="auto"/>
            <w:noWrap/>
            <w:vAlign w:val="center"/>
          </w:tcPr>
          <w:p w14:paraId="6E1F8EC4" w14:textId="69F5C2CC"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T1-Bin 1</w:t>
            </w:r>
          </w:p>
        </w:tc>
        <w:tc>
          <w:tcPr>
            <w:tcW w:w="1327" w:type="pct"/>
            <w:shd w:val="clear" w:color="auto" w:fill="auto"/>
            <w:noWrap/>
            <w:vAlign w:val="center"/>
          </w:tcPr>
          <w:p w14:paraId="4BB4D5A3" w14:textId="3B3338BB"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&gt;0~0.5 </w:t>
            </w:r>
            <w:r w:rsidRPr="009F3AF4">
              <w:rPr>
                <w:rFonts w:ascii="Times New Roman" w:hAnsi="Times New Roman" w:cs="Times New Roman"/>
                <w:i/>
                <w:sz w:val="20"/>
                <w:szCs w:val="20"/>
              </w:rPr>
              <w:t>minutes</w:t>
            </w:r>
          </w:p>
        </w:tc>
        <w:tc>
          <w:tcPr>
            <w:tcW w:w="1418" w:type="pct"/>
            <w:gridSpan w:val="3"/>
            <w:shd w:val="clear" w:color="auto" w:fill="auto"/>
            <w:noWrap/>
            <w:vAlign w:val="center"/>
          </w:tcPr>
          <w:p w14:paraId="73749F5C" w14:textId="37143394" w:rsidR="00FF2FB9" w:rsidRPr="00AC303B" w:rsidRDefault="00FF2FB9">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14</w:t>
            </w:r>
            <w:r>
              <w:rPr>
                <w:rFonts w:ascii="Times New Roman" w:hAnsi="Times New Roman" w:cs="Times New Roman"/>
                <w:color w:val="000000"/>
                <w:sz w:val="20"/>
                <w:szCs w:val="20"/>
                <w:lang w:val="en-CA" w:eastAsia="en-CA"/>
              </w:rPr>
              <w:t>551</w:t>
            </w:r>
          </w:p>
        </w:tc>
      </w:tr>
      <w:tr w:rsidR="00FF2FB9" w:rsidRPr="00AC303B" w14:paraId="2D466E46" w14:textId="77777777" w:rsidTr="00FA6F80">
        <w:trPr>
          <w:trHeight w:val="258"/>
          <w:jc w:val="center"/>
        </w:trPr>
        <w:tc>
          <w:tcPr>
            <w:tcW w:w="2255" w:type="pct"/>
            <w:shd w:val="clear" w:color="auto" w:fill="auto"/>
            <w:noWrap/>
            <w:vAlign w:val="center"/>
          </w:tcPr>
          <w:p w14:paraId="0781047F" w14:textId="3DDEF3C7"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T1-Bin 2</w:t>
            </w:r>
          </w:p>
        </w:tc>
        <w:tc>
          <w:tcPr>
            <w:tcW w:w="1327" w:type="pct"/>
            <w:shd w:val="clear" w:color="auto" w:fill="auto"/>
            <w:noWrap/>
            <w:vAlign w:val="center"/>
          </w:tcPr>
          <w:p w14:paraId="7B964005" w14:textId="5D345B75"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&gt;0.5~1 </w:t>
            </w:r>
            <w:r w:rsidRPr="009F3AF4">
              <w:rPr>
                <w:rFonts w:ascii="Times New Roman" w:hAnsi="Times New Roman" w:cs="Times New Roman"/>
                <w:i/>
                <w:sz w:val="20"/>
                <w:szCs w:val="20"/>
              </w:rPr>
              <w:t>minutes</w:t>
            </w:r>
          </w:p>
        </w:tc>
        <w:tc>
          <w:tcPr>
            <w:tcW w:w="1418" w:type="pct"/>
            <w:gridSpan w:val="3"/>
            <w:shd w:val="clear" w:color="auto" w:fill="auto"/>
            <w:noWrap/>
            <w:vAlign w:val="center"/>
          </w:tcPr>
          <w:p w14:paraId="4E22EF62" w14:textId="3CA5771D"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134</w:t>
            </w:r>
          </w:p>
        </w:tc>
      </w:tr>
      <w:tr w:rsidR="00FF2FB9" w:rsidRPr="00AC303B" w14:paraId="5D8C691C" w14:textId="77777777" w:rsidTr="00FA6F80">
        <w:trPr>
          <w:trHeight w:val="258"/>
          <w:jc w:val="center"/>
        </w:trPr>
        <w:tc>
          <w:tcPr>
            <w:tcW w:w="2255" w:type="pct"/>
            <w:shd w:val="clear" w:color="auto" w:fill="auto"/>
            <w:noWrap/>
            <w:vAlign w:val="center"/>
          </w:tcPr>
          <w:p w14:paraId="22472524" w14:textId="268A978B"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 xml:space="preserve">T1-Bin 3 </w:t>
            </w:r>
          </w:p>
        </w:tc>
        <w:tc>
          <w:tcPr>
            <w:tcW w:w="1327" w:type="pct"/>
            <w:shd w:val="clear" w:color="auto" w:fill="auto"/>
            <w:noWrap/>
            <w:vAlign w:val="center"/>
          </w:tcPr>
          <w:p w14:paraId="1E689FA9" w14:textId="0C3E5C8D"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&gt;1~1.5 </w:t>
            </w:r>
            <w:r w:rsidRPr="009F3AF4">
              <w:rPr>
                <w:rFonts w:ascii="Times New Roman" w:hAnsi="Times New Roman" w:cs="Times New Roman"/>
                <w:i/>
                <w:sz w:val="20"/>
                <w:szCs w:val="20"/>
              </w:rPr>
              <w:t>minutes</w:t>
            </w:r>
          </w:p>
        </w:tc>
        <w:tc>
          <w:tcPr>
            <w:tcW w:w="1418" w:type="pct"/>
            <w:gridSpan w:val="3"/>
            <w:shd w:val="clear" w:color="auto" w:fill="auto"/>
            <w:noWrap/>
            <w:vAlign w:val="center"/>
          </w:tcPr>
          <w:p w14:paraId="2EC1D81C" w14:textId="4F7151EE"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52</w:t>
            </w:r>
          </w:p>
        </w:tc>
      </w:tr>
      <w:tr w:rsidR="00FF2FB9" w:rsidRPr="00AC303B" w14:paraId="7A9164D9" w14:textId="77777777" w:rsidTr="00FA6F80">
        <w:trPr>
          <w:trHeight w:val="258"/>
          <w:jc w:val="center"/>
        </w:trPr>
        <w:tc>
          <w:tcPr>
            <w:tcW w:w="2255" w:type="pct"/>
            <w:shd w:val="clear" w:color="auto" w:fill="auto"/>
            <w:noWrap/>
            <w:vAlign w:val="center"/>
          </w:tcPr>
          <w:p w14:paraId="03F074DE" w14:textId="2DE48152"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 xml:space="preserve">T1-Bin 4 </w:t>
            </w:r>
          </w:p>
        </w:tc>
        <w:tc>
          <w:tcPr>
            <w:tcW w:w="1327" w:type="pct"/>
            <w:shd w:val="clear" w:color="auto" w:fill="auto"/>
            <w:noWrap/>
            <w:vAlign w:val="center"/>
          </w:tcPr>
          <w:p w14:paraId="3AC02D5C" w14:textId="2A54A345"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&gt;1.5~2 </w:t>
            </w:r>
            <w:r w:rsidRPr="009F3AF4">
              <w:rPr>
                <w:rFonts w:ascii="Times New Roman" w:hAnsi="Times New Roman" w:cs="Times New Roman"/>
                <w:i/>
                <w:sz w:val="20"/>
                <w:szCs w:val="20"/>
              </w:rPr>
              <w:t>minutes</w:t>
            </w:r>
          </w:p>
        </w:tc>
        <w:tc>
          <w:tcPr>
            <w:tcW w:w="1418" w:type="pct"/>
            <w:gridSpan w:val="3"/>
            <w:shd w:val="clear" w:color="auto" w:fill="auto"/>
            <w:noWrap/>
            <w:vAlign w:val="center"/>
          </w:tcPr>
          <w:p w14:paraId="7998EB8C" w14:textId="0C0865BC"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22</w:t>
            </w:r>
          </w:p>
        </w:tc>
      </w:tr>
      <w:tr w:rsidR="00FF2FB9" w:rsidRPr="00AC303B" w14:paraId="0D4646B1" w14:textId="77777777" w:rsidTr="00FA6F80">
        <w:trPr>
          <w:trHeight w:val="258"/>
          <w:jc w:val="center"/>
        </w:trPr>
        <w:tc>
          <w:tcPr>
            <w:tcW w:w="2255" w:type="pct"/>
            <w:shd w:val="clear" w:color="auto" w:fill="auto"/>
            <w:noWrap/>
            <w:vAlign w:val="center"/>
          </w:tcPr>
          <w:p w14:paraId="4E69B7B7" w14:textId="3241E7C1"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T1-Bin 5</w:t>
            </w:r>
          </w:p>
        </w:tc>
        <w:tc>
          <w:tcPr>
            <w:tcW w:w="1327" w:type="pct"/>
            <w:shd w:val="clear" w:color="auto" w:fill="auto"/>
            <w:noWrap/>
            <w:vAlign w:val="center"/>
          </w:tcPr>
          <w:p w14:paraId="48B9B76E" w14:textId="0D426B34"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&gt;2 </w:t>
            </w:r>
            <w:r w:rsidRPr="009F3AF4">
              <w:rPr>
                <w:rFonts w:ascii="Times New Roman" w:hAnsi="Times New Roman" w:cs="Times New Roman"/>
                <w:i/>
                <w:sz w:val="20"/>
                <w:szCs w:val="20"/>
              </w:rPr>
              <w:t>minutes</w:t>
            </w:r>
          </w:p>
        </w:tc>
        <w:tc>
          <w:tcPr>
            <w:tcW w:w="1418" w:type="pct"/>
            <w:gridSpan w:val="3"/>
            <w:shd w:val="clear" w:color="auto" w:fill="auto"/>
            <w:noWrap/>
            <w:vAlign w:val="center"/>
          </w:tcPr>
          <w:p w14:paraId="17BEC989" w14:textId="48176D40"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111</w:t>
            </w:r>
          </w:p>
        </w:tc>
      </w:tr>
      <w:tr w:rsidR="00FF2FB9" w:rsidRPr="00AC303B" w14:paraId="27609951" w14:textId="77777777" w:rsidTr="00FA6F80">
        <w:trPr>
          <w:trHeight w:val="258"/>
          <w:jc w:val="center"/>
        </w:trPr>
        <w:tc>
          <w:tcPr>
            <w:tcW w:w="5000" w:type="pct"/>
            <w:gridSpan w:val="5"/>
            <w:shd w:val="clear" w:color="auto" w:fill="auto"/>
            <w:noWrap/>
            <w:vAlign w:val="center"/>
          </w:tcPr>
          <w:p w14:paraId="6292735D" w14:textId="268F5BE0" w:rsidR="00FF2FB9" w:rsidRPr="00AC303B" w:rsidRDefault="00FF2FB9" w:rsidP="00A76F0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i/>
                <w:color w:val="000000"/>
                <w:sz w:val="20"/>
                <w:szCs w:val="20"/>
                <w:lang w:val="en-CA" w:eastAsia="en-CA"/>
              </w:rPr>
              <w:t>Response time</w:t>
            </w:r>
          </w:p>
        </w:tc>
      </w:tr>
      <w:tr w:rsidR="00FF2FB9" w:rsidRPr="00AC303B" w14:paraId="2C38B5C0" w14:textId="77777777" w:rsidTr="00FA6F80">
        <w:trPr>
          <w:trHeight w:val="258"/>
          <w:jc w:val="center"/>
        </w:trPr>
        <w:tc>
          <w:tcPr>
            <w:tcW w:w="2255" w:type="pct"/>
            <w:shd w:val="clear" w:color="auto" w:fill="auto"/>
            <w:noWrap/>
            <w:vAlign w:val="center"/>
          </w:tcPr>
          <w:p w14:paraId="411F8AC2" w14:textId="2569186E"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T2-Bin1</w:t>
            </w:r>
          </w:p>
        </w:tc>
        <w:tc>
          <w:tcPr>
            <w:tcW w:w="1327" w:type="pct"/>
            <w:shd w:val="clear" w:color="auto" w:fill="auto"/>
            <w:noWrap/>
            <w:vAlign w:val="center"/>
          </w:tcPr>
          <w:p w14:paraId="721B0745" w14:textId="45C71567"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&gt;0~5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center"/>
          </w:tcPr>
          <w:p w14:paraId="11F2D742" w14:textId="018CF281" w:rsidR="00FF2FB9" w:rsidRPr="00AC303B" w:rsidRDefault="00FF2FB9">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13</w:t>
            </w:r>
            <w:r>
              <w:rPr>
                <w:rFonts w:ascii="Times New Roman" w:hAnsi="Times New Roman" w:cs="Times New Roman"/>
                <w:color w:val="000000"/>
                <w:sz w:val="20"/>
                <w:szCs w:val="20"/>
                <w:lang w:val="en-CA" w:eastAsia="en-CA"/>
              </w:rPr>
              <w:t>828</w:t>
            </w:r>
          </w:p>
        </w:tc>
      </w:tr>
      <w:tr w:rsidR="00FF2FB9" w:rsidRPr="00AC303B" w14:paraId="69C254CC" w14:textId="77777777" w:rsidTr="00FA6F80">
        <w:trPr>
          <w:trHeight w:val="258"/>
          <w:jc w:val="center"/>
        </w:trPr>
        <w:tc>
          <w:tcPr>
            <w:tcW w:w="2255" w:type="pct"/>
            <w:shd w:val="clear" w:color="auto" w:fill="auto"/>
            <w:noWrap/>
            <w:vAlign w:val="center"/>
          </w:tcPr>
          <w:p w14:paraId="0EA71E56" w14:textId="32234E2C"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T2-Bin2 </w:t>
            </w:r>
          </w:p>
        </w:tc>
        <w:tc>
          <w:tcPr>
            <w:tcW w:w="1327" w:type="pct"/>
            <w:shd w:val="clear" w:color="auto" w:fill="auto"/>
            <w:noWrap/>
            <w:vAlign w:val="center"/>
          </w:tcPr>
          <w:p w14:paraId="3C4386AF" w14:textId="09EAB4AC"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&gt;5~10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center"/>
          </w:tcPr>
          <w:p w14:paraId="0592BF52" w14:textId="0C21E0B3"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201</w:t>
            </w:r>
          </w:p>
        </w:tc>
      </w:tr>
      <w:tr w:rsidR="00FF2FB9" w:rsidRPr="00AC303B" w14:paraId="2C24EE8D" w14:textId="77777777" w:rsidTr="00FA6F80">
        <w:trPr>
          <w:trHeight w:val="258"/>
          <w:jc w:val="center"/>
        </w:trPr>
        <w:tc>
          <w:tcPr>
            <w:tcW w:w="2255" w:type="pct"/>
            <w:shd w:val="clear" w:color="auto" w:fill="auto"/>
            <w:noWrap/>
            <w:vAlign w:val="center"/>
          </w:tcPr>
          <w:p w14:paraId="7D7F6BB8" w14:textId="27D0635B"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T2-Bin3 </w:t>
            </w:r>
          </w:p>
        </w:tc>
        <w:tc>
          <w:tcPr>
            <w:tcW w:w="1327" w:type="pct"/>
            <w:shd w:val="clear" w:color="auto" w:fill="auto"/>
            <w:noWrap/>
            <w:vAlign w:val="center"/>
          </w:tcPr>
          <w:p w14:paraId="1C545BF2" w14:textId="7EDE8A07"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&gt;10~15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center"/>
          </w:tcPr>
          <w:p w14:paraId="6B580E2E" w14:textId="3A6230CE"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206</w:t>
            </w:r>
          </w:p>
        </w:tc>
      </w:tr>
      <w:tr w:rsidR="00FF2FB9" w:rsidRPr="00AC303B" w14:paraId="3749BDB4" w14:textId="77777777" w:rsidTr="00FA6F80">
        <w:trPr>
          <w:trHeight w:val="258"/>
          <w:jc w:val="center"/>
        </w:trPr>
        <w:tc>
          <w:tcPr>
            <w:tcW w:w="2255" w:type="pct"/>
            <w:shd w:val="clear" w:color="auto" w:fill="auto"/>
            <w:noWrap/>
            <w:vAlign w:val="center"/>
          </w:tcPr>
          <w:p w14:paraId="5FA152B4" w14:textId="17283F54"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T2-Bin4 </w:t>
            </w:r>
          </w:p>
        </w:tc>
        <w:tc>
          <w:tcPr>
            <w:tcW w:w="1327" w:type="pct"/>
            <w:shd w:val="clear" w:color="auto" w:fill="auto"/>
            <w:noWrap/>
            <w:vAlign w:val="center"/>
          </w:tcPr>
          <w:p w14:paraId="4AEEA938" w14:textId="1D83F3A4"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&gt;15~20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center"/>
          </w:tcPr>
          <w:p w14:paraId="40DE9D6A" w14:textId="6A2699BE"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153</w:t>
            </w:r>
          </w:p>
        </w:tc>
      </w:tr>
      <w:tr w:rsidR="00FF2FB9" w:rsidRPr="00AC303B" w14:paraId="55B34FBD" w14:textId="77777777" w:rsidTr="00FA6F80">
        <w:trPr>
          <w:trHeight w:val="258"/>
          <w:jc w:val="center"/>
        </w:trPr>
        <w:tc>
          <w:tcPr>
            <w:tcW w:w="2255" w:type="pct"/>
            <w:shd w:val="clear" w:color="auto" w:fill="auto"/>
            <w:noWrap/>
            <w:vAlign w:val="center"/>
          </w:tcPr>
          <w:p w14:paraId="516D9865" w14:textId="2DC6F8C9"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T2-Bin5 </w:t>
            </w:r>
          </w:p>
        </w:tc>
        <w:tc>
          <w:tcPr>
            <w:tcW w:w="1327" w:type="pct"/>
            <w:shd w:val="clear" w:color="auto" w:fill="auto"/>
            <w:noWrap/>
            <w:vAlign w:val="center"/>
          </w:tcPr>
          <w:p w14:paraId="747C31D5" w14:textId="1A54F2D0"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&gt;20~30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center"/>
          </w:tcPr>
          <w:p w14:paraId="5B909BBC" w14:textId="47F3D181"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200</w:t>
            </w:r>
          </w:p>
        </w:tc>
      </w:tr>
      <w:tr w:rsidR="00FF2FB9" w:rsidRPr="00AC303B" w14:paraId="744E83C2" w14:textId="77777777" w:rsidTr="00FA6F80">
        <w:trPr>
          <w:trHeight w:val="258"/>
          <w:jc w:val="center"/>
        </w:trPr>
        <w:tc>
          <w:tcPr>
            <w:tcW w:w="2255" w:type="pct"/>
            <w:shd w:val="clear" w:color="auto" w:fill="auto"/>
            <w:noWrap/>
            <w:vAlign w:val="center"/>
          </w:tcPr>
          <w:p w14:paraId="7ABA0133" w14:textId="42F50735"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T2-Bin6 </w:t>
            </w:r>
          </w:p>
        </w:tc>
        <w:tc>
          <w:tcPr>
            <w:tcW w:w="1327" w:type="pct"/>
            <w:shd w:val="clear" w:color="auto" w:fill="auto"/>
            <w:noWrap/>
            <w:vAlign w:val="center"/>
          </w:tcPr>
          <w:p w14:paraId="4CCD09D2" w14:textId="2D34855F"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&gt;30~40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bottom"/>
          </w:tcPr>
          <w:p w14:paraId="70FEA6B6" w14:textId="52ED5FDB"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127</w:t>
            </w:r>
          </w:p>
        </w:tc>
      </w:tr>
      <w:tr w:rsidR="00FF2FB9" w:rsidRPr="00AC303B" w14:paraId="5608DFFE" w14:textId="77777777" w:rsidTr="00FA6F80">
        <w:trPr>
          <w:trHeight w:val="258"/>
          <w:jc w:val="center"/>
        </w:trPr>
        <w:tc>
          <w:tcPr>
            <w:tcW w:w="2255" w:type="pct"/>
            <w:shd w:val="clear" w:color="auto" w:fill="auto"/>
            <w:noWrap/>
            <w:vAlign w:val="center"/>
          </w:tcPr>
          <w:p w14:paraId="71480795" w14:textId="0C225BBD"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T2-Bin7 </w:t>
            </w:r>
          </w:p>
        </w:tc>
        <w:tc>
          <w:tcPr>
            <w:tcW w:w="1327" w:type="pct"/>
            <w:shd w:val="clear" w:color="auto" w:fill="auto"/>
            <w:noWrap/>
            <w:vAlign w:val="center"/>
          </w:tcPr>
          <w:p w14:paraId="7357DF07" w14:textId="022CC77A"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&gt;40~50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bottom"/>
          </w:tcPr>
          <w:p w14:paraId="0D141225" w14:textId="0AED3C29"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57</w:t>
            </w:r>
          </w:p>
        </w:tc>
      </w:tr>
      <w:tr w:rsidR="00FF2FB9" w:rsidRPr="00AC303B" w14:paraId="7C3B8399" w14:textId="77777777" w:rsidTr="00FA6F80">
        <w:trPr>
          <w:trHeight w:val="258"/>
          <w:jc w:val="center"/>
        </w:trPr>
        <w:tc>
          <w:tcPr>
            <w:tcW w:w="2255" w:type="pct"/>
            <w:shd w:val="clear" w:color="auto" w:fill="auto"/>
            <w:noWrap/>
            <w:vAlign w:val="center"/>
          </w:tcPr>
          <w:p w14:paraId="1D9AC6CB" w14:textId="7657342F"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T2-Bin8 </w:t>
            </w:r>
          </w:p>
        </w:tc>
        <w:tc>
          <w:tcPr>
            <w:tcW w:w="1327" w:type="pct"/>
            <w:shd w:val="clear" w:color="auto" w:fill="auto"/>
            <w:noWrap/>
            <w:vAlign w:val="center"/>
          </w:tcPr>
          <w:p w14:paraId="55C91577" w14:textId="32CBD10A"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&gt;50 </w:t>
            </w:r>
            <w:r w:rsidRPr="00AC303B">
              <w:rPr>
                <w:rFonts w:ascii="Times New Roman" w:hAnsi="Times New Roman" w:cs="Times New Roman"/>
                <w:i/>
                <w:color w:val="000000"/>
                <w:sz w:val="20"/>
                <w:szCs w:val="20"/>
                <w:lang w:val="en-CA" w:eastAsia="en-CA"/>
              </w:rPr>
              <w:t>minutes</w:t>
            </w:r>
          </w:p>
        </w:tc>
        <w:tc>
          <w:tcPr>
            <w:tcW w:w="1418" w:type="pct"/>
            <w:gridSpan w:val="3"/>
            <w:shd w:val="clear" w:color="auto" w:fill="auto"/>
            <w:noWrap/>
            <w:vAlign w:val="bottom"/>
          </w:tcPr>
          <w:p w14:paraId="1E494728" w14:textId="501F47AC"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98</w:t>
            </w:r>
          </w:p>
        </w:tc>
      </w:tr>
      <w:tr w:rsidR="00FF2FB9" w:rsidRPr="00AC303B" w14:paraId="3FF961E6" w14:textId="77777777" w:rsidTr="00FA6F80">
        <w:trPr>
          <w:trHeight w:val="258"/>
          <w:jc w:val="center"/>
        </w:trPr>
        <w:tc>
          <w:tcPr>
            <w:tcW w:w="5000" w:type="pct"/>
            <w:gridSpan w:val="5"/>
            <w:shd w:val="clear" w:color="auto" w:fill="auto"/>
            <w:noWrap/>
            <w:vAlign w:val="center"/>
          </w:tcPr>
          <w:p w14:paraId="216BCF38" w14:textId="56E004C2" w:rsidR="00FF2FB9" w:rsidRPr="00AC303B" w:rsidRDefault="00FF2FB9" w:rsidP="00A76F05">
            <w:pPr>
              <w:spacing w:after="0" w:line="240" w:lineRule="auto"/>
              <w:rPr>
                <w:rFonts w:ascii="Times New Roman" w:hAnsi="Times New Roman" w:cs="Times New Roman"/>
                <w:color w:val="000000"/>
                <w:sz w:val="20"/>
                <w:szCs w:val="20"/>
                <w:lang w:val="en-CA" w:eastAsia="en-CA"/>
              </w:rPr>
            </w:pPr>
            <w:r w:rsidRPr="00AC303B">
              <w:rPr>
                <w:rFonts w:ascii="Times New Roman" w:hAnsi="Times New Roman" w:cs="Times New Roman"/>
                <w:i/>
                <w:color w:val="000000"/>
                <w:sz w:val="20"/>
                <w:szCs w:val="20"/>
                <w:lang w:val="en-CA" w:eastAsia="en-CA"/>
              </w:rPr>
              <w:t>Clearance time</w:t>
            </w:r>
          </w:p>
        </w:tc>
      </w:tr>
      <w:tr w:rsidR="00FF2FB9" w:rsidRPr="00AC303B" w14:paraId="7E3007F1" w14:textId="77777777" w:rsidTr="00FA6F80">
        <w:trPr>
          <w:trHeight w:val="258"/>
          <w:jc w:val="center"/>
        </w:trPr>
        <w:tc>
          <w:tcPr>
            <w:tcW w:w="2255" w:type="pct"/>
            <w:shd w:val="clear" w:color="auto" w:fill="auto"/>
            <w:noWrap/>
            <w:vAlign w:val="center"/>
          </w:tcPr>
          <w:p w14:paraId="64C7CC5B" w14:textId="40230AC5"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 xml:space="preserve">T3-Bin1 </w:t>
            </w:r>
          </w:p>
        </w:tc>
        <w:tc>
          <w:tcPr>
            <w:tcW w:w="1327" w:type="pct"/>
            <w:shd w:val="clear" w:color="auto" w:fill="auto"/>
            <w:noWrap/>
            <w:vAlign w:val="center"/>
          </w:tcPr>
          <w:p w14:paraId="5FF7B6B8" w14:textId="0E8831AF"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0~5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3D298DC1" w14:textId="32E4EF8B"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6469</w:t>
            </w:r>
          </w:p>
        </w:tc>
      </w:tr>
      <w:tr w:rsidR="00FF2FB9" w:rsidRPr="00AC303B" w14:paraId="763725DB" w14:textId="77777777" w:rsidTr="00FA6F80">
        <w:trPr>
          <w:trHeight w:val="258"/>
          <w:jc w:val="center"/>
        </w:trPr>
        <w:tc>
          <w:tcPr>
            <w:tcW w:w="2255" w:type="pct"/>
            <w:shd w:val="clear" w:color="auto" w:fill="auto"/>
            <w:noWrap/>
            <w:vAlign w:val="center"/>
          </w:tcPr>
          <w:p w14:paraId="452C04A5" w14:textId="29016530" w:rsidR="00FF2FB9" w:rsidRPr="00AC303B" w:rsidRDefault="00FF2FB9" w:rsidP="00A76F05">
            <w:pPr>
              <w:spacing w:after="0" w:line="240" w:lineRule="auto"/>
              <w:rPr>
                <w:rFonts w:ascii="Times New Roman" w:hAnsi="Times New Roman" w:cs="Times New Roman"/>
                <w:sz w:val="20"/>
                <w:szCs w:val="20"/>
              </w:rPr>
            </w:pPr>
            <w:r w:rsidRPr="00AC303B">
              <w:rPr>
                <w:rFonts w:ascii="Times New Roman" w:hAnsi="Times New Roman" w:cs="Times New Roman"/>
                <w:sz w:val="20"/>
                <w:szCs w:val="20"/>
              </w:rPr>
              <w:t xml:space="preserve">T3-Bin2 </w:t>
            </w:r>
          </w:p>
        </w:tc>
        <w:tc>
          <w:tcPr>
            <w:tcW w:w="1327" w:type="pct"/>
            <w:shd w:val="clear" w:color="auto" w:fill="auto"/>
            <w:noWrap/>
            <w:vAlign w:val="center"/>
          </w:tcPr>
          <w:p w14:paraId="44BB05C2" w14:textId="44AA28D1"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&gt;5~10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55D8B8D2" w14:textId="13C686BC"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2096</w:t>
            </w:r>
          </w:p>
        </w:tc>
      </w:tr>
      <w:tr w:rsidR="00FF2FB9" w:rsidRPr="00AC303B" w14:paraId="7F586FCB" w14:textId="77777777" w:rsidTr="00FA6F80">
        <w:trPr>
          <w:trHeight w:val="258"/>
          <w:jc w:val="center"/>
        </w:trPr>
        <w:tc>
          <w:tcPr>
            <w:tcW w:w="2255" w:type="pct"/>
            <w:shd w:val="clear" w:color="auto" w:fill="auto"/>
            <w:noWrap/>
            <w:vAlign w:val="center"/>
          </w:tcPr>
          <w:p w14:paraId="09F8A3A3" w14:textId="1CFA7AA5"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T3-Bin3 </w:t>
            </w:r>
          </w:p>
        </w:tc>
        <w:tc>
          <w:tcPr>
            <w:tcW w:w="1327" w:type="pct"/>
            <w:shd w:val="clear" w:color="auto" w:fill="auto"/>
            <w:noWrap/>
            <w:vAlign w:val="center"/>
          </w:tcPr>
          <w:p w14:paraId="22AA50E0" w14:textId="680CEB24"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&gt;10~15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7AED5EBD" w14:textId="422B889A"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1334</w:t>
            </w:r>
          </w:p>
        </w:tc>
      </w:tr>
      <w:tr w:rsidR="00FF2FB9" w:rsidRPr="00AC303B" w14:paraId="5E7C7C1B" w14:textId="77777777" w:rsidTr="00FA6F80">
        <w:trPr>
          <w:trHeight w:val="258"/>
          <w:jc w:val="center"/>
        </w:trPr>
        <w:tc>
          <w:tcPr>
            <w:tcW w:w="2255" w:type="pct"/>
            <w:shd w:val="clear" w:color="auto" w:fill="auto"/>
            <w:noWrap/>
            <w:vAlign w:val="center"/>
          </w:tcPr>
          <w:p w14:paraId="6F3814D6" w14:textId="2707EA7D"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T3-Bin4 </w:t>
            </w:r>
          </w:p>
        </w:tc>
        <w:tc>
          <w:tcPr>
            <w:tcW w:w="1327" w:type="pct"/>
            <w:shd w:val="clear" w:color="auto" w:fill="auto"/>
            <w:noWrap/>
            <w:vAlign w:val="center"/>
          </w:tcPr>
          <w:p w14:paraId="558452DF" w14:textId="3C5F3037"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&gt;15~20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506C1C0A" w14:textId="1B245F87"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961</w:t>
            </w:r>
          </w:p>
        </w:tc>
      </w:tr>
      <w:tr w:rsidR="00FF2FB9" w:rsidRPr="00AC303B" w14:paraId="73221517" w14:textId="77777777" w:rsidTr="00FA6F80">
        <w:trPr>
          <w:trHeight w:val="258"/>
          <w:jc w:val="center"/>
        </w:trPr>
        <w:tc>
          <w:tcPr>
            <w:tcW w:w="2255" w:type="pct"/>
            <w:shd w:val="clear" w:color="auto" w:fill="auto"/>
            <w:noWrap/>
            <w:vAlign w:val="center"/>
          </w:tcPr>
          <w:p w14:paraId="0DA868E7" w14:textId="6FE6AA87"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T3-Bin5 </w:t>
            </w:r>
          </w:p>
        </w:tc>
        <w:tc>
          <w:tcPr>
            <w:tcW w:w="1327" w:type="pct"/>
            <w:shd w:val="clear" w:color="auto" w:fill="auto"/>
            <w:noWrap/>
            <w:vAlign w:val="center"/>
          </w:tcPr>
          <w:p w14:paraId="10CD2D54" w14:textId="12356067"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&gt;20~40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2A50A6F7" w14:textId="5D7180E1"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1526</w:t>
            </w:r>
          </w:p>
        </w:tc>
      </w:tr>
      <w:tr w:rsidR="00FF2FB9" w:rsidRPr="00AC303B" w14:paraId="316092C8" w14:textId="77777777" w:rsidTr="00FA6F80">
        <w:trPr>
          <w:trHeight w:val="258"/>
          <w:jc w:val="center"/>
        </w:trPr>
        <w:tc>
          <w:tcPr>
            <w:tcW w:w="2255" w:type="pct"/>
            <w:shd w:val="clear" w:color="auto" w:fill="auto"/>
            <w:noWrap/>
            <w:vAlign w:val="center"/>
          </w:tcPr>
          <w:p w14:paraId="7DC612D5" w14:textId="6E40C295"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T3-Bin6 </w:t>
            </w:r>
          </w:p>
        </w:tc>
        <w:tc>
          <w:tcPr>
            <w:tcW w:w="1327" w:type="pct"/>
            <w:shd w:val="clear" w:color="auto" w:fill="auto"/>
            <w:noWrap/>
            <w:vAlign w:val="center"/>
          </w:tcPr>
          <w:p w14:paraId="32CD7D00" w14:textId="74B4C2F0"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&gt;40~60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10413A27" w14:textId="666A1279"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592</w:t>
            </w:r>
          </w:p>
        </w:tc>
      </w:tr>
      <w:tr w:rsidR="00FF2FB9" w:rsidRPr="00AC303B" w14:paraId="2FCE74BC" w14:textId="77777777" w:rsidTr="00FA6F80">
        <w:trPr>
          <w:trHeight w:val="258"/>
          <w:jc w:val="center"/>
        </w:trPr>
        <w:tc>
          <w:tcPr>
            <w:tcW w:w="2255" w:type="pct"/>
            <w:shd w:val="clear" w:color="auto" w:fill="auto"/>
            <w:noWrap/>
            <w:vAlign w:val="center"/>
          </w:tcPr>
          <w:p w14:paraId="752731FD" w14:textId="5EE43DC3"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T3-Bin7 </w:t>
            </w:r>
          </w:p>
        </w:tc>
        <w:tc>
          <w:tcPr>
            <w:tcW w:w="1327" w:type="pct"/>
            <w:shd w:val="clear" w:color="auto" w:fill="auto"/>
            <w:noWrap/>
            <w:vAlign w:val="center"/>
          </w:tcPr>
          <w:p w14:paraId="7BB5B7C9" w14:textId="13EC78B2"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&gt;60~80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0558840C" w14:textId="0E53AAE4"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291</w:t>
            </w:r>
          </w:p>
        </w:tc>
      </w:tr>
      <w:tr w:rsidR="00FF2FB9" w:rsidRPr="00AC303B" w14:paraId="248B7E1F" w14:textId="77777777" w:rsidTr="00FA6F80">
        <w:trPr>
          <w:trHeight w:val="258"/>
          <w:jc w:val="center"/>
        </w:trPr>
        <w:tc>
          <w:tcPr>
            <w:tcW w:w="2255" w:type="pct"/>
            <w:shd w:val="clear" w:color="auto" w:fill="auto"/>
            <w:noWrap/>
            <w:vAlign w:val="center"/>
          </w:tcPr>
          <w:p w14:paraId="2BC62C94" w14:textId="26087216"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T3-Bin8 </w:t>
            </w:r>
          </w:p>
        </w:tc>
        <w:tc>
          <w:tcPr>
            <w:tcW w:w="1327" w:type="pct"/>
            <w:shd w:val="clear" w:color="auto" w:fill="auto"/>
            <w:noWrap/>
            <w:vAlign w:val="center"/>
          </w:tcPr>
          <w:p w14:paraId="6CA8E88E" w14:textId="13AB5A31"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&gt;80~100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26EE71AB" w14:textId="3ACF94C4"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226</w:t>
            </w:r>
          </w:p>
        </w:tc>
      </w:tr>
      <w:tr w:rsidR="00FF2FB9" w:rsidRPr="00AC303B" w14:paraId="771F9438" w14:textId="77777777" w:rsidTr="00FA6F80">
        <w:trPr>
          <w:trHeight w:val="258"/>
          <w:jc w:val="center"/>
        </w:trPr>
        <w:tc>
          <w:tcPr>
            <w:tcW w:w="2255" w:type="pct"/>
            <w:shd w:val="clear" w:color="auto" w:fill="auto"/>
            <w:noWrap/>
            <w:vAlign w:val="center"/>
          </w:tcPr>
          <w:p w14:paraId="6C17A7CC" w14:textId="1C3161A7"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T3-Bin9 </w:t>
            </w:r>
          </w:p>
        </w:tc>
        <w:tc>
          <w:tcPr>
            <w:tcW w:w="1327" w:type="pct"/>
            <w:shd w:val="clear" w:color="auto" w:fill="auto"/>
            <w:noWrap/>
            <w:vAlign w:val="center"/>
          </w:tcPr>
          <w:p w14:paraId="628D3957" w14:textId="0378E46B"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&gt;80~120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5EDD9EBD" w14:textId="488AF5EC"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140</w:t>
            </w:r>
          </w:p>
        </w:tc>
      </w:tr>
      <w:tr w:rsidR="00FF2FB9" w:rsidRPr="00AC303B" w14:paraId="672622E8" w14:textId="77777777" w:rsidTr="00FA6F80">
        <w:trPr>
          <w:trHeight w:val="258"/>
          <w:jc w:val="center"/>
        </w:trPr>
        <w:tc>
          <w:tcPr>
            <w:tcW w:w="2255" w:type="pct"/>
            <w:shd w:val="clear" w:color="auto" w:fill="auto"/>
            <w:noWrap/>
            <w:vAlign w:val="center"/>
          </w:tcPr>
          <w:p w14:paraId="10B12868" w14:textId="423B8E22"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lastRenderedPageBreak/>
              <w:t xml:space="preserve">T3-Bin10  </w:t>
            </w:r>
          </w:p>
        </w:tc>
        <w:tc>
          <w:tcPr>
            <w:tcW w:w="1327" w:type="pct"/>
            <w:shd w:val="clear" w:color="auto" w:fill="auto"/>
            <w:noWrap/>
            <w:vAlign w:val="center"/>
          </w:tcPr>
          <w:p w14:paraId="7767CDBB" w14:textId="4E49FCA9"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&gt;120~140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644C88BA" w14:textId="16094CF5"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98</w:t>
            </w:r>
          </w:p>
        </w:tc>
      </w:tr>
      <w:tr w:rsidR="00FF2FB9" w:rsidRPr="00AC303B" w14:paraId="7DDF9366" w14:textId="77777777" w:rsidTr="00FA6F80">
        <w:trPr>
          <w:trHeight w:val="258"/>
          <w:jc w:val="center"/>
        </w:trPr>
        <w:tc>
          <w:tcPr>
            <w:tcW w:w="2255" w:type="pct"/>
            <w:shd w:val="clear" w:color="auto" w:fill="auto"/>
            <w:noWrap/>
            <w:vAlign w:val="center"/>
          </w:tcPr>
          <w:p w14:paraId="3667707F" w14:textId="2922B642" w:rsidR="00FF2FB9" w:rsidRPr="00AC303B" w:rsidRDefault="00FF2FB9" w:rsidP="00A76F0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T3-Bin11 </w:t>
            </w:r>
          </w:p>
        </w:tc>
        <w:tc>
          <w:tcPr>
            <w:tcW w:w="1327" w:type="pct"/>
            <w:shd w:val="clear" w:color="auto" w:fill="auto"/>
            <w:noWrap/>
            <w:vAlign w:val="center"/>
          </w:tcPr>
          <w:p w14:paraId="39539C17" w14:textId="4FDCED0C" w:rsidR="00FF2FB9" w:rsidRPr="00AC303B" w:rsidRDefault="00FF2FB9" w:rsidP="006576C5">
            <w:pPr>
              <w:spacing w:after="0" w:line="240" w:lineRule="auto"/>
              <w:rPr>
                <w:rFonts w:ascii="Times New Roman" w:hAnsi="Times New Roman" w:cs="Times New Roman"/>
                <w:i/>
                <w:color w:val="000000"/>
                <w:sz w:val="20"/>
                <w:szCs w:val="20"/>
                <w:lang w:val="en-CA" w:eastAsia="en-CA"/>
              </w:rPr>
            </w:pPr>
            <w:r w:rsidRPr="00AC303B">
              <w:rPr>
                <w:rFonts w:ascii="Times New Roman" w:hAnsi="Times New Roman" w:cs="Times New Roman"/>
                <w:sz w:val="20"/>
                <w:szCs w:val="20"/>
              </w:rPr>
              <w:t xml:space="preserve">&gt;140 </w:t>
            </w:r>
            <w:r w:rsidRPr="00DE1CC4">
              <w:rPr>
                <w:rFonts w:ascii="Times New Roman" w:hAnsi="Times New Roman" w:cs="Times New Roman"/>
                <w:i/>
                <w:sz w:val="20"/>
                <w:szCs w:val="20"/>
              </w:rPr>
              <w:t>minutes</w:t>
            </w:r>
          </w:p>
        </w:tc>
        <w:tc>
          <w:tcPr>
            <w:tcW w:w="1418" w:type="pct"/>
            <w:gridSpan w:val="3"/>
            <w:shd w:val="clear" w:color="auto" w:fill="auto"/>
            <w:noWrap/>
            <w:vAlign w:val="center"/>
          </w:tcPr>
          <w:p w14:paraId="57980408" w14:textId="7DDA0DE5" w:rsidR="00FF2FB9" w:rsidRPr="00AC303B" w:rsidRDefault="00FF2FB9" w:rsidP="006576C5">
            <w:pPr>
              <w:spacing w:after="0" w:line="240" w:lineRule="auto"/>
              <w:jc w:val="center"/>
              <w:rPr>
                <w:rFonts w:ascii="Times New Roman" w:hAnsi="Times New Roman" w:cs="Times New Roman"/>
                <w:color w:val="000000"/>
                <w:sz w:val="20"/>
                <w:szCs w:val="20"/>
                <w:lang w:val="en-CA" w:eastAsia="en-CA"/>
              </w:rPr>
            </w:pPr>
            <w:r w:rsidRPr="00AC303B">
              <w:rPr>
                <w:rFonts w:ascii="Times New Roman" w:hAnsi="Times New Roman" w:cs="Times New Roman"/>
                <w:color w:val="000000"/>
                <w:sz w:val="20"/>
                <w:szCs w:val="20"/>
                <w:lang w:val="en-CA" w:eastAsia="en-CA"/>
              </w:rPr>
              <w:t>1137</w:t>
            </w:r>
          </w:p>
        </w:tc>
      </w:tr>
      <w:tr w:rsidR="00FA6F80" w:rsidRPr="00AC303B" w14:paraId="1B8CE027" w14:textId="77777777" w:rsidTr="00FA6F80">
        <w:trPr>
          <w:trHeight w:val="258"/>
          <w:jc w:val="center"/>
        </w:trPr>
        <w:tc>
          <w:tcPr>
            <w:tcW w:w="5000" w:type="pct"/>
            <w:gridSpan w:val="5"/>
            <w:shd w:val="clear" w:color="auto" w:fill="auto"/>
            <w:noWrap/>
            <w:vAlign w:val="center"/>
          </w:tcPr>
          <w:p w14:paraId="552585DA" w14:textId="2F7203CE" w:rsidR="00FA6F80" w:rsidRPr="00FA6F80" w:rsidRDefault="00FA6F80" w:rsidP="006576C5">
            <w:pPr>
              <w:spacing w:after="0" w:line="240" w:lineRule="auto"/>
              <w:jc w:val="center"/>
              <w:rPr>
                <w:rFonts w:ascii="Times New Roman" w:hAnsi="Times New Roman" w:cs="Times New Roman"/>
                <w:b/>
                <w:color w:val="000000"/>
                <w:sz w:val="20"/>
                <w:szCs w:val="20"/>
                <w:lang w:val="en-CA" w:eastAsia="en-CA"/>
              </w:rPr>
            </w:pPr>
            <w:r w:rsidRPr="00FA6F80">
              <w:rPr>
                <w:rFonts w:ascii="Times New Roman" w:hAnsi="Times New Roman" w:cs="Times New Roman"/>
                <w:b/>
                <w:sz w:val="20"/>
                <w:szCs w:val="20"/>
              </w:rPr>
              <w:t>INDEPENDENT VARIABLES</w:t>
            </w:r>
          </w:p>
        </w:tc>
      </w:tr>
      <w:tr w:rsidR="00E75510" w:rsidRPr="00E75510" w14:paraId="17026AF1" w14:textId="77777777" w:rsidTr="00FA6F80">
        <w:tblPrEx>
          <w:jc w:val="left"/>
        </w:tblPrEx>
        <w:trPr>
          <w:trHeight w:val="255"/>
        </w:trPr>
        <w:tc>
          <w:tcPr>
            <w:tcW w:w="2255" w:type="pct"/>
            <w:shd w:val="clear" w:color="auto" w:fill="auto"/>
            <w:noWrap/>
            <w:vAlign w:val="center"/>
            <w:hideMark/>
          </w:tcPr>
          <w:p w14:paraId="1BA79054"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Continuous Predictors</w:t>
            </w:r>
          </w:p>
        </w:tc>
        <w:tc>
          <w:tcPr>
            <w:tcW w:w="1327" w:type="pct"/>
            <w:shd w:val="clear" w:color="auto" w:fill="auto"/>
            <w:noWrap/>
            <w:vAlign w:val="center"/>
            <w:hideMark/>
          </w:tcPr>
          <w:p w14:paraId="0658B02D"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Min./Max.</w:t>
            </w:r>
          </w:p>
        </w:tc>
        <w:tc>
          <w:tcPr>
            <w:tcW w:w="1418" w:type="pct"/>
            <w:gridSpan w:val="3"/>
            <w:shd w:val="clear" w:color="auto" w:fill="auto"/>
            <w:noWrap/>
            <w:vAlign w:val="center"/>
            <w:hideMark/>
          </w:tcPr>
          <w:p w14:paraId="136B50AB"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Average</w:t>
            </w:r>
          </w:p>
        </w:tc>
      </w:tr>
      <w:tr w:rsidR="00E75510" w:rsidRPr="00E75510" w14:paraId="008C9FC6" w14:textId="77777777" w:rsidTr="006C2B6C">
        <w:tblPrEx>
          <w:jc w:val="left"/>
        </w:tblPrEx>
        <w:trPr>
          <w:trHeight w:val="255"/>
        </w:trPr>
        <w:tc>
          <w:tcPr>
            <w:tcW w:w="2255" w:type="pct"/>
            <w:shd w:val="clear" w:color="auto" w:fill="auto"/>
            <w:noWrap/>
            <w:vAlign w:val="center"/>
            <w:hideMark/>
          </w:tcPr>
          <w:p w14:paraId="52CD6994"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Distance from CBD</w:t>
            </w:r>
          </w:p>
        </w:tc>
        <w:tc>
          <w:tcPr>
            <w:tcW w:w="1327" w:type="pct"/>
            <w:shd w:val="clear" w:color="auto" w:fill="auto"/>
            <w:noWrap/>
            <w:vAlign w:val="center"/>
            <w:hideMark/>
          </w:tcPr>
          <w:p w14:paraId="2D583E4A"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0.003/0.278</w:t>
            </w:r>
          </w:p>
        </w:tc>
        <w:tc>
          <w:tcPr>
            <w:tcW w:w="1418" w:type="pct"/>
            <w:gridSpan w:val="3"/>
            <w:shd w:val="clear" w:color="auto" w:fill="auto"/>
            <w:noWrap/>
            <w:vAlign w:val="center"/>
            <w:hideMark/>
          </w:tcPr>
          <w:p w14:paraId="2D5A6976"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0.078</w:t>
            </w:r>
          </w:p>
        </w:tc>
      </w:tr>
      <w:tr w:rsidR="00E75510" w:rsidRPr="00E75510" w14:paraId="670EB3FB" w14:textId="77777777" w:rsidTr="00FA6F80">
        <w:tblPrEx>
          <w:jc w:val="left"/>
        </w:tblPrEx>
        <w:trPr>
          <w:trHeight w:val="255"/>
        </w:trPr>
        <w:tc>
          <w:tcPr>
            <w:tcW w:w="2255" w:type="pct"/>
            <w:shd w:val="clear" w:color="auto" w:fill="auto"/>
            <w:noWrap/>
            <w:vAlign w:val="center"/>
            <w:hideMark/>
          </w:tcPr>
          <w:p w14:paraId="2DDA227B"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Categorical Predictors</w:t>
            </w:r>
          </w:p>
        </w:tc>
        <w:tc>
          <w:tcPr>
            <w:tcW w:w="1327" w:type="pct"/>
            <w:shd w:val="clear" w:color="auto" w:fill="auto"/>
            <w:noWrap/>
            <w:vAlign w:val="center"/>
            <w:hideMark/>
          </w:tcPr>
          <w:p w14:paraId="2469A154"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Frequency</w:t>
            </w:r>
          </w:p>
        </w:tc>
        <w:tc>
          <w:tcPr>
            <w:tcW w:w="1418" w:type="pct"/>
            <w:gridSpan w:val="3"/>
            <w:shd w:val="clear" w:color="auto" w:fill="auto"/>
            <w:noWrap/>
            <w:vAlign w:val="center"/>
            <w:hideMark/>
          </w:tcPr>
          <w:p w14:paraId="035ECDED" w14:textId="77777777" w:rsidR="00E75510" w:rsidRPr="00E75510" w:rsidRDefault="00E75510" w:rsidP="00E75510">
            <w:pPr>
              <w:spacing w:after="0" w:line="240" w:lineRule="auto"/>
              <w:rPr>
                <w:rFonts w:ascii="Times New Roman" w:eastAsia="Times New Roman" w:hAnsi="Times New Roman" w:cs="Times New Roman"/>
                <w:b/>
                <w:color w:val="000000"/>
                <w:sz w:val="20"/>
                <w:szCs w:val="20"/>
              </w:rPr>
            </w:pPr>
            <w:r w:rsidRPr="00E75510">
              <w:rPr>
                <w:rFonts w:ascii="Times New Roman" w:eastAsia="Times New Roman" w:hAnsi="Times New Roman" w:cs="Times New Roman"/>
                <w:b/>
                <w:color w:val="000000"/>
                <w:sz w:val="20"/>
                <w:szCs w:val="20"/>
                <w:lang w:val="en-CA"/>
              </w:rPr>
              <w:t>Percentage (%)</w:t>
            </w:r>
          </w:p>
        </w:tc>
      </w:tr>
      <w:tr w:rsidR="00E75510" w:rsidRPr="00E75510" w14:paraId="16A157C4" w14:textId="77777777" w:rsidTr="00FA6F80">
        <w:tblPrEx>
          <w:jc w:val="left"/>
        </w:tblPrEx>
        <w:trPr>
          <w:trHeight w:val="255"/>
        </w:trPr>
        <w:tc>
          <w:tcPr>
            <w:tcW w:w="5000" w:type="pct"/>
            <w:gridSpan w:val="5"/>
            <w:shd w:val="clear" w:color="auto" w:fill="auto"/>
            <w:noWrap/>
            <w:vAlign w:val="center"/>
            <w:hideMark/>
          </w:tcPr>
          <w:p w14:paraId="4EEA8947" w14:textId="2A6548EA" w:rsidR="00E75510" w:rsidRPr="00E75510" w:rsidRDefault="00E75510" w:rsidP="00E75510">
            <w:pPr>
              <w:spacing w:after="0" w:line="240" w:lineRule="auto"/>
              <w:rPr>
                <w:rFonts w:ascii="Times New Roman" w:eastAsia="Times New Roman" w:hAnsi="Times New Roman" w:cs="Times New Roman"/>
                <w:b/>
                <w:bCs/>
                <w:color w:val="000000"/>
                <w:sz w:val="20"/>
                <w:szCs w:val="20"/>
              </w:rPr>
            </w:pPr>
            <w:r w:rsidRPr="00E75510">
              <w:rPr>
                <w:rFonts w:ascii="Times New Roman" w:eastAsia="Times New Roman" w:hAnsi="Times New Roman" w:cs="Times New Roman"/>
                <w:b/>
                <w:bCs/>
                <w:color w:val="000000"/>
                <w:sz w:val="20"/>
                <w:szCs w:val="20"/>
                <w:lang w:val="en-CA"/>
              </w:rPr>
              <w:t>Incident Characteristics / Activity Type</w:t>
            </w:r>
          </w:p>
        </w:tc>
      </w:tr>
      <w:tr w:rsidR="00E75510" w:rsidRPr="00E75510" w14:paraId="68F871F1" w14:textId="77777777" w:rsidTr="00FA6F80">
        <w:tblPrEx>
          <w:jc w:val="left"/>
        </w:tblPrEx>
        <w:trPr>
          <w:trHeight w:val="255"/>
        </w:trPr>
        <w:tc>
          <w:tcPr>
            <w:tcW w:w="5000" w:type="pct"/>
            <w:gridSpan w:val="5"/>
            <w:shd w:val="clear" w:color="auto" w:fill="auto"/>
            <w:noWrap/>
            <w:vAlign w:val="center"/>
            <w:hideMark/>
          </w:tcPr>
          <w:p w14:paraId="03121D3D" w14:textId="5549CE56" w:rsidR="00E75510" w:rsidRPr="00E75510" w:rsidRDefault="00E75510" w:rsidP="00E75510">
            <w:pPr>
              <w:spacing w:after="0" w:line="240" w:lineRule="auto"/>
              <w:rPr>
                <w:rFonts w:ascii="Times New Roman" w:eastAsia="Times New Roman" w:hAnsi="Times New Roman" w:cs="Times New Roman"/>
                <w:i/>
                <w:iCs/>
                <w:color w:val="000000"/>
                <w:sz w:val="20"/>
                <w:szCs w:val="20"/>
              </w:rPr>
            </w:pPr>
            <w:r w:rsidRPr="00E75510">
              <w:rPr>
                <w:rFonts w:ascii="Times New Roman" w:eastAsia="Times New Roman" w:hAnsi="Times New Roman" w:cs="Times New Roman"/>
                <w:i/>
                <w:iCs/>
                <w:color w:val="000000"/>
                <w:sz w:val="20"/>
                <w:szCs w:val="20"/>
              </w:rPr>
              <w:t>Number of vehicles involved</w:t>
            </w:r>
          </w:p>
        </w:tc>
      </w:tr>
      <w:tr w:rsidR="00E75510" w:rsidRPr="00E75510" w14:paraId="29701B72" w14:textId="77777777" w:rsidTr="006C2B6C">
        <w:tblPrEx>
          <w:jc w:val="left"/>
        </w:tblPrEx>
        <w:trPr>
          <w:trHeight w:val="255"/>
        </w:trPr>
        <w:tc>
          <w:tcPr>
            <w:tcW w:w="2255" w:type="pct"/>
            <w:shd w:val="clear" w:color="auto" w:fill="auto"/>
            <w:noWrap/>
            <w:vAlign w:val="center"/>
            <w:hideMark/>
          </w:tcPr>
          <w:p w14:paraId="1E382104"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More than one vehicles</w:t>
            </w:r>
          </w:p>
        </w:tc>
        <w:tc>
          <w:tcPr>
            <w:tcW w:w="1327" w:type="pct"/>
            <w:shd w:val="clear" w:color="auto" w:fill="auto"/>
            <w:noWrap/>
            <w:vAlign w:val="center"/>
            <w:hideMark/>
          </w:tcPr>
          <w:p w14:paraId="6A576799"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487</w:t>
            </w:r>
          </w:p>
        </w:tc>
        <w:tc>
          <w:tcPr>
            <w:tcW w:w="1418" w:type="pct"/>
            <w:gridSpan w:val="3"/>
            <w:shd w:val="clear" w:color="auto" w:fill="auto"/>
            <w:noWrap/>
            <w:vAlign w:val="center"/>
            <w:hideMark/>
          </w:tcPr>
          <w:p w14:paraId="362E4DE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3.3</w:t>
            </w:r>
          </w:p>
        </w:tc>
      </w:tr>
      <w:tr w:rsidR="00E75510" w:rsidRPr="00E75510" w14:paraId="6F29DDA6" w14:textId="77777777" w:rsidTr="006C2B6C">
        <w:tblPrEx>
          <w:jc w:val="left"/>
        </w:tblPrEx>
        <w:trPr>
          <w:trHeight w:val="255"/>
        </w:trPr>
        <w:tc>
          <w:tcPr>
            <w:tcW w:w="2255" w:type="pct"/>
            <w:shd w:val="clear" w:color="auto" w:fill="auto"/>
            <w:noWrap/>
            <w:vAlign w:val="center"/>
            <w:hideMark/>
          </w:tcPr>
          <w:p w14:paraId="4CD9AD8B"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One vehicle</w:t>
            </w:r>
          </w:p>
        </w:tc>
        <w:tc>
          <w:tcPr>
            <w:tcW w:w="1327" w:type="pct"/>
            <w:shd w:val="clear" w:color="auto" w:fill="auto"/>
            <w:noWrap/>
            <w:vAlign w:val="center"/>
            <w:hideMark/>
          </w:tcPr>
          <w:p w14:paraId="55E39220"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14383</w:t>
            </w:r>
          </w:p>
        </w:tc>
        <w:tc>
          <w:tcPr>
            <w:tcW w:w="1418" w:type="pct"/>
            <w:gridSpan w:val="3"/>
            <w:shd w:val="clear" w:color="auto" w:fill="auto"/>
            <w:noWrap/>
            <w:vAlign w:val="center"/>
            <w:hideMark/>
          </w:tcPr>
          <w:p w14:paraId="1669AD4B"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96.7</w:t>
            </w:r>
          </w:p>
        </w:tc>
      </w:tr>
      <w:tr w:rsidR="00E75510" w:rsidRPr="00E75510" w14:paraId="005B35E4" w14:textId="77777777" w:rsidTr="00FA6F80">
        <w:tblPrEx>
          <w:jc w:val="left"/>
        </w:tblPrEx>
        <w:trPr>
          <w:trHeight w:val="255"/>
        </w:trPr>
        <w:tc>
          <w:tcPr>
            <w:tcW w:w="5000" w:type="pct"/>
            <w:gridSpan w:val="5"/>
            <w:shd w:val="clear" w:color="auto" w:fill="auto"/>
            <w:noWrap/>
            <w:vAlign w:val="center"/>
            <w:hideMark/>
          </w:tcPr>
          <w:p w14:paraId="045D0A27" w14:textId="4DA1D996"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Event type</w:t>
            </w:r>
          </w:p>
        </w:tc>
      </w:tr>
      <w:tr w:rsidR="00E75510" w:rsidRPr="00E75510" w14:paraId="74866729" w14:textId="77777777" w:rsidTr="006C2B6C">
        <w:tblPrEx>
          <w:jc w:val="left"/>
        </w:tblPrEx>
        <w:trPr>
          <w:trHeight w:val="255"/>
        </w:trPr>
        <w:tc>
          <w:tcPr>
            <w:tcW w:w="2255" w:type="pct"/>
            <w:shd w:val="clear" w:color="auto" w:fill="auto"/>
            <w:noWrap/>
            <w:vAlign w:val="center"/>
            <w:hideMark/>
          </w:tcPr>
          <w:p w14:paraId="462F1663"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Crash</w:t>
            </w:r>
          </w:p>
        </w:tc>
        <w:tc>
          <w:tcPr>
            <w:tcW w:w="1327" w:type="pct"/>
            <w:shd w:val="clear" w:color="auto" w:fill="auto"/>
            <w:noWrap/>
            <w:vAlign w:val="center"/>
            <w:hideMark/>
          </w:tcPr>
          <w:p w14:paraId="177AB467"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1102</w:t>
            </w:r>
          </w:p>
        </w:tc>
        <w:tc>
          <w:tcPr>
            <w:tcW w:w="1418" w:type="pct"/>
            <w:gridSpan w:val="3"/>
            <w:shd w:val="clear" w:color="auto" w:fill="auto"/>
            <w:noWrap/>
            <w:vAlign w:val="center"/>
            <w:hideMark/>
          </w:tcPr>
          <w:p w14:paraId="59678C8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7.4</w:t>
            </w:r>
          </w:p>
        </w:tc>
      </w:tr>
      <w:tr w:rsidR="00E75510" w:rsidRPr="00E75510" w14:paraId="33DF9CFE" w14:textId="77777777" w:rsidTr="006C2B6C">
        <w:tblPrEx>
          <w:jc w:val="left"/>
        </w:tblPrEx>
        <w:trPr>
          <w:trHeight w:val="255"/>
        </w:trPr>
        <w:tc>
          <w:tcPr>
            <w:tcW w:w="2255" w:type="pct"/>
            <w:shd w:val="clear" w:color="auto" w:fill="auto"/>
            <w:noWrap/>
            <w:vAlign w:val="center"/>
            <w:hideMark/>
          </w:tcPr>
          <w:p w14:paraId="63308D7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Disabled vehicle</w:t>
            </w:r>
          </w:p>
        </w:tc>
        <w:tc>
          <w:tcPr>
            <w:tcW w:w="1327" w:type="pct"/>
            <w:shd w:val="clear" w:color="auto" w:fill="auto"/>
            <w:noWrap/>
            <w:vAlign w:val="center"/>
            <w:hideMark/>
          </w:tcPr>
          <w:p w14:paraId="58B04547"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8683</w:t>
            </w:r>
          </w:p>
        </w:tc>
        <w:tc>
          <w:tcPr>
            <w:tcW w:w="1418" w:type="pct"/>
            <w:gridSpan w:val="3"/>
            <w:shd w:val="clear" w:color="auto" w:fill="auto"/>
            <w:noWrap/>
            <w:vAlign w:val="center"/>
            <w:hideMark/>
          </w:tcPr>
          <w:p w14:paraId="7D5EAB5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58.4</w:t>
            </w:r>
          </w:p>
        </w:tc>
      </w:tr>
      <w:tr w:rsidR="00E75510" w:rsidRPr="00E75510" w14:paraId="470B625A" w14:textId="77777777" w:rsidTr="006C2B6C">
        <w:tblPrEx>
          <w:jc w:val="left"/>
        </w:tblPrEx>
        <w:trPr>
          <w:trHeight w:val="255"/>
        </w:trPr>
        <w:tc>
          <w:tcPr>
            <w:tcW w:w="2255" w:type="pct"/>
            <w:shd w:val="clear" w:color="auto" w:fill="auto"/>
            <w:noWrap/>
            <w:vAlign w:val="center"/>
            <w:hideMark/>
          </w:tcPr>
          <w:p w14:paraId="24969045"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event</w:t>
            </w:r>
          </w:p>
        </w:tc>
        <w:tc>
          <w:tcPr>
            <w:tcW w:w="1327" w:type="pct"/>
            <w:shd w:val="clear" w:color="auto" w:fill="auto"/>
            <w:noWrap/>
            <w:vAlign w:val="center"/>
            <w:hideMark/>
          </w:tcPr>
          <w:p w14:paraId="3F29724B"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5,085</w:t>
            </w:r>
          </w:p>
        </w:tc>
        <w:tc>
          <w:tcPr>
            <w:tcW w:w="1418" w:type="pct"/>
            <w:gridSpan w:val="3"/>
            <w:shd w:val="clear" w:color="auto" w:fill="auto"/>
            <w:noWrap/>
            <w:vAlign w:val="center"/>
            <w:hideMark/>
          </w:tcPr>
          <w:p w14:paraId="34128F2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34.2</w:t>
            </w:r>
          </w:p>
        </w:tc>
      </w:tr>
      <w:tr w:rsidR="00E75510" w:rsidRPr="00E75510" w14:paraId="2756C0C9" w14:textId="77777777" w:rsidTr="00FA6F80">
        <w:tblPrEx>
          <w:jc w:val="left"/>
        </w:tblPrEx>
        <w:trPr>
          <w:trHeight w:val="255"/>
        </w:trPr>
        <w:tc>
          <w:tcPr>
            <w:tcW w:w="5000" w:type="pct"/>
            <w:gridSpan w:val="5"/>
            <w:shd w:val="clear" w:color="auto" w:fill="auto"/>
            <w:noWrap/>
            <w:vAlign w:val="center"/>
            <w:hideMark/>
          </w:tcPr>
          <w:p w14:paraId="313DB508" w14:textId="2C031EF3"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Activity type</w:t>
            </w:r>
          </w:p>
        </w:tc>
      </w:tr>
      <w:tr w:rsidR="00E75510" w:rsidRPr="00E75510" w14:paraId="2FA895CC" w14:textId="77777777" w:rsidTr="006C2B6C">
        <w:tblPrEx>
          <w:jc w:val="left"/>
        </w:tblPrEx>
        <w:trPr>
          <w:trHeight w:val="255"/>
        </w:trPr>
        <w:tc>
          <w:tcPr>
            <w:tcW w:w="2255" w:type="pct"/>
            <w:shd w:val="clear" w:color="auto" w:fill="auto"/>
            <w:noWrap/>
            <w:vAlign w:val="center"/>
            <w:hideMark/>
          </w:tcPr>
          <w:p w14:paraId="462EA06F"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Tire Service</w:t>
            </w:r>
          </w:p>
        </w:tc>
        <w:tc>
          <w:tcPr>
            <w:tcW w:w="1327" w:type="pct"/>
            <w:shd w:val="clear" w:color="auto" w:fill="auto"/>
            <w:noWrap/>
            <w:vAlign w:val="center"/>
            <w:hideMark/>
          </w:tcPr>
          <w:p w14:paraId="05CD8BC2"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2304</w:t>
            </w:r>
          </w:p>
        </w:tc>
        <w:tc>
          <w:tcPr>
            <w:tcW w:w="1418" w:type="pct"/>
            <w:gridSpan w:val="3"/>
            <w:shd w:val="clear" w:color="auto" w:fill="auto"/>
            <w:noWrap/>
            <w:vAlign w:val="center"/>
            <w:hideMark/>
          </w:tcPr>
          <w:p w14:paraId="39774541"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15.5</w:t>
            </w:r>
          </w:p>
        </w:tc>
      </w:tr>
      <w:tr w:rsidR="00E75510" w:rsidRPr="00E75510" w14:paraId="1ADB0699" w14:textId="77777777" w:rsidTr="006C2B6C">
        <w:tblPrEx>
          <w:jc w:val="left"/>
        </w:tblPrEx>
        <w:trPr>
          <w:trHeight w:val="255"/>
        </w:trPr>
        <w:tc>
          <w:tcPr>
            <w:tcW w:w="2255" w:type="pct"/>
            <w:shd w:val="clear" w:color="auto" w:fill="auto"/>
            <w:noWrap/>
            <w:vAlign w:val="center"/>
            <w:hideMark/>
          </w:tcPr>
          <w:p w14:paraId="71877C03"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Abandoned Activity</w:t>
            </w:r>
          </w:p>
        </w:tc>
        <w:tc>
          <w:tcPr>
            <w:tcW w:w="1327" w:type="pct"/>
            <w:shd w:val="clear" w:color="auto" w:fill="auto"/>
            <w:noWrap/>
            <w:vAlign w:val="center"/>
            <w:hideMark/>
          </w:tcPr>
          <w:p w14:paraId="75AD752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1348</w:t>
            </w:r>
          </w:p>
        </w:tc>
        <w:tc>
          <w:tcPr>
            <w:tcW w:w="1418" w:type="pct"/>
            <w:gridSpan w:val="3"/>
            <w:shd w:val="clear" w:color="auto" w:fill="auto"/>
            <w:noWrap/>
            <w:vAlign w:val="center"/>
            <w:hideMark/>
          </w:tcPr>
          <w:p w14:paraId="1A752361"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9.1</w:t>
            </w:r>
          </w:p>
        </w:tc>
      </w:tr>
      <w:tr w:rsidR="00E75510" w:rsidRPr="00E75510" w14:paraId="25D7E917" w14:textId="77777777" w:rsidTr="006C2B6C">
        <w:tblPrEx>
          <w:jc w:val="left"/>
        </w:tblPrEx>
        <w:trPr>
          <w:trHeight w:val="255"/>
        </w:trPr>
        <w:tc>
          <w:tcPr>
            <w:tcW w:w="2255" w:type="pct"/>
            <w:shd w:val="clear" w:color="auto" w:fill="auto"/>
            <w:noWrap/>
            <w:vAlign w:val="center"/>
            <w:hideMark/>
          </w:tcPr>
          <w:p w14:paraId="5F98E490"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Debris Activity</w:t>
            </w:r>
          </w:p>
        </w:tc>
        <w:tc>
          <w:tcPr>
            <w:tcW w:w="1327" w:type="pct"/>
            <w:shd w:val="clear" w:color="auto" w:fill="auto"/>
            <w:noWrap/>
            <w:vAlign w:val="center"/>
            <w:hideMark/>
          </w:tcPr>
          <w:p w14:paraId="07853F02"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3498</w:t>
            </w:r>
          </w:p>
        </w:tc>
        <w:tc>
          <w:tcPr>
            <w:tcW w:w="1418" w:type="pct"/>
            <w:gridSpan w:val="3"/>
            <w:shd w:val="clear" w:color="auto" w:fill="auto"/>
            <w:noWrap/>
            <w:vAlign w:val="center"/>
            <w:hideMark/>
          </w:tcPr>
          <w:p w14:paraId="1DCEE946"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23.5</w:t>
            </w:r>
          </w:p>
        </w:tc>
      </w:tr>
      <w:tr w:rsidR="00E75510" w:rsidRPr="00E75510" w14:paraId="6E71A790" w14:textId="77777777" w:rsidTr="006C2B6C">
        <w:tblPrEx>
          <w:jc w:val="left"/>
        </w:tblPrEx>
        <w:trPr>
          <w:trHeight w:val="255"/>
        </w:trPr>
        <w:tc>
          <w:tcPr>
            <w:tcW w:w="2255" w:type="pct"/>
            <w:shd w:val="clear" w:color="auto" w:fill="auto"/>
            <w:noWrap/>
            <w:vAlign w:val="center"/>
            <w:hideMark/>
          </w:tcPr>
          <w:p w14:paraId="6715D5D8"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Mechanical Activity</w:t>
            </w:r>
          </w:p>
        </w:tc>
        <w:tc>
          <w:tcPr>
            <w:tcW w:w="1327" w:type="pct"/>
            <w:shd w:val="clear" w:color="auto" w:fill="auto"/>
            <w:noWrap/>
            <w:vAlign w:val="center"/>
            <w:hideMark/>
          </w:tcPr>
          <w:p w14:paraId="4BB9AC0A"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1997</w:t>
            </w:r>
          </w:p>
        </w:tc>
        <w:tc>
          <w:tcPr>
            <w:tcW w:w="1418" w:type="pct"/>
            <w:gridSpan w:val="3"/>
            <w:shd w:val="clear" w:color="auto" w:fill="auto"/>
            <w:noWrap/>
            <w:vAlign w:val="center"/>
            <w:hideMark/>
          </w:tcPr>
          <w:p w14:paraId="2D09DD0B"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13.4</w:t>
            </w:r>
          </w:p>
        </w:tc>
      </w:tr>
      <w:tr w:rsidR="00E75510" w:rsidRPr="00E75510" w14:paraId="065EAB5C" w14:textId="77777777" w:rsidTr="006C2B6C">
        <w:tblPrEx>
          <w:jc w:val="left"/>
        </w:tblPrEx>
        <w:trPr>
          <w:trHeight w:val="255"/>
        </w:trPr>
        <w:tc>
          <w:tcPr>
            <w:tcW w:w="2255" w:type="pct"/>
            <w:shd w:val="clear" w:color="auto" w:fill="auto"/>
            <w:noWrap/>
            <w:vAlign w:val="center"/>
            <w:hideMark/>
          </w:tcPr>
          <w:p w14:paraId="193644D6"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activity</w:t>
            </w:r>
          </w:p>
        </w:tc>
        <w:tc>
          <w:tcPr>
            <w:tcW w:w="1327" w:type="pct"/>
            <w:shd w:val="clear" w:color="auto" w:fill="auto"/>
            <w:noWrap/>
            <w:vAlign w:val="center"/>
            <w:hideMark/>
          </w:tcPr>
          <w:p w14:paraId="51FB9398"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5723</w:t>
            </w:r>
          </w:p>
        </w:tc>
        <w:tc>
          <w:tcPr>
            <w:tcW w:w="1418" w:type="pct"/>
            <w:gridSpan w:val="3"/>
            <w:shd w:val="clear" w:color="auto" w:fill="auto"/>
            <w:noWrap/>
            <w:vAlign w:val="center"/>
            <w:hideMark/>
          </w:tcPr>
          <w:p w14:paraId="3B59FD7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38.5</w:t>
            </w:r>
          </w:p>
        </w:tc>
      </w:tr>
      <w:tr w:rsidR="00E75510" w:rsidRPr="00E75510" w14:paraId="568274F4" w14:textId="77777777" w:rsidTr="00FA6F80">
        <w:tblPrEx>
          <w:jc w:val="left"/>
        </w:tblPrEx>
        <w:trPr>
          <w:trHeight w:val="255"/>
        </w:trPr>
        <w:tc>
          <w:tcPr>
            <w:tcW w:w="5000" w:type="pct"/>
            <w:gridSpan w:val="5"/>
            <w:shd w:val="clear" w:color="auto" w:fill="auto"/>
            <w:noWrap/>
            <w:vAlign w:val="center"/>
            <w:hideMark/>
          </w:tcPr>
          <w:p w14:paraId="18DC4CFE" w14:textId="3041C9B0"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Notifier agency</w:t>
            </w:r>
          </w:p>
        </w:tc>
      </w:tr>
      <w:tr w:rsidR="00E75510" w:rsidRPr="00E75510" w14:paraId="6118CFDF" w14:textId="77777777" w:rsidTr="006C2B6C">
        <w:tblPrEx>
          <w:jc w:val="left"/>
        </w:tblPrEx>
        <w:trPr>
          <w:trHeight w:val="255"/>
        </w:trPr>
        <w:tc>
          <w:tcPr>
            <w:tcW w:w="2255" w:type="pct"/>
            <w:shd w:val="clear" w:color="auto" w:fill="auto"/>
            <w:noWrap/>
            <w:vAlign w:val="center"/>
            <w:hideMark/>
          </w:tcPr>
          <w:p w14:paraId="65CD95D2"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Notified by Police</w:t>
            </w:r>
          </w:p>
        </w:tc>
        <w:tc>
          <w:tcPr>
            <w:tcW w:w="1327" w:type="pct"/>
            <w:shd w:val="clear" w:color="auto" w:fill="auto"/>
            <w:noWrap/>
            <w:vAlign w:val="center"/>
            <w:hideMark/>
          </w:tcPr>
          <w:p w14:paraId="1AF989AF"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828</w:t>
            </w:r>
          </w:p>
        </w:tc>
        <w:tc>
          <w:tcPr>
            <w:tcW w:w="1418" w:type="pct"/>
            <w:gridSpan w:val="3"/>
            <w:shd w:val="clear" w:color="auto" w:fill="auto"/>
            <w:noWrap/>
            <w:vAlign w:val="center"/>
            <w:hideMark/>
          </w:tcPr>
          <w:p w14:paraId="7223C3BB"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5.6</w:t>
            </w:r>
          </w:p>
        </w:tc>
      </w:tr>
      <w:tr w:rsidR="00E75510" w:rsidRPr="00E75510" w14:paraId="55DDA55D" w14:textId="77777777" w:rsidTr="006C2B6C">
        <w:tblPrEx>
          <w:jc w:val="left"/>
        </w:tblPrEx>
        <w:trPr>
          <w:trHeight w:val="255"/>
        </w:trPr>
        <w:tc>
          <w:tcPr>
            <w:tcW w:w="2255" w:type="pct"/>
            <w:shd w:val="clear" w:color="auto" w:fill="auto"/>
            <w:noWrap/>
            <w:vAlign w:val="center"/>
            <w:hideMark/>
          </w:tcPr>
          <w:p w14:paraId="0FEB906E"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Notified by Road Ranger</w:t>
            </w:r>
          </w:p>
        </w:tc>
        <w:tc>
          <w:tcPr>
            <w:tcW w:w="1327" w:type="pct"/>
            <w:shd w:val="clear" w:color="auto" w:fill="auto"/>
            <w:noWrap/>
            <w:vAlign w:val="center"/>
            <w:hideMark/>
          </w:tcPr>
          <w:p w14:paraId="5B108D72"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1254</w:t>
            </w:r>
          </w:p>
        </w:tc>
        <w:tc>
          <w:tcPr>
            <w:tcW w:w="1418" w:type="pct"/>
            <w:gridSpan w:val="3"/>
            <w:shd w:val="clear" w:color="auto" w:fill="auto"/>
            <w:noWrap/>
            <w:vAlign w:val="center"/>
            <w:hideMark/>
          </w:tcPr>
          <w:p w14:paraId="250F452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8.4</w:t>
            </w:r>
          </w:p>
        </w:tc>
      </w:tr>
      <w:tr w:rsidR="00E75510" w:rsidRPr="00E75510" w14:paraId="5552D711" w14:textId="77777777" w:rsidTr="006C2B6C">
        <w:tblPrEx>
          <w:jc w:val="left"/>
        </w:tblPrEx>
        <w:trPr>
          <w:trHeight w:val="255"/>
        </w:trPr>
        <w:tc>
          <w:tcPr>
            <w:tcW w:w="2255" w:type="pct"/>
            <w:shd w:val="clear" w:color="auto" w:fill="auto"/>
            <w:noWrap/>
            <w:vAlign w:val="center"/>
            <w:hideMark/>
          </w:tcPr>
          <w:p w14:paraId="331DCEB5"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agency</w:t>
            </w:r>
          </w:p>
        </w:tc>
        <w:tc>
          <w:tcPr>
            <w:tcW w:w="1327" w:type="pct"/>
            <w:shd w:val="clear" w:color="auto" w:fill="auto"/>
            <w:noWrap/>
            <w:vAlign w:val="center"/>
            <w:hideMark/>
          </w:tcPr>
          <w:p w14:paraId="198FBB24"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12788</w:t>
            </w:r>
          </w:p>
        </w:tc>
        <w:tc>
          <w:tcPr>
            <w:tcW w:w="1418" w:type="pct"/>
            <w:gridSpan w:val="3"/>
            <w:shd w:val="clear" w:color="auto" w:fill="auto"/>
            <w:noWrap/>
            <w:vAlign w:val="center"/>
            <w:hideMark/>
          </w:tcPr>
          <w:p w14:paraId="3A0B0F32"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86</w:t>
            </w:r>
          </w:p>
        </w:tc>
      </w:tr>
      <w:tr w:rsidR="00E75510" w:rsidRPr="00E75510" w14:paraId="20356B44" w14:textId="77777777" w:rsidTr="00FA6F80">
        <w:tblPrEx>
          <w:jc w:val="left"/>
        </w:tblPrEx>
        <w:trPr>
          <w:trHeight w:val="255"/>
        </w:trPr>
        <w:tc>
          <w:tcPr>
            <w:tcW w:w="5000" w:type="pct"/>
            <w:gridSpan w:val="5"/>
            <w:shd w:val="clear" w:color="auto" w:fill="auto"/>
            <w:noWrap/>
            <w:vAlign w:val="center"/>
            <w:hideMark/>
          </w:tcPr>
          <w:p w14:paraId="48BD460E" w14:textId="0C32E097" w:rsidR="00E75510" w:rsidRPr="00E75510" w:rsidRDefault="00E75510" w:rsidP="00E75510">
            <w:pPr>
              <w:spacing w:after="0" w:line="240" w:lineRule="auto"/>
              <w:rPr>
                <w:rFonts w:ascii="Times New Roman" w:eastAsia="Times New Roman" w:hAnsi="Times New Roman" w:cs="Times New Roman"/>
                <w:i/>
                <w:iCs/>
                <w:color w:val="000000"/>
                <w:sz w:val="20"/>
                <w:szCs w:val="20"/>
              </w:rPr>
            </w:pPr>
            <w:r w:rsidRPr="00E75510">
              <w:rPr>
                <w:rFonts w:ascii="Times New Roman" w:eastAsia="Times New Roman" w:hAnsi="Times New Roman" w:cs="Times New Roman"/>
                <w:i/>
                <w:iCs/>
                <w:color w:val="000000"/>
                <w:sz w:val="20"/>
                <w:szCs w:val="20"/>
              </w:rPr>
              <w:t>RR agency responded</w:t>
            </w:r>
          </w:p>
        </w:tc>
      </w:tr>
      <w:tr w:rsidR="00E75510" w:rsidRPr="00E75510" w14:paraId="44BBE442" w14:textId="77777777" w:rsidTr="006C2B6C">
        <w:tblPrEx>
          <w:jc w:val="left"/>
        </w:tblPrEx>
        <w:trPr>
          <w:trHeight w:val="255"/>
        </w:trPr>
        <w:tc>
          <w:tcPr>
            <w:tcW w:w="2255" w:type="pct"/>
            <w:shd w:val="clear" w:color="auto" w:fill="auto"/>
            <w:noWrap/>
            <w:vAlign w:val="center"/>
            <w:hideMark/>
          </w:tcPr>
          <w:p w14:paraId="3C60E3EC"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I-4 Road Ranger responded</w:t>
            </w:r>
          </w:p>
        </w:tc>
        <w:tc>
          <w:tcPr>
            <w:tcW w:w="1327" w:type="pct"/>
            <w:shd w:val="clear" w:color="auto" w:fill="auto"/>
            <w:noWrap/>
            <w:vAlign w:val="center"/>
            <w:hideMark/>
          </w:tcPr>
          <w:p w14:paraId="6C14B4D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6315</w:t>
            </w:r>
          </w:p>
        </w:tc>
        <w:tc>
          <w:tcPr>
            <w:tcW w:w="1418" w:type="pct"/>
            <w:gridSpan w:val="3"/>
            <w:shd w:val="clear" w:color="auto" w:fill="auto"/>
            <w:noWrap/>
            <w:vAlign w:val="center"/>
            <w:hideMark/>
          </w:tcPr>
          <w:p w14:paraId="716B8435"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42.5</w:t>
            </w:r>
          </w:p>
        </w:tc>
      </w:tr>
      <w:tr w:rsidR="00E75510" w:rsidRPr="00E75510" w14:paraId="51715042" w14:textId="77777777" w:rsidTr="006C2B6C">
        <w:tblPrEx>
          <w:jc w:val="left"/>
        </w:tblPrEx>
        <w:trPr>
          <w:trHeight w:val="255"/>
        </w:trPr>
        <w:tc>
          <w:tcPr>
            <w:tcW w:w="2255" w:type="pct"/>
            <w:shd w:val="clear" w:color="auto" w:fill="auto"/>
            <w:noWrap/>
            <w:vAlign w:val="center"/>
            <w:hideMark/>
          </w:tcPr>
          <w:p w14:paraId="77308D51"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CFX Road Ranger responded</w:t>
            </w:r>
          </w:p>
        </w:tc>
        <w:tc>
          <w:tcPr>
            <w:tcW w:w="1327" w:type="pct"/>
            <w:shd w:val="clear" w:color="auto" w:fill="auto"/>
            <w:noWrap/>
            <w:vAlign w:val="center"/>
            <w:hideMark/>
          </w:tcPr>
          <w:p w14:paraId="1CAA585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7908</w:t>
            </w:r>
          </w:p>
        </w:tc>
        <w:tc>
          <w:tcPr>
            <w:tcW w:w="1418" w:type="pct"/>
            <w:gridSpan w:val="3"/>
            <w:shd w:val="clear" w:color="auto" w:fill="auto"/>
            <w:noWrap/>
            <w:vAlign w:val="center"/>
            <w:hideMark/>
          </w:tcPr>
          <w:p w14:paraId="4E0C85A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53.2</w:t>
            </w:r>
          </w:p>
        </w:tc>
      </w:tr>
      <w:tr w:rsidR="00E75510" w:rsidRPr="00E75510" w14:paraId="788BB7FA" w14:textId="77777777" w:rsidTr="006C2B6C">
        <w:tblPrEx>
          <w:jc w:val="left"/>
        </w:tblPrEx>
        <w:trPr>
          <w:trHeight w:val="255"/>
        </w:trPr>
        <w:tc>
          <w:tcPr>
            <w:tcW w:w="2255" w:type="pct"/>
            <w:shd w:val="clear" w:color="auto" w:fill="auto"/>
            <w:noWrap/>
            <w:vAlign w:val="center"/>
            <w:hideMark/>
          </w:tcPr>
          <w:p w14:paraId="0320CAF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RR agency</w:t>
            </w:r>
          </w:p>
        </w:tc>
        <w:tc>
          <w:tcPr>
            <w:tcW w:w="1327" w:type="pct"/>
            <w:shd w:val="clear" w:color="auto" w:fill="auto"/>
            <w:noWrap/>
            <w:vAlign w:val="center"/>
            <w:hideMark/>
          </w:tcPr>
          <w:p w14:paraId="1C176184"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647</w:t>
            </w:r>
          </w:p>
        </w:tc>
        <w:tc>
          <w:tcPr>
            <w:tcW w:w="1418" w:type="pct"/>
            <w:gridSpan w:val="3"/>
            <w:shd w:val="clear" w:color="auto" w:fill="auto"/>
            <w:noWrap/>
            <w:vAlign w:val="center"/>
            <w:hideMark/>
          </w:tcPr>
          <w:p w14:paraId="4804BB21"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4.3</w:t>
            </w:r>
          </w:p>
        </w:tc>
      </w:tr>
      <w:tr w:rsidR="00E75510" w:rsidRPr="00E75510" w14:paraId="4A459A09" w14:textId="77777777" w:rsidTr="00FA6F80">
        <w:tblPrEx>
          <w:jc w:val="left"/>
        </w:tblPrEx>
        <w:trPr>
          <w:trHeight w:val="255"/>
        </w:trPr>
        <w:tc>
          <w:tcPr>
            <w:tcW w:w="5000" w:type="pct"/>
            <w:gridSpan w:val="5"/>
            <w:shd w:val="clear" w:color="auto" w:fill="auto"/>
            <w:noWrap/>
            <w:vAlign w:val="center"/>
            <w:hideMark/>
          </w:tcPr>
          <w:p w14:paraId="4E31097B" w14:textId="3E5D6250" w:rsidR="00E75510" w:rsidRPr="00E75510" w:rsidRDefault="00E75510" w:rsidP="00E75510">
            <w:pPr>
              <w:spacing w:after="0" w:line="240" w:lineRule="auto"/>
              <w:rPr>
                <w:rFonts w:ascii="Times New Roman" w:eastAsia="Times New Roman" w:hAnsi="Times New Roman" w:cs="Times New Roman"/>
                <w:b/>
                <w:bCs/>
                <w:color w:val="000000"/>
                <w:sz w:val="20"/>
                <w:szCs w:val="20"/>
              </w:rPr>
            </w:pPr>
            <w:r w:rsidRPr="00E75510">
              <w:rPr>
                <w:rFonts w:ascii="Times New Roman" w:eastAsia="Times New Roman" w:hAnsi="Times New Roman" w:cs="Times New Roman"/>
                <w:b/>
                <w:bCs/>
                <w:color w:val="000000"/>
                <w:sz w:val="20"/>
                <w:szCs w:val="20"/>
              </w:rPr>
              <w:t>Traffic Characteristics</w:t>
            </w:r>
          </w:p>
        </w:tc>
      </w:tr>
      <w:tr w:rsidR="00E75510" w:rsidRPr="00E75510" w14:paraId="15BA41B9" w14:textId="77777777" w:rsidTr="00FA6F80">
        <w:tblPrEx>
          <w:jc w:val="left"/>
        </w:tblPrEx>
        <w:trPr>
          <w:trHeight w:val="255"/>
        </w:trPr>
        <w:tc>
          <w:tcPr>
            <w:tcW w:w="5000" w:type="pct"/>
            <w:gridSpan w:val="5"/>
            <w:shd w:val="clear" w:color="auto" w:fill="auto"/>
            <w:noWrap/>
            <w:vAlign w:val="center"/>
            <w:hideMark/>
          </w:tcPr>
          <w:p w14:paraId="34540115" w14:textId="6AE6168A"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Time of the day</w:t>
            </w:r>
          </w:p>
        </w:tc>
      </w:tr>
      <w:tr w:rsidR="00E75510" w:rsidRPr="00E75510" w14:paraId="2561BDF0" w14:textId="77777777" w:rsidTr="006C2B6C">
        <w:tblPrEx>
          <w:jc w:val="left"/>
        </w:tblPrEx>
        <w:trPr>
          <w:trHeight w:val="255"/>
        </w:trPr>
        <w:tc>
          <w:tcPr>
            <w:tcW w:w="2255" w:type="pct"/>
            <w:shd w:val="clear" w:color="auto" w:fill="auto"/>
            <w:noWrap/>
            <w:vAlign w:val="center"/>
            <w:hideMark/>
          </w:tcPr>
          <w:p w14:paraId="25780770"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Morning peak</w:t>
            </w:r>
          </w:p>
        </w:tc>
        <w:tc>
          <w:tcPr>
            <w:tcW w:w="1327" w:type="pct"/>
            <w:shd w:val="clear" w:color="auto" w:fill="auto"/>
            <w:noWrap/>
            <w:vAlign w:val="center"/>
            <w:hideMark/>
          </w:tcPr>
          <w:p w14:paraId="08C21421"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3782</w:t>
            </w:r>
          </w:p>
        </w:tc>
        <w:tc>
          <w:tcPr>
            <w:tcW w:w="1418" w:type="pct"/>
            <w:gridSpan w:val="3"/>
            <w:shd w:val="clear" w:color="auto" w:fill="auto"/>
            <w:noWrap/>
            <w:vAlign w:val="center"/>
            <w:hideMark/>
          </w:tcPr>
          <w:p w14:paraId="188AF18F"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25.4</w:t>
            </w:r>
          </w:p>
        </w:tc>
      </w:tr>
      <w:tr w:rsidR="00E75510" w:rsidRPr="00E75510" w14:paraId="0A6FB612" w14:textId="77777777" w:rsidTr="006C2B6C">
        <w:tblPrEx>
          <w:jc w:val="left"/>
        </w:tblPrEx>
        <w:trPr>
          <w:trHeight w:val="255"/>
        </w:trPr>
        <w:tc>
          <w:tcPr>
            <w:tcW w:w="2255" w:type="pct"/>
            <w:shd w:val="clear" w:color="auto" w:fill="auto"/>
            <w:noWrap/>
            <w:vAlign w:val="center"/>
            <w:hideMark/>
          </w:tcPr>
          <w:p w14:paraId="31C06280"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Evening peak</w:t>
            </w:r>
          </w:p>
        </w:tc>
        <w:tc>
          <w:tcPr>
            <w:tcW w:w="1327" w:type="pct"/>
            <w:shd w:val="clear" w:color="auto" w:fill="auto"/>
            <w:noWrap/>
            <w:vAlign w:val="center"/>
            <w:hideMark/>
          </w:tcPr>
          <w:p w14:paraId="3C8F98D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4432</w:t>
            </w:r>
          </w:p>
        </w:tc>
        <w:tc>
          <w:tcPr>
            <w:tcW w:w="1418" w:type="pct"/>
            <w:gridSpan w:val="3"/>
            <w:shd w:val="clear" w:color="auto" w:fill="auto"/>
            <w:noWrap/>
            <w:vAlign w:val="center"/>
            <w:hideMark/>
          </w:tcPr>
          <w:p w14:paraId="6BE6A5B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29.8</w:t>
            </w:r>
          </w:p>
        </w:tc>
      </w:tr>
      <w:tr w:rsidR="00E75510" w:rsidRPr="00E75510" w14:paraId="6C469F45" w14:textId="77777777" w:rsidTr="006C2B6C">
        <w:tblPrEx>
          <w:jc w:val="left"/>
        </w:tblPrEx>
        <w:trPr>
          <w:trHeight w:val="255"/>
        </w:trPr>
        <w:tc>
          <w:tcPr>
            <w:tcW w:w="2255" w:type="pct"/>
            <w:shd w:val="clear" w:color="auto" w:fill="auto"/>
            <w:noWrap/>
            <w:vAlign w:val="center"/>
            <w:hideMark/>
          </w:tcPr>
          <w:p w14:paraId="7AA895B2"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Nighttime</w:t>
            </w:r>
          </w:p>
        </w:tc>
        <w:tc>
          <w:tcPr>
            <w:tcW w:w="1327" w:type="pct"/>
            <w:shd w:val="clear" w:color="auto" w:fill="auto"/>
            <w:noWrap/>
            <w:vAlign w:val="center"/>
            <w:hideMark/>
          </w:tcPr>
          <w:p w14:paraId="3083C09B"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1720</w:t>
            </w:r>
          </w:p>
        </w:tc>
        <w:tc>
          <w:tcPr>
            <w:tcW w:w="1418" w:type="pct"/>
            <w:gridSpan w:val="3"/>
            <w:shd w:val="clear" w:color="auto" w:fill="auto"/>
            <w:noWrap/>
            <w:vAlign w:val="center"/>
            <w:hideMark/>
          </w:tcPr>
          <w:p w14:paraId="4980C65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11.6</w:t>
            </w:r>
          </w:p>
        </w:tc>
      </w:tr>
      <w:tr w:rsidR="00E75510" w:rsidRPr="00E75510" w14:paraId="42097729" w14:textId="77777777" w:rsidTr="00FA6F80">
        <w:tblPrEx>
          <w:jc w:val="left"/>
        </w:tblPrEx>
        <w:trPr>
          <w:trHeight w:val="255"/>
        </w:trPr>
        <w:tc>
          <w:tcPr>
            <w:tcW w:w="5000" w:type="pct"/>
            <w:gridSpan w:val="5"/>
            <w:shd w:val="clear" w:color="auto" w:fill="auto"/>
            <w:noWrap/>
            <w:vAlign w:val="center"/>
            <w:hideMark/>
          </w:tcPr>
          <w:p w14:paraId="5C04DFC5" w14:textId="377E0FD4"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Day of the week</w:t>
            </w:r>
          </w:p>
        </w:tc>
      </w:tr>
      <w:tr w:rsidR="00E75510" w:rsidRPr="00E75510" w14:paraId="3D9E9534" w14:textId="77777777" w:rsidTr="006C2B6C">
        <w:tblPrEx>
          <w:jc w:val="left"/>
        </w:tblPrEx>
        <w:trPr>
          <w:trHeight w:val="255"/>
        </w:trPr>
        <w:tc>
          <w:tcPr>
            <w:tcW w:w="2255" w:type="pct"/>
            <w:shd w:val="clear" w:color="auto" w:fill="auto"/>
            <w:noWrap/>
            <w:vAlign w:val="center"/>
            <w:hideMark/>
          </w:tcPr>
          <w:p w14:paraId="002D3DA2"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Weekday</w:t>
            </w:r>
          </w:p>
        </w:tc>
        <w:tc>
          <w:tcPr>
            <w:tcW w:w="1327" w:type="pct"/>
            <w:shd w:val="clear" w:color="auto" w:fill="auto"/>
            <w:noWrap/>
            <w:vAlign w:val="center"/>
            <w:hideMark/>
          </w:tcPr>
          <w:p w14:paraId="62A22C3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10,725</w:t>
            </w:r>
          </w:p>
        </w:tc>
        <w:tc>
          <w:tcPr>
            <w:tcW w:w="1418" w:type="pct"/>
            <w:gridSpan w:val="3"/>
            <w:shd w:val="clear" w:color="auto" w:fill="auto"/>
            <w:noWrap/>
            <w:vAlign w:val="center"/>
            <w:hideMark/>
          </w:tcPr>
          <w:p w14:paraId="02882FC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72.1</w:t>
            </w:r>
          </w:p>
        </w:tc>
      </w:tr>
      <w:tr w:rsidR="00E75510" w:rsidRPr="00E75510" w14:paraId="42B8911C" w14:textId="77777777" w:rsidTr="006C2B6C">
        <w:tblPrEx>
          <w:jc w:val="left"/>
        </w:tblPrEx>
        <w:trPr>
          <w:trHeight w:val="255"/>
        </w:trPr>
        <w:tc>
          <w:tcPr>
            <w:tcW w:w="2255" w:type="pct"/>
            <w:shd w:val="clear" w:color="auto" w:fill="auto"/>
            <w:noWrap/>
            <w:vAlign w:val="center"/>
            <w:hideMark/>
          </w:tcPr>
          <w:p w14:paraId="07CEBB8C"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Weekend</w:t>
            </w:r>
          </w:p>
        </w:tc>
        <w:tc>
          <w:tcPr>
            <w:tcW w:w="1327" w:type="pct"/>
            <w:shd w:val="clear" w:color="auto" w:fill="auto"/>
            <w:noWrap/>
            <w:vAlign w:val="center"/>
            <w:hideMark/>
          </w:tcPr>
          <w:p w14:paraId="20FD913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4145</w:t>
            </w:r>
          </w:p>
        </w:tc>
        <w:tc>
          <w:tcPr>
            <w:tcW w:w="1418" w:type="pct"/>
            <w:gridSpan w:val="3"/>
            <w:shd w:val="clear" w:color="auto" w:fill="auto"/>
            <w:noWrap/>
            <w:vAlign w:val="center"/>
            <w:hideMark/>
          </w:tcPr>
          <w:p w14:paraId="3AB812D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27.9</w:t>
            </w:r>
          </w:p>
        </w:tc>
      </w:tr>
      <w:tr w:rsidR="00E75510" w:rsidRPr="00E75510" w14:paraId="1D6F6EC8" w14:textId="77777777" w:rsidTr="00FA6F80">
        <w:tblPrEx>
          <w:jc w:val="left"/>
        </w:tblPrEx>
        <w:trPr>
          <w:trHeight w:val="255"/>
        </w:trPr>
        <w:tc>
          <w:tcPr>
            <w:tcW w:w="5000" w:type="pct"/>
            <w:gridSpan w:val="5"/>
            <w:shd w:val="clear" w:color="auto" w:fill="auto"/>
            <w:noWrap/>
            <w:vAlign w:val="center"/>
            <w:hideMark/>
          </w:tcPr>
          <w:p w14:paraId="4DA71222" w14:textId="3CFE6C4F" w:rsidR="00E75510" w:rsidRPr="00E75510" w:rsidRDefault="00E75510" w:rsidP="00E75510">
            <w:pPr>
              <w:spacing w:after="0" w:line="240" w:lineRule="auto"/>
              <w:rPr>
                <w:rFonts w:ascii="Times New Roman" w:eastAsia="Times New Roman" w:hAnsi="Times New Roman" w:cs="Times New Roman"/>
                <w:b/>
                <w:bCs/>
                <w:color w:val="000000"/>
                <w:sz w:val="20"/>
                <w:szCs w:val="20"/>
              </w:rPr>
            </w:pPr>
            <w:r w:rsidRPr="00E75510">
              <w:rPr>
                <w:rFonts w:ascii="Times New Roman" w:eastAsia="Times New Roman" w:hAnsi="Times New Roman" w:cs="Times New Roman"/>
                <w:b/>
                <w:bCs/>
                <w:color w:val="000000"/>
                <w:sz w:val="20"/>
                <w:szCs w:val="20"/>
              </w:rPr>
              <w:t>Roadway Characteristics</w:t>
            </w:r>
          </w:p>
        </w:tc>
      </w:tr>
      <w:tr w:rsidR="00E75510" w:rsidRPr="00E75510" w14:paraId="1779D2A8" w14:textId="77777777" w:rsidTr="00FA6F80">
        <w:tblPrEx>
          <w:jc w:val="left"/>
        </w:tblPrEx>
        <w:trPr>
          <w:trHeight w:val="255"/>
        </w:trPr>
        <w:tc>
          <w:tcPr>
            <w:tcW w:w="5000" w:type="pct"/>
            <w:gridSpan w:val="5"/>
            <w:shd w:val="clear" w:color="auto" w:fill="auto"/>
            <w:noWrap/>
            <w:vAlign w:val="center"/>
            <w:hideMark/>
          </w:tcPr>
          <w:p w14:paraId="5C67DC43" w14:textId="168FDDF1"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Event location</w:t>
            </w:r>
          </w:p>
        </w:tc>
      </w:tr>
      <w:tr w:rsidR="00E75510" w:rsidRPr="00E75510" w14:paraId="1505896F" w14:textId="77777777" w:rsidTr="006C2B6C">
        <w:tblPrEx>
          <w:jc w:val="left"/>
        </w:tblPrEx>
        <w:trPr>
          <w:trHeight w:val="255"/>
        </w:trPr>
        <w:tc>
          <w:tcPr>
            <w:tcW w:w="2255" w:type="pct"/>
            <w:shd w:val="clear" w:color="auto" w:fill="auto"/>
            <w:noWrap/>
            <w:vAlign w:val="center"/>
            <w:hideMark/>
          </w:tcPr>
          <w:p w14:paraId="3793221E"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Intersection</w:t>
            </w:r>
          </w:p>
        </w:tc>
        <w:tc>
          <w:tcPr>
            <w:tcW w:w="1327" w:type="pct"/>
            <w:shd w:val="clear" w:color="auto" w:fill="auto"/>
            <w:noWrap/>
            <w:vAlign w:val="center"/>
            <w:hideMark/>
          </w:tcPr>
          <w:p w14:paraId="22909D6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4922</w:t>
            </w:r>
          </w:p>
        </w:tc>
        <w:tc>
          <w:tcPr>
            <w:tcW w:w="1418" w:type="pct"/>
            <w:gridSpan w:val="3"/>
            <w:shd w:val="clear" w:color="auto" w:fill="auto"/>
            <w:noWrap/>
            <w:vAlign w:val="center"/>
            <w:hideMark/>
          </w:tcPr>
          <w:p w14:paraId="20F29331"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33.1</w:t>
            </w:r>
          </w:p>
        </w:tc>
      </w:tr>
      <w:tr w:rsidR="00E75510" w:rsidRPr="00E75510" w14:paraId="0F4520B0" w14:textId="77777777" w:rsidTr="006C2B6C">
        <w:tblPrEx>
          <w:jc w:val="left"/>
        </w:tblPrEx>
        <w:trPr>
          <w:trHeight w:val="255"/>
        </w:trPr>
        <w:tc>
          <w:tcPr>
            <w:tcW w:w="2255" w:type="pct"/>
            <w:shd w:val="clear" w:color="auto" w:fill="auto"/>
            <w:noWrap/>
            <w:vAlign w:val="center"/>
            <w:hideMark/>
          </w:tcPr>
          <w:p w14:paraId="10761782" w14:textId="39C56204" w:rsidR="00E75510" w:rsidRPr="00E75510" w:rsidRDefault="007F0E5D"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Non</w:t>
            </w:r>
            <w:r w:rsidR="00E75510" w:rsidRPr="00E75510">
              <w:rPr>
                <w:rFonts w:ascii="Times New Roman" w:eastAsia="Times New Roman" w:hAnsi="Times New Roman" w:cs="Times New Roman"/>
                <w:color w:val="000000"/>
                <w:sz w:val="20"/>
                <w:szCs w:val="20"/>
              </w:rPr>
              <w:t>-intersection</w:t>
            </w:r>
          </w:p>
        </w:tc>
        <w:tc>
          <w:tcPr>
            <w:tcW w:w="1327" w:type="pct"/>
            <w:shd w:val="clear" w:color="auto" w:fill="auto"/>
            <w:noWrap/>
            <w:vAlign w:val="center"/>
            <w:hideMark/>
          </w:tcPr>
          <w:p w14:paraId="1D7081D6"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9948</w:t>
            </w:r>
          </w:p>
        </w:tc>
        <w:tc>
          <w:tcPr>
            <w:tcW w:w="1418" w:type="pct"/>
            <w:gridSpan w:val="3"/>
            <w:shd w:val="clear" w:color="auto" w:fill="auto"/>
            <w:noWrap/>
            <w:vAlign w:val="center"/>
            <w:hideMark/>
          </w:tcPr>
          <w:p w14:paraId="0031BDA5"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66.9</w:t>
            </w:r>
          </w:p>
        </w:tc>
      </w:tr>
      <w:tr w:rsidR="00E75510" w:rsidRPr="00E75510" w14:paraId="13F2731C" w14:textId="77777777" w:rsidTr="00FA6F80">
        <w:tblPrEx>
          <w:jc w:val="left"/>
        </w:tblPrEx>
        <w:trPr>
          <w:trHeight w:val="255"/>
        </w:trPr>
        <w:tc>
          <w:tcPr>
            <w:tcW w:w="5000" w:type="pct"/>
            <w:gridSpan w:val="5"/>
            <w:shd w:val="clear" w:color="auto" w:fill="auto"/>
            <w:noWrap/>
            <w:vAlign w:val="center"/>
            <w:hideMark/>
          </w:tcPr>
          <w:p w14:paraId="60395EB0" w14:textId="4BE15F9A"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Built environment</w:t>
            </w:r>
          </w:p>
        </w:tc>
      </w:tr>
      <w:tr w:rsidR="00E75510" w:rsidRPr="00E75510" w14:paraId="20369E84" w14:textId="77777777" w:rsidTr="006C2B6C">
        <w:tblPrEx>
          <w:jc w:val="left"/>
        </w:tblPrEx>
        <w:trPr>
          <w:trHeight w:val="255"/>
        </w:trPr>
        <w:tc>
          <w:tcPr>
            <w:tcW w:w="2255" w:type="pct"/>
            <w:shd w:val="clear" w:color="auto" w:fill="auto"/>
            <w:noWrap/>
            <w:vAlign w:val="center"/>
            <w:hideMark/>
          </w:tcPr>
          <w:p w14:paraId="5736C59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Rural</w:t>
            </w:r>
          </w:p>
        </w:tc>
        <w:tc>
          <w:tcPr>
            <w:tcW w:w="1327" w:type="pct"/>
            <w:shd w:val="clear" w:color="auto" w:fill="auto"/>
            <w:noWrap/>
            <w:vAlign w:val="center"/>
            <w:hideMark/>
          </w:tcPr>
          <w:p w14:paraId="6B4762E9"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1511</w:t>
            </w:r>
          </w:p>
        </w:tc>
        <w:tc>
          <w:tcPr>
            <w:tcW w:w="1418" w:type="pct"/>
            <w:gridSpan w:val="3"/>
            <w:shd w:val="clear" w:color="auto" w:fill="auto"/>
            <w:noWrap/>
            <w:vAlign w:val="center"/>
            <w:hideMark/>
          </w:tcPr>
          <w:p w14:paraId="2CAA66C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10.2</w:t>
            </w:r>
          </w:p>
        </w:tc>
      </w:tr>
      <w:tr w:rsidR="00E75510" w:rsidRPr="00E75510" w14:paraId="7A592F27" w14:textId="77777777" w:rsidTr="006C2B6C">
        <w:tblPrEx>
          <w:jc w:val="left"/>
        </w:tblPrEx>
        <w:trPr>
          <w:trHeight w:val="255"/>
        </w:trPr>
        <w:tc>
          <w:tcPr>
            <w:tcW w:w="2255" w:type="pct"/>
            <w:shd w:val="clear" w:color="auto" w:fill="auto"/>
            <w:noWrap/>
            <w:vAlign w:val="center"/>
            <w:hideMark/>
          </w:tcPr>
          <w:p w14:paraId="6A6BF1D6"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Urban</w:t>
            </w:r>
          </w:p>
        </w:tc>
        <w:tc>
          <w:tcPr>
            <w:tcW w:w="1327" w:type="pct"/>
            <w:shd w:val="clear" w:color="auto" w:fill="auto"/>
            <w:noWrap/>
            <w:vAlign w:val="center"/>
            <w:hideMark/>
          </w:tcPr>
          <w:p w14:paraId="4A298E4F"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13359</w:t>
            </w:r>
          </w:p>
        </w:tc>
        <w:tc>
          <w:tcPr>
            <w:tcW w:w="1418" w:type="pct"/>
            <w:gridSpan w:val="3"/>
            <w:shd w:val="clear" w:color="auto" w:fill="auto"/>
            <w:noWrap/>
            <w:vAlign w:val="center"/>
            <w:hideMark/>
          </w:tcPr>
          <w:p w14:paraId="3745584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89.8</w:t>
            </w:r>
          </w:p>
        </w:tc>
      </w:tr>
      <w:tr w:rsidR="00E75510" w:rsidRPr="00E75510" w14:paraId="47505F5F" w14:textId="77777777" w:rsidTr="00FA6F80">
        <w:tblPrEx>
          <w:jc w:val="left"/>
        </w:tblPrEx>
        <w:trPr>
          <w:trHeight w:val="255"/>
        </w:trPr>
        <w:tc>
          <w:tcPr>
            <w:tcW w:w="2255" w:type="pct"/>
            <w:shd w:val="clear" w:color="auto" w:fill="auto"/>
            <w:noWrap/>
            <w:vAlign w:val="center"/>
            <w:hideMark/>
          </w:tcPr>
          <w:p w14:paraId="4A72D950" w14:textId="77777777" w:rsidR="00E75510" w:rsidRPr="00E75510" w:rsidRDefault="00E75510" w:rsidP="00E75510">
            <w:pPr>
              <w:spacing w:after="0" w:line="240" w:lineRule="auto"/>
              <w:rPr>
                <w:rFonts w:ascii="Times New Roman" w:eastAsia="Times New Roman" w:hAnsi="Times New Roman" w:cs="Times New Roman"/>
                <w:i/>
                <w:iCs/>
                <w:color w:val="000000"/>
                <w:sz w:val="20"/>
                <w:szCs w:val="20"/>
              </w:rPr>
            </w:pPr>
            <w:r w:rsidRPr="00E75510">
              <w:rPr>
                <w:rFonts w:ascii="Times New Roman" w:eastAsia="Times New Roman" w:hAnsi="Times New Roman" w:cs="Times New Roman"/>
                <w:i/>
                <w:iCs/>
                <w:color w:val="000000"/>
                <w:sz w:val="20"/>
                <w:szCs w:val="20"/>
              </w:rPr>
              <w:t>County</w:t>
            </w:r>
          </w:p>
        </w:tc>
        <w:tc>
          <w:tcPr>
            <w:tcW w:w="1327" w:type="pct"/>
            <w:shd w:val="clear" w:color="auto" w:fill="auto"/>
            <w:noWrap/>
            <w:vAlign w:val="center"/>
            <w:hideMark/>
          </w:tcPr>
          <w:p w14:paraId="3307AC81" w14:textId="77777777" w:rsidR="00E75510" w:rsidRPr="00E75510" w:rsidRDefault="00E75510" w:rsidP="00E75510">
            <w:pPr>
              <w:spacing w:after="0" w:line="240" w:lineRule="auto"/>
              <w:rPr>
                <w:rFonts w:ascii="Times New Roman" w:eastAsia="Times New Roman" w:hAnsi="Times New Roman" w:cs="Times New Roman"/>
                <w:i/>
                <w:iCs/>
                <w:color w:val="000000"/>
                <w:sz w:val="20"/>
                <w:szCs w:val="20"/>
              </w:rPr>
            </w:pPr>
          </w:p>
        </w:tc>
        <w:tc>
          <w:tcPr>
            <w:tcW w:w="1418" w:type="pct"/>
            <w:gridSpan w:val="3"/>
            <w:shd w:val="clear" w:color="auto" w:fill="auto"/>
            <w:noWrap/>
            <w:vAlign w:val="center"/>
            <w:hideMark/>
          </w:tcPr>
          <w:p w14:paraId="48718D8E" w14:textId="77777777" w:rsidR="00E75510" w:rsidRPr="00E75510" w:rsidRDefault="00E75510" w:rsidP="00E75510">
            <w:pPr>
              <w:spacing w:after="0" w:line="240" w:lineRule="auto"/>
              <w:rPr>
                <w:rFonts w:ascii="Times New Roman" w:eastAsia="Times New Roman" w:hAnsi="Times New Roman" w:cs="Times New Roman"/>
                <w:sz w:val="20"/>
                <w:szCs w:val="20"/>
              </w:rPr>
            </w:pPr>
          </w:p>
        </w:tc>
      </w:tr>
      <w:tr w:rsidR="00E75510" w:rsidRPr="00E75510" w14:paraId="1EEA62EA" w14:textId="77777777" w:rsidTr="006C2B6C">
        <w:tblPrEx>
          <w:jc w:val="left"/>
        </w:tblPrEx>
        <w:trPr>
          <w:trHeight w:val="255"/>
        </w:trPr>
        <w:tc>
          <w:tcPr>
            <w:tcW w:w="2255" w:type="pct"/>
            <w:shd w:val="clear" w:color="auto" w:fill="auto"/>
            <w:noWrap/>
            <w:vAlign w:val="center"/>
            <w:hideMark/>
          </w:tcPr>
          <w:p w14:paraId="716790BB"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Seminole</w:t>
            </w:r>
          </w:p>
        </w:tc>
        <w:tc>
          <w:tcPr>
            <w:tcW w:w="1327" w:type="pct"/>
            <w:shd w:val="clear" w:color="auto" w:fill="auto"/>
            <w:noWrap/>
            <w:vAlign w:val="center"/>
            <w:hideMark/>
          </w:tcPr>
          <w:p w14:paraId="2D28523E"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1269</w:t>
            </w:r>
          </w:p>
        </w:tc>
        <w:tc>
          <w:tcPr>
            <w:tcW w:w="1418" w:type="pct"/>
            <w:gridSpan w:val="3"/>
            <w:shd w:val="clear" w:color="auto" w:fill="auto"/>
            <w:noWrap/>
            <w:vAlign w:val="center"/>
            <w:hideMark/>
          </w:tcPr>
          <w:p w14:paraId="7EE7D52F"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8.5</w:t>
            </w:r>
          </w:p>
        </w:tc>
      </w:tr>
      <w:tr w:rsidR="00E75510" w:rsidRPr="00E75510" w14:paraId="4DB6BCF2" w14:textId="77777777" w:rsidTr="006C2B6C">
        <w:tblPrEx>
          <w:jc w:val="left"/>
        </w:tblPrEx>
        <w:trPr>
          <w:trHeight w:val="255"/>
        </w:trPr>
        <w:tc>
          <w:tcPr>
            <w:tcW w:w="2255" w:type="pct"/>
            <w:shd w:val="clear" w:color="auto" w:fill="auto"/>
            <w:noWrap/>
            <w:vAlign w:val="center"/>
            <w:hideMark/>
          </w:tcPr>
          <w:p w14:paraId="20E161C8"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counties</w:t>
            </w:r>
          </w:p>
        </w:tc>
        <w:tc>
          <w:tcPr>
            <w:tcW w:w="1327" w:type="pct"/>
            <w:shd w:val="clear" w:color="auto" w:fill="auto"/>
            <w:noWrap/>
            <w:vAlign w:val="center"/>
            <w:hideMark/>
          </w:tcPr>
          <w:p w14:paraId="01710708"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13,601</w:t>
            </w:r>
          </w:p>
        </w:tc>
        <w:tc>
          <w:tcPr>
            <w:tcW w:w="1418" w:type="pct"/>
            <w:gridSpan w:val="3"/>
            <w:shd w:val="clear" w:color="auto" w:fill="auto"/>
            <w:noWrap/>
            <w:vAlign w:val="center"/>
            <w:hideMark/>
          </w:tcPr>
          <w:p w14:paraId="68277B6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91.5</w:t>
            </w:r>
          </w:p>
        </w:tc>
      </w:tr>
      <w:tr w:rsidR="00E75510" w:rsidRPr="00E75510" w14:paraId="11E5B92B" w14:textId="77777777" w:rsidTr="00FA6F80">
        <w:tblPrEx>
          <w:jc w:val="left"/>
        </w:tblPrEx>
        <w:trPr>
          <w:trHeight w:val="255"/>
        </w:trPr>
        <w:tc>
          <w:tcPr>
            <w:tcW w:w="5000" w:type="pct"/>
            <w:gridSpan w:val="5"/>
            <w:shd w:val="clear" w:color="auto" w:fill="auto"/>
            <w:noWrap/>
            <w:vAlign w:val="center"/>
            <w:hideMark/>
          </w:tcPr>
          <w:p w14:paraId="74AC527F" w14:textId="0A7E49ED" w:rsidR="00E75510" w:rsidRPr="00E75510" w:rsidRDefault="00E75510" w:rsidP="00E75510">
            <w:pPr>
              <w:spacing w:after="0" w:line="240" w:lineRule="auto"/>
              <w:rPr>
                <w:rFonts w:ascii="Times New Roman" w:eastAsia="Times New Roman" w:hAnsi="Times New Roman" w:cs="Times New Roman"/>
                <w:sz w:val="20"/>
                <w:szCs w:val="20"/>
              </w:rPr>
            </w:pPr>
            <w:r w:rsidRPr="00E75510">
              <w:rPr>
                <w:rFonts w:ascii="Times New Roman" w:eastAsia="Times New Roman" w:hAnsi="Times New Roman" w:cs="Times New Roman"/>
                <w:i/>
                <w:iCs/>
                <w:color w:val="000000"/>
                <w:sz w:val="20"/>
                <w:szCs w:val="20"/>
              </w:rPr>
              <w:t>Roadways</w:t>
            </w:r>
          </w:p>
        </w:tc>
      </w:tr>
      <w:tr w:rsidR="00E75510" w:rsidRPr="00E75510" w14:paraId="2327AD06" w14:textId="77777777" w:rsidTr="006C2B6C">
        <w:tblPrEx>
          <w:jc w:val="left"/>
        </w:tblPrEx>
        <w:trPr>
          <w:trHeight w:val="255"/>
        </w:trPr>
        <w:tc>
          <w:tcPr>
            <w:tcW w:w="2255" w:type="pct"/>
            <w:shd w:val="clear" w:color="auto" w:fill="auto"/>
            <w:noWrap/>
            <w:vAlign w:val="center"/>
            <w:hideMark/>
          </w:tcPr>
          <w:p w14:paraId="34FD50CF"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At Interstate-4</w:t>
            </w:r>
          </w:p>
        </w:tc>
        <w:tc>
          <w:tcPr>
            <w:tcW w:w="1327" w:type="pct"/>
            <w:shd w:val="clear" w:color="auto" w:fill="auto"/>
            <w:noWrap/>
            <w:vAlign w:val="center"/>
            <w:hideMark/>
          </w:tcPr>
          <w:p w14:paraId="7511D2CA"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6691</w:t>
            </w:r>
          </w:p>
        </w:tc>
        <w:tc>
          <w:tcPr>
            <w:tcW w:w="1418" w:type="pct"/>
            <w:gridSpan w:val="3"/>
            <w:shd w:val="clear" w:color="auto" w:fill="auto"/>
            <w:noWrap/>
            <w:vAlign w:val="center"/>
            <w:hideMark/>
          </w:tcPr>
          <w:p w14:paraId="47D0750F"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45</w:t>
            </w:r>
          </w:p>
        </w:tc>
      </w:tr>
      <w:tr w:rsidR="00E75510" w:rsidRPr="00E75510" w14:paraId="1A0F5D83" w14:textId="77777777" w:rsidTr="006C2B6C">
        <w:tblPrEx>
          <w:jc w:val="left"/>
        </w:tblPrEx>
        <w:trPr>
          <w:trHeight w:val="255"/>
        </w:trPr>
        <w:tc>
          <w:tcPr>
            <w:tcW w:w="2255" w:type="pct"/>
            <w:shd w:val="clear" w:color="auto" w:fill="auto"/>
            <w:noWrap/>
            <w:vAlign w:val="center"/>
            <w:hideMark/>
          </w:tcPr>
          <w:p w14:paraId="44257A3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lastRenderedPageBreak/>
              <w:t>At State Road 417</w:t>
            </w:r>
          </w:p>
        </w:tc>
        <w:tc>
          <w:tcPr>
            <w:tcW w:w="1327" w:type="pct"/>
            <w:shd w:val="clear" w:color="auto" w:fill="auto"/>
            <w:noWrap/>
            <w:vAlign w:val="center"/>
            <w:hideMark/>
          </w:tcPr>
          <w:p w14:paraId="6CCEBBA4"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1682</w:t>
            </w:r>
          </w:p>
        </w:tc>
        <w:tc>
          <w:tcPr>
            <w:tcW w:w="1418" w:type="pct"/>
            <w:gridSpan w:val="3"/>
            <w:shd w:val="clear" w:color="auto" w:fill="auto"/>
            <w:noWrap/>
            <w:vAlign w:val="center"/>
            <w:hideMark/>
          </w:tcPr>
          <w:p w14:paraId="520161BC"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11.3</w:t>
            </w:r>
          </w:p>
        </w:tc>
      </w:tr>
      <w:tr w:rsidR="00E75510" w:rsidRPr="00E75510" w14:paraId="65D55528" w14:textId="77777777" w:rsidTr="006C2B6C">
        <w:tblPrEx>
          <w:jc w:val="left"/>
        </w:tblPrEx>
        <w:trPr>
          <w:trHeight w:val="255"/>
        </w:trPr>
        <w:tc>
          <w:tcPr>
            <w:tcW w:w="2255" w:type="pct"/>
            <w:shd w:val="clear" w:color="auto" w:fill="auto"/>
            <w:noWrap/>
            <w:vAlign w:val="center"/>
            <w:hideMark/>
          </w:tcPr>
          <w:p w14:paraId="5A8339DD"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At State Road 429</w:t>
            </w:r>
          </w:p>
        </w:tc>
        <w:tc>
          <w:tcPr>
            <w:tcW w:w="1327" w:type="pct"/>
            <w:shd w:val="clear" w:color="auto" w:fill="auto"/>
            <w:noWrap/>
            <w:vAlign w:val="center"/>
            <w:hideMark/>
          </w:tcPr>
          <w:p w14:paraId="774FB3D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1210</w:t>
            </w:r>
          </w:p>
        </w:tc>
        <w:tc>
          <w:tcPr>
            <w:tcW w:w="1418" w:type="pct"/>
            <w:gridSpan w:val="3"/>
            <w:shd w:val="clear" w:color="auto" w:fill="auto"/>
            <w:noWrap/>
            <w:vAlign w:val="center"/>
            <w:hideMark/>
          </w:tcPr>
          <w:p w14:paraId="47B42AA8"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8.1</w:t>
            </w:r>
          </w:p>
        </w:tc>
      </w:tr>
      <w:tr w:rsidR="00E75510" w:rsidRPr="00E75510" w14:paraId="46307E46" w14:textId="77777777" w:rsidTr="006C2B6C">
        <w:tblPrEx>
          <w:jc w:val="left"/>
        </w:tblPrEx>
        <w:trPr>
          <w:trHeight w:val="255"/>
        </w:trPr>
        <w:tc>
          <w:tcPr>
            <w:tcW w:w="2255" w:type="pct"/>
            <w:shd w:val="clear" w:color="auto" w:fill="auto"/>
            <w:noWrap/>
            <w:vAlign w:val="center"/>
            <w:hideMark/>
          </w:tcPr>
          <w:p w14:paraId="4430CF7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At State Road 408</w:t>
            </w:r>
          </w:p>
        </w:tc>
        <w:tc>
          <w:tcPr>
            <w:tcW w:w="1327" w:type="pct"/>
            <w:shd w:val="clear" w:color="auto" w:fill="auto"/>
            <w:noWrap/>
            <w:vAlign w:val="center"/>
            <w:hideMark/>
          </w:tcPr>
          <w:p w14:paraId="1F943D09"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3338</w:t>
            </w:r>
          </w:p>
        </w:tc>
        <w:tc>
          <w:tcPr>
            <w:tcW w:w="1418" w:type="pct"/>
            <w:gridSpan w:val="3"/>
            <w:shd w:val="clear" w:color="auto" w:fill="auto"/>
            <w:noWrap/>
            <w:vAlign w:val="center"/>
            <w:hideMark/>
          </w:tcPr>
          <w:p w14:paraId="14F64136"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22.4</w:t>
            </w:r>
          </w:p>
        </w:tc>
      </w:tr>
      <w:tr w:rsidR="00E75510" w:rsidRPr="00E75510" w14:paraId="60B3F783" w14:textId="77777777" w:rsidTr="006C2B6C">
        <w:tblPrEx>
          <w:jc w:val="left"/>
        </w:tblPrEx>
        <w:trPr>
          <w:trHeight w:val="255"/>
        </w:trPr>
        <w:tc>
          <w:tcPr>
            <w:tcW w:w="2255" w:type="pct"/>
            <w:shd w:val="clear" w:color="auto" w:fill="auto"/>
            <w:noWrap/>
            <w:vAlign w:val="center"/>
            <w:hideMark/>
          </w:tcPr>
          <w:p w14:paraId="4D690C1C"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roadways</w:t>
            </w:r>
          </w:p>
        </w:tc>
        <w:tc>
          <w:tcPr>
            <w:tcW w:w="1327" w:type="pct"/>
            <w:shd w:val="clear" w:color="auto" w:fill="auto"/>
            <w:noWrap/>
            <w:vAlign w:val="center"/>
            <w:hideMark/>
          </w:tcPr>
          <w:p w14:paraId="52026F5A"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1,949</w:t>
            </w:r>
          </w:p>
        </w:tc>
        <w:tc>
          <w:tcPr>
            <w:tcW w:w="1418" w:type="pct"/>
            <w:gridSpan w:val="3"/>
            <w:shd w:val="clear" w:color="auto" w:fill="auto"/>
            <w:noWrap/>
            <w:vAlign w:val="center"/>
            <w:hideMark/>
          </w:tcPr>
          <w:p w14:paraId="4276C017"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13.2</w:t>
            </w:r>
          </w:p>
        </w:tc>
      </w:tr>
      <w:tr w:rsidR="00E75510" w:rsidRPr="00E75510" w14:paraId="3A2810B0" w14:textId="77777777" w:rsidTr="00FA6F80">
        <w:tblPrEx>
          <w:jc w:val="left"/>
        </w:tblPrEx>
        <w:trPr>
          <w:trHeight w:val="255"/>
        </w:trPr>
        <w:tc>
          <w:tcPr>
            <w:tcW w:w="5000" w:type="pct"/>
            <w:gridSpan w:val="5"/>
            <w:shd w:val="clear" w:color="auto" w:fill="auto"/>
            <w:noWrap/>
            <w:vAlign w:val="center"/>
            <w:hideMark/>
          </w:tcPr>
          <w:p w14:paraId="5F96E04F" w14:textId="4604EA91" w:rsidR="00E75510" w:rsidRPr="00E75510" w:rsidRDefault="00E75510" w:rsidP="00E75510">
            <w:pPr>
              <w:spacing w:after="0" w:line="240" w:lineRule="auto"/>
              <w:rPr>
                <w:rFonts w:ascii="Times New Roman" w:eastAsia="Times New Roman" w:hAnsi="Times New Roman" w:cs="Times New Roman"/>
                <w:b/>
                <w:bCs/>
                <w:color w:val="000000"/>
                <w:sz w:val="20"/>
                <w:szCs w:val="20"/>
              </w:rPr>
            </w:pPr>
            <w:r w:rsidRPr="00E75510">
              <w:rPr>
                <w:rFonts w:ascii="Times New Roman" w:eastAsia="Times New Roman" w:hAnsi="Times New Roman" w:cs="Times New Roman"/>
                <w:b/>
                <w:bCs/>
                <w:color w:val="000000"/>
                <w:sz w:val="20"/>
                <w:szCs w:val="20"/>
              </w:rPr>
              <w:t>Environmental characteristics</w:t>
            </w:r>
          </w:p>
        </w:tc>
      </w:tr>
      <w:tr w:rsidR="007F0E5D" w:rsidRPr="00E75510" w14:paraId="0D330441" w14:textId="77777777" w:rsidTr="00FA6F80">
        <w:tblPrEx>
          <w:jc w:val="left"/>
        </w:tblPrEx>
        <w:trPr>
          <w:trHeight w:val="255"/>
        </w:trPr>
        <w:tc>
          <w:tcPr>
            <w:tcW w:w="5000" w:type="pct"/>
            <w:gridSpan w:val="5"/>
            <w:shd w:val="clear" w:color="auto" w:fill="auto"/>
            <w:noWrap/>
            <w:vAlign w:val="center"/>
          </w:tcPr>
          <w:p w14:paraId="6637FEB3" w14:textId="42DEC9FE" w:rsidR="007F0E5D" w:rsidRPr="00266C97" w:rsidRDefault="007F0E5D" w:rsidP="00E75510">
            <w:pPr>
              <w:spacing w:after="0" w:line="240" w:lineRule="auto"/>
              <w:rPr>
                <w:rFonts w:ascii="Times New Roman" w:eastAsia="Times New Roman" w:hAnsi="Times New Roman" w:cs="Times New Roman"/>
                <w:i/>
                <w:color w:val="000000"/>
                <w:sz w:val="20"/>
                <w:szCs w:val="20"/>
              </w:rPr>
            </w:pPr>
            <w:r w:rsidRPr="00266C97">
              <w:rPr>
                <w:rFonts w:ascii="Times New Roman" w:eastAsia="Times New Roman" w:hAnsi="Times New Roman" w:cs="Times New Roman"/>
                <w:i/>
                <w:color w:val="000000"/>
                <w:sz w:val="20"/>
                <w:szCs w:val="20"/>
              </w:rPr>
              <w:t>Months</w:t>
            </w:r>
          </w:p>
        </w:tc>
      </w:tr>
      <w:tr w:rsidR="007F0E5D" w:rsidRPr="00E75510" w14:paraId="7157DD97" w14:textId="77777777" w:rsidTr="006C2B6C">
        <w:tblPrEx>
          <w:jc w:val="left"/>
        </w:tblPrEx>
        <w:trPr>
          <w:trHeight w:val="255"/>
        </w:trPr>
        <w:tc>
          <w:tcPr>
            <w:tcW w:w="2255" w:type="pct"/>
            <w:shd w:val="clear" w:color="auto" w:fill="auto"/>
            <w:noWrap/>
            <w:vAlign w:val="center"/>
          </w:tcPr>
          <w:p w14:paraId="5531D6EA" w14:textId="5DAE7CD7" w:rsidR="007F0E5D" w:rsidRPr="00E75510" w:rsidRDefault="007F0E5D" w:rsidP="007F0E5D">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July</w:t>
            </w:r>
          </w:p>
        </w:tc>
        <w:tc>
          <w:tcPr>
            <w:tcW w:w="1327" w:type="pct"/>
            <w:shd w:val="clear" w:color="auto" w:fill="auto"/>
            <w:noWrap/>
            <w:vAlign w:val="center"/>
          </w:tcPr>
          <w:p w14:paraId="740E9FB4" w14:textId="09F82524" w:rsidR="007F0E5D" w:rsidRPr="00E75510" w:rsidRDefault="007F0E5D" w:rsidP="006C2B6C">
            <w:pPr>
              <w:spacing w:after="0" w:line="240" w:lineRule="auto"/>
              <w:jc w:val="center"/>
              <w:rPr>
                <w:rFonts w:ascii="Times New Roman" w:eastAsia="Times New Roman" w:hAnsi="Times New Roman" w:cs="Times New Roman"/>
                <w:color w:val="000000"/>
                <w:sz w:val="20"/>
                <w:szCs w:val="20"/>
                <w:lang w:val="en-CA"/>
              </w:rPr>
            </w:pPr>
            <w:r w:rsidRPr="00E75510">
              <w:rPr>
                <w:rFonts w:ascii="Times New Roman" w:eastAsia="Times New Roman" w:hAnsi="Times New Roman" w:cs="Times New Roman"/>
                <w:color w:val="000000"/>
                <w:sz w:val="20"/>
                <w:szCs w:val="20"/>
                <w:lang w:val="en-CA"/>
              </w:rPr>
              <w:t>1379</w:t>
            </w:r>
          </w:p>
        </w:tc>
        <w:tc>
          <w:tcPr>
            <w:tcW w:w="1418" w:type="pct"/>
            <w:gridSpan w:val="3"/>
            <w:shd w:val="clear" w:color="auto" w:fill="auto"/>
            <w:noWrap/>
            <w:vAlign w:val="center"/>
          </w:tcPr>
          <w:p w14:paraId="7011AE47" w14:textId="0FB5922D" w:rsidR="007F0E5D" w:rsidRPr="00E75510" w:rsidRDefault="007F0E5D" w:rsidP="006C2B6C">
            <w:pPr>
              <w:spacing w:after="0" w:line="240" w:lineRule="auto"/>
              <w:jc w:val="center"/>
              <w:rPr>
                <w:rFonts w:ascii="Times New Roman" w:eastAsia="Times New Roman" w:hAnsi="Times New Roman" w:cs="Times New Roman"/>
                <w:color w:val="000000"/>
                <w:sz w:val="20"/>
                <w:szCs w:val="20"/>
                <w:lang w:val="en-CA"/>
              </w:rPr>
            </w:pPr>
            <w:r w:rsidRPr="00E75510">
              <w:rPr>
                <w:rFonts w:ascii="Times New Roman" w:eastAsia="Times New Roman" w:hAnsi="Times New Roman" w:cs="Times New Roman"/>
                <w:color w:val="000000"/>
                <w:sz w:val="20"/>
                <w:szCs w:val="20"/>
                <w:lang w:val="en-CA"/>
              </w:rPr>
              <w:t>9.3</w:t>
            </w:r>
          </w:p>
        </w:tc>
      </w:tr>
      <w:tr w:rsidR="00E75510" w:rsidRPr="00E75510" w14:paraId="0329F56C" w14:textId="77777777" w:rsidTr="006C2B6C">
        <w:tblPrEx>
          <w:jc w:val="left"/>
        </w:tblPrEx>
        <w:trPr>
          <w:trHeight w:val="255"/>
        </w:trPr>
        <w:tc>
          <w:tcPr>
            <w:tcW w:w="2255" w:type="pct"/>
            <w:shd w:val="clear" w:color="auto" w:fill="auto"/>
            <w:noWrap/>
            <w:vAlign w:val="center"/>
            <w:hideMark/>
          </w:tcPr>
          <w:p w14:paraId="7936E250"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August/September</w:t>
            </w:r>
          </w:p>
        </w:tc>
        <w:tc>
          <w:tcPr>
            <w:tcW w:w="1327" w:type="pct"/>
            <w:shd w:val="clear" w:color="auto" w:fill="auto"/>
            <w:noWrap/>
            <w:vAlign w:val="center"/>
            <w:hideMark/>
          </w:tcPr>
          <w:p w14:paraId="499519D0"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1269</w:t>
            </w:r>
          </w:p>
        </w:tc>
        <w:tc>
          <w:tcPr>
            <w:tcW w:w="1418" w:type="pct"/>
            <w:gridSpan w:val="3"/>
            <w:shd w:val="clear" w:color="auto" w:fill="auto"/>
            <w:noWrap/>
            <w:vAlign w:val="center"/>
            <w:hideMark/>
          </w:tcPr>
          <w:p w14:paraId="780C190D"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8.5</w:t>
            </w:r>
          </w:p>
        </w:tc>
      </w:tr>
      <w:tr w:rsidR="00E75510" w:rsidRPr="00E75510" w14:paraId="693AAE49" w14:textId="77777777" w:rsidTr="006C2B6C">
        <w:tblPrEx>
          <w:jc w:val="left"/>
        </w:tblPrEx>
        <w:trPr>
          <w:trHeight w:val="255"/>
        </w:trPr>
        <w:tc>
          <w:tcPr>
            <w:tcW w:w="2255" w:type="pct"/>
            <w:shd w:val="clear" w:color="auto" w:fill="auto"/>
            <w:noWrap/>
            <w:vAlign w:val="center"/>
            <w:hideMark/>
          </w:tcPr>
          <w:p w14:paraId="7BB8E0B6"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September</w:t>
            </w:r>
          </w:p>
        </w:tc>
        <w:tc>
          <w:tcPr>
            <w:tcW w:w="1327" w:type="pct"/>
            <w:shd w:val="clear" w:color="auto" w:fill="auto"/>
            <w:noWrap/>
            <w:vAlign w:val="center"/>
            <w:hideMark/>
          </w:tcPr>
          <w:p w14:paraId="7E9193F6"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1197</w:t>
            </w:r>
          </w:p>
        </w:tc>
        <w:tc>
          <w:tcPr>
            <w:tcW w:w="1418" w:type="pct"/>
            <w:gridSpan w:val="3"/>
            <w:shd w:val="clear" w:color="auto" w:fill="auto"/>
            <w:noWrap/>
            <w:vAlign w:val="center"/>
            <w:hideMark/>
          </w:tcPr>
          <w:p w14:paraId="31E6403A"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lang w:val="en-CA"/>
              </w:rPr>
              <w:t>8</w:t>
            </w:r>
          </w:p>
        </w:tc>
      </w:tr>
      <w:tr w:rsidR="00E75510" w:rsidRPr="00E75510" w14:paraId="769656F6" w14:textId="77777777" w:rsidTr="006C2B6C">
        <w:tblPrEx>
          <w:jc w:val="left"/>
        </w:tblPrEx>
        <w:trPr>
          <w:trHeight w:val="255"/>
        </w:trPr>
        <w:tc>
          <w:tcPr>
            <w:tcW w:w="2255" w:type="pct"/>
            <w:shd w:val="clear" w:color="auto" w:fill="auto"/>
            <w:noWrap/>
            <w:vAlign w:val="center"/>
            <w:hideMark/>
          </w:tcPr>
          <w:p w14:paraId="0B3D0FB9" w14:textId="77777777" w:rsidR="00E75510" w:rsidRPr="00E75510" w:rsidRDefault="00E75510" w:rsidP="00E75510">
            <w:pPr>
              <w:spacing w:after="0" w:line="240" w:lineRule="auto"/>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Other months</w:t>
            </w:r>
          </w:p>
        </w:tc>
        <w:tc>
          <w:tcPr>
            <w:tcW w:w="1327" w:type="pct"/>
            <w:shd w:val="clear" w:color="auto" w:fill="auto"/>
            <w:noWrap/>
            <w:vAlign w:val="center"/>
            <w:hideMark/>
          </w:tcPr>
          <w:p w14:paraId="4090E095"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12,222</w:t>
            </w:r>
          </w:p>
        </w:tc>
        <w:tc>
          <w:tcPr>
            <w:tcW w:w="1418" w:type="pct"/>
            <w:gridSpan w:val="3"/>
            <w:shd w:val="clear" w:color="auto" w:fill="auto"/>
            <w:noWrap/>
            <w:vAlign w:val="center"/>
            <w:hideMark/>
          </w:tcPr>
          <w:p w14:paraId="11048CB3" w14:textId="77777777" w:rsidR="00E75510" w:rsidRPr="00E75510" w:rsidRDefault="00E75510" w:rsidP="006C2B6C">
            <w:pPr>
              <w:spacing w:after="0" w:line="240" w:lineRule="auto"/>
              <w:jc w:val="center"/>
              <w:rPr>
                <w:rFonts w:ascii="Times New Roman" w:eastAsia="Times New Roman" w:hAnsi="Times New Roman" w:cs="Times New Roman"/>
                <w:color w:val="000000"/>
                <w:sz w:val="20"/>
                <w:szCs w:val="20"/>
              </w:rPr>
            </w:pPr>
            <w:r w:rsidRPr="00E75510">
              <w:rPr>
                <w:rFonts w:ascii="Times New Roman" w:eastAsia="Times New Roman" w:hAnsi="Times New Roman" w:cs="Times New Roman"/>
                <w:color w:val="000000"/>
                <w:sz w:val="20"/>
                <w:szCs w:val="20"/>
              </w:rPr>
              <w:t>82.2</w:t>
            </w:r>
          </w:p>
        </w:tc>
      </w:tr>
    </w:tbl>
    <w:p w14:paraId="5AAD31E6" w14:textId="77777777" w:rsidR="0058475D" w:rsidRPr="00C47ED0" w:rsidRDefault="0058475D" w:rsidP="006576C5">
      <w:pPr>
        <w:spacing w:after="0" w:line="240" w:lineRule="auto"/>
        <w:rPr>
          <w:rFonts w:ascii="Times New Roman" w:hAnsi="Times New Roman" w:cs="Times New Roman"/>
          <w:b/>
          <w:sz w:val="28"/>
        </w:rPr>
      </w:pPr>
    </w:p>
    <w:p w14:paraId="41603685" w14:textId="4B00F42C" w:rsidR="00C6680A" w:rsidRPr="00EF4E3E" w:rsidRDefault="00EF4E3E" w:rsidP="00EF4E3E">
      <w:pPr>
        <w:pStyle w:val="Heading1"/>
        <w:spacing w:before="0" w:after="0"/>
      </w:pPr>
      <w:r w:rsidRPr="00EF4E3E">
        <w:t>EMPIRICAL ANALYSIS</w:t>
      </w:r>
    </w:p>
    <w:p w14:paraId="1D53A007" w14:textId="77777777" w:rsidR="00EC1AAE" w:rsidRPr="006576C5" w:rsidRDefault="00EC1AAE" w:rsidP="006576C5">
      <w:pPr>
        <w:spacing w:after="0" w:line="240" w:lineRule="auto"/>
        <w:jc w:val="both"/>
        <w:rPr>
          <w:rFonts w:ascii="Times New Roman" w:eastAsia="MS Mincho" w:hAnsi="Times New Roman" w:cs="Times New Roman"/>
          <w:kern w:val="2"/>
          <w:sz w:val="24"/>
          <w:szCs w:val="24"/>
          <w:lang w:eastAsia="ja-JP"/>
        </w:rPr>
      </w:pPr>
    </w:p>
    <w:p w14:paraId="7BA92BF7" w14:textId="77777777" w:rsidR="00B0071D" w:rsidRPr="00EF4E3E" w:rsidRDefault="004568BB" w:rsidP="00EF4E3E">
      <w:pPr>
        <w:pStyle w:val="Heading2"/>
        <w:spacing w:before="0" w:after="0"/>
      </w:pPr>
      <w:r w:rsidRPr="00EF4E3E">
        <w:t>Optimal C</w:t>
      </w:r>
      <w:r w:rsidR="00B0071D" w:rsidRPr="00EF4E3E">
        <w:t xml:space="preserve">opula </w:t>
      </w:r>
      <w:r w:rsidRPr="00EF4E3E">
        <w:t>M</w:t>
      </w:r>
      <w:r w:rsidR="00B0071D" w:rsidRPr="00EF4E3E">
        <w:t>odel</w:t>
      </w:r>
      <w:r w:rsidRPr="00EF4E3E">
        <w:t xml:space="preserve"> S</w:t>
      </w:r>
      <w:r w:rsidR="00B0071D" w:rsidRPr="00EF4E3E">
        <w:t>election</w:t>
      </w:r>
    </w:p>
    <w:p w14:paraId="2FFBF1E7" w14:textId="6434AABD" w:rsidR="00CB5D66" w:rsidRDefault="004568BB" w:rsidP="00490B54">
      <w:pPr>
        <w:spacing w:after="0" w:line="240" w:lineRule="auto"/>
        <w:jc w:val="both"/>
        <w:rPr>
          <w:rFonts w:ascii="Times New Roman" w:hAnsi="Times New Roman" w:cs="Times New Roman"/>
          <w:sz w:val="24"/>
        </w:rPr>
      </w:pPr>
      <w:r>
        <w:rPr>
          <w:rFonts w:ascii="Times New Roman" w:hAnsi="Times New Roman" w:cs="Times New Roman"/>
          <w:sz w:val="24"/>
        </w:rPr>
        <w:t xml:space="preserve">The </w:t>
      </w:r>
      <w:r w:rsidR="0009612B">
        <w:rPr>
          <w:rFonts w:ascii="Times New Roman" w:hAnsi="Times New Roman" w:cs="Times New Roman"/>
          <w:sz w:val="24"/>
        </w:rPr>
        <w:t xml:space="preserve">empirical analysis involves </w:t>
      </w:r>
      <w:r w:rsidR="00F73C0E">
        <w:rPr>
          <w:rFonts w:ascii="Times New Roman" w:hAnsi="Times New Roman" w:cs="Times New Roman"/>
          <w:sz w:val="24"/>
        </w:rPr>
        <w:t xml:space="preserve">four </w:t>
      </w:r>
      <w:r w:rsidR="0009612B">
        <w:rPr>
          <w:rFonts w:ascii="Times New Roman" w:hAnsi="Times New Roman" w:cs="Times New Roman"/>
          <w:sz w:val="24"/>
        </w:rPr>
        <w:t xml:space="preserve">different families of copula models estimation to explain the dependence between reporting, response, and clearance times of traffic incidents. </w:t>
      </w:r>
      <w:r w:rsidR="00F05E76">
        <w:rPr>
          <w:rFonts w:ascii="Times New Roman" w:hAnsi="Times New Roman" w:cs="Times New Roman"/>
          <w:sz w:val="24"/>
        </w:rPr>
        <w:t xml:space="preserve">An independent copula model </w:t>
      </w:r>
      <w:r w:rsidR="000D79EC">
        <w:rPr>
          <w:rFonts w:ascii="Times New Roman" w:hAnsi="Times New Roman" w:cs="Times New Roman"/>
          <w:sz w:val="24"/>
        </w:rPr>
        <w:t>(</w:t>
      </w:r>
      <w:r w:rsidR="00F05E76">
        <w:rPr>
          <w:rFonts w:ascii="Times New Roman" w:hAnsi="Times New Roman" w:cs="Times New Roman"/>
          <w:sz w:val="24"/>
        </w:rPr>
        <w:t xml:space="preserve">separate </w:t>
      </w:r>
      <w:r w:rsidR="001A7BB5">
        <w:rPr>
          <w:rFonts w:ascii="Times New Roman" w:hAnsi="Times New Roman" w:cs="Times New Roman"/>
          <w:sz w:val="24"/>
        </w:rPr>
        <w:t>ordered group response</w:t>
      </w:r>
      <w:r w:rsidR="000D79EC">
        <w:rPr>
          <w:rFonts w:ascii="Times New Roman" w:hAnsi="Times New Roman" w:cs="Times New Roman"/>
          <w:sz w:val="24"/>
        </w:rPr>
        <w:t xml:space="preserve"> </w:t>
      </w:r>
      <w:r w:rsidR="00F05E76">
        <w:rPr>
          <w:rFonts w:ascii="Times New Roman" w:hAnsi="Times New Roman" w:cs="Times New Roman"/>
          <w:sz w:val="24"/>
        </w:rPr>
        <w:t>models for incident duration</w:t>
      </w:r>
      <w:r w:rsidR="000D79EC">
        <w:rPr>
          <w:rFonts w:ascii="Times New Roman" w:hAnsi="Times New Roman" w:cs="Times New Roman"/>
          <w:sz w:val="24"/>
        </w:rPr>
        <w:t>s) is estimated to establish a benchmark for copula structure selection. The c</w:t>
      </w:r>
      <w:r w:rsidR="0009612B">
        <w:rPr>
          <w:rFonts w:ascii="Times New Roman" w:hAnsi="Times New Roman" w:cs="Times New Roman"/>
          <w:sz w:val="24"/>
        </w:rPr>
        <w:t>opula</w:t>
      </w:r>
      <w:r w:rsidR="00CB5D66">
        <w:rPr>
          <w:rFonts w:ascii="Times New Roman" w:hAnsi="Times New Roman" w:cs="Times New Roman"/>
          <w:sz w:val="24"/>
        </w:rPr>
        <w:t xml:space="preserve"> models estimated in our analysis include</w:t>
      </w:r>
      <w:r w:rsidR="00001895">
        <w:rPr>
          <w:rFonts w:ascii="Times New Roman" w:hAnsi="Times New Roman" w:cs="Times New Roman"/>
          <w:sz w:val="24"/>
        </w:rPr>
        <w:t>:</w:t>
      </w:r>
      <w:r w:rsidR="0009612B">
        <w:rPr>
          <w:rFonts w:ascii="Times New Roman" w:hAnsi="Times New Roman" w:cs="Times New Roman"/>
          <w:sz w:val="24"/>
        </w:rPr>
        <w:t xml:space="preserve"> </w:t>
      </w:r>
      <w:r w:rsidR="00F73C0E">
        <w:rPr>
          <w:rFonts w:ascii="Times New Roman" w:hAnsi="Times New Roman" w:cs="Times New Roman"/>
          <w:sz w:val="24"/>
        </w:rPr>
        <w:t>1</w:t>
      </w:r>
      <w:r w:rsidR="0009612B" w:rsidRPr="0009612B">
        <w:rPr>
          <w:rFonts w:ascii="Times New Roman" w:hAnsi="Times New Roman" w:cs="Times New Roman"/>
          <w:sz w:val="24"/>
        </w:rPr>
        <w:t xml:space="preserve">) Clayton, </w:t>
      </w:r>
      <w:r w:rsidR="00F73C0E">
        <w:rPr>
          <w:rFonts w:ascii="Times New Roman" w:hAnsi="Times New Roman" w:cs="Times New Roman"/>
          <w:sz w:val="24"/>
        </w:rPr>
        <w:t>2</w:t>
      </w:r>
      <w:r w:rsidR="0009612B" w:rsidRPr="0009612B">
        <w:rPr>
          <w:rFonts w:ascii="Times New Roman" w:hAnsi="Times New Roman" w:cs="Times New Roman"/>
          <w:sz w:val="24"/>
        </w:rPr>
        <w:t xml:space="preserve">) Gumbel, </w:t>
      </w:r>
      <w:r w:rsidR="00F73C0E">
        <w:rPr>
          <w:rFonts w:ascii="Times New Roman" w:hAnsi="Times New Roman" w:cs="Times New Roman"/>
          <w:sz w:val="24"/>
        </w:rPr>
        <w:t>3</w:t>
      </w:r>
      <w:r w:rsidR="0009612B" w:rsidRPr="0009612B">
        <w:rPr>
          <w:rFonts w:ascii="Times New Roman" w:hAnsi="Times New Roman" w:cs="Times New Roman"/>
          <w:sz w:val="24"/>
        </w:rPr>
        <w:t xml:space="preserve">) Frank and </w:t>
      </w:r>
      <w:r w:rsidR="00F73C0E">
        <w:rPr>
          <w:rFonts w:ascii="Times New Roman" w:hAnsi="Times New Roman" w:cs="Times New Roman"/>
          <w:sz w:val="24"/>
        </w:rPr>
        <w:t>4</w:t>
      </w:r>
      <w:r w:rsidR="0009612B" w:rsidRPr="0009612B">
        <w:rPr>
          <w:rFonts w:ascii="Times New Roman" w:hAnsi="Times New Roman" w:cs="Times New Roman"/>
          <w:sz w:val="24"/>
        </w:rPr>
        <w:t>) Joe.</w:t>
      </w:r>
      <w:r w:rsidR="0009612B">
        <w:rPr>
          <w:rFonts w:ascii="Times New Roman" w:hAnsi="Times New Roman" w:cs="Times New Roman"/>
          <w:sz w:val="24"/>
        </w:rPr>
        <w:t xml:space="preserve"> </w:t>
      </w:r>
      <w:r w:rsidR="000E7FC8">
        <w:rPr>
          <w:rFonts w:ascii="Times New Roman" w:hAnsi="Times New Roman" w:cs="Times New Roman"/>
          <w:sz w:val="24"/>
        </w:rPr>
        <w:t>F</w:t>
      </w:r>
      <w:r w:rsidR="00CB5D66">
        <w:rPr>
          <w:rFonts w:ascii="Times New Roman" w:hAnsi="Times New Roman" w:cs="Times New Roman"/>
          <w:sz w:val="24"/>
        </w:rPr>
        <w:t xml:space="preserve">or </w:t>
      </w:r>
      <w:r w:rsidR="000D79EC">
        <w:rPr>
          <w:rFonts w:ascii="Times New Roman" w:hAnsi="Times New Roman" w:cs="Times New Roman"/>
          <w:sz w:val="24"/>
        </w:rPr>
        <w:t>each of the</w:t>
      </w:r>
      <w:r w:rsidR="00144128">
        <w:rPr>
          <w:rFonts w:ascii="Times New Roman" w:hAnsi="Times New Roman" w:cs="Times New Roman"/>
          <w:sz w:val="24"/>
        </w:rPr>
        <w:t xml:space="preserve"> selected copula structure</w:t>
      </w:r>
      <w:r w:rsidR="000E7FC8">
        <w:rPr>
          <w:rFonts w:ascii="Times New Roman" w:hAnsi="Times New Roman" w:cs="Times New Roman"/>
          <w:sz w:val="24"/>
        </w:rPr>
        <w:t>s,</w:t>
      </w:r>
      <w:r w:rsidR="00144128">
        <w:rPr>
          <w:rFonts w:ascii="Times New Roman" w:hAnsi="Times New Roman" w:cs="Times New Roman"/>
          <w:sz w:val="24"/>
        </w:rPr>
        <w:t xml:space="preserve"> </w:t>
      </w:r>
      <w:r w:rsidR="00CB5D66">
        <w:rPr>
          <w:rFonts w:ascii="Times New Roman" w:hAnsi="Times New Roman" w:cs="Times New Roman"/>
          <w:sz w:val="24"/>
        </w:rPr>
        <w:t xml:space="preserve">models </w:t>
      </w:r>
      <w:r w:rsidR="000E7FC8">
        <w:rPr>
          <w:rFonts w:ascii="Times New Roman" w:hAnsi="Times New Roman" w:cs="Times New Roman"/>
          <w:sz w:val="24"/>
        </w:rPr>
        <w:t xml:space="preserve">with and without </w:t>
      </w:r>
      <w:r w:rsidR="000D79EC">
        <w:rPr>
          <w:rFonts w:ascii="Times New Roman" w:hAnsi="Times New Roman" w:cs="Times New Roman"/>
          <w:sz w:val="24"/>
        </w:rPr>
        <w:t xml:space="preserve">parameterization </w:t>
      </w:r>
      <w:r w:rsidR="00144128">
        <w:rPr>
          <w:rFonts w:ascii="Times New Roman" w:hAnsi="Times New Roman" w:cs="Times New Roman"/>
          <w:sz w:val="24"/>
        </w:rPr>
        <w:t xml:space="preserve">in the dependence effects </w:t>
      </w:r>
      <w:r w:rsidR="00CB5D66">
        <w:rPr>
          <w:rFonts w:ascii="Times New Roman" w:hAnsi="Times New Roman" w:cs="Times New Roman"/>
          <w:sz w:val="24"/>
        </w:rPr>
        <w:t>were also estimated</w:t>
      </w:r>
      <w:r w:rsidR="000E7FC8">
        <w:rPr>
          <w:rFonts w:ascii="Times New Roman" w:hAnsi="Times New Roman" w:cs="Times New Roman"/>
          <w:sz w:val="24"/>
        </w:rPr>
        <w:t xml:space="preserve"> (see Equation 7)</w:t>
      </w:r>
      <w:r w:rsidR="000D79EC">
        <w:rPr>
          <w:rFonts w:ascii="Times New Roman" w:hAnsi="Times New Roman" w:cs="Times New Roman"/>
          <w:sz w:val="24"/>
        </w:rPr>
        <w:t>.</w:t>
      </w:r>
      <w:r w:rsidR="001A7BB5">
        <w:rPr>
          <w:rFonts w:ascii="Times New Roman" w:hAnsi="Times New Roman" w:cs="Times New Roman"/>
          <w:sz w:val="24"/>
        </w:rPr>
        <w:t xml:space="preserve"> </w:t>
      </w:r>
      <w:r w:rsidR="000E7FC8">
        <w:rPr>
          <w:rFonts w:ascii="Times New Roman" w:hAnsi="Times New Roman" w:cs="Times New Roman"/>
          <w:sz w:val="24"/>
        </w:rPr>
        <w:t>Thus</w:t>
      </w:r>
      <w:r w:rsidR="001A7BB5">
        <w:rPr>
          <w:rFonts w:ascii="Times New Roman" w:hAnsi="Times New Roman" w:cs="Times New Roman"/>
          <w:sz w:val="24"/>
        </w:rPr>
        <w:t xml:space="preserve">, a comparison of </w:t>
      </w:r>
      <w:r w:rsidR="00F73C0E">
        <w:rPr>
          <w:rFonts w:ascii="Times New Roman" w:hAnsi="Times New Roman" w:cs="Times New Roman"/>
          <w:sz w:val="24"/>
        </w:rPr>
        <w:t xml:space="preserve">9 </w:t>
      </w:r>
      <w:r w:rsidR="001A7BB5">
        <w:rPr>
          <w:rFonts w:ascii="Times New Roman" w:hAnsi="Times New Roman" w:cs="Times New Roman"/>
          <w:sz w:val="24"/>
        </w:rPr>
        <w:t>model estimations</w:t>
      </w:r>
      <w:r w:rsidR="001016C8">
        <w:rPr>
          <w:rFonts w:ascii="Times New Roman" w:hAnsi="Times New Roman" w:cs="Times New Roman"/>
          <w:sz w:val="24"/>
        </w:rPr>
        <w:t xml:space="preserve"> </w:t>
      </w:r>
      <w:r w:rsidR="001A7BB5">
        <w:rPr>
          <w:rFonts w:ascii="Times New Roman" w:hAnsi="Times New Roman" w:cs="Times New Roman"/>
          <w:sz w:val="24"/>
        </w:rPr>
        <w:t>was</w:t>
      </w:r>
      <w:r w:rsidR="00001895">
        <w:rPr>
          <w:rFonts w:ascii="Times New Roman" w:hAnsi="Times New Roman" w:cs="Times New Roman"/>
          <w:sz w:val="24"/>
        </w:rPr>
        <w:t xml:space="preserve"> </w:t>
      </w:r>
      <w:r w:rsidR="001A7BB5">
        <w:rPr>
          <w:rFonts w:ascii="Times New Roman" w:hAnsi="Times New Roman" w:cs="Times New Roman"/>
          <w:sz w:val="24"/>
        </w:rPr>
        <w:t>undertaken</w:t>
      </w:r>
      <w:r w:rsidR="00001895">
        <w:rPr>
          <w:rFonts w:ascii="Times New Roman" w:hAnsi="Times New Roman" w:cs="Times New Roman"/>
          <w:sz w:val="24"/>
        </w:rPr>
        <w:t xml:space="preserve">. </w:t>
      </w:r>
      <w:r w:rsidR="00DB1281">
        <w:rPr>
          <w:rFonts w:ascii="Times New Roman" w:hAnsi="Times New Roman" w:cs="Times New Roman"/>
          <w:sz w:val="24"/>
        </w:rPr>
        <w:t>I</w:t>
      </w:r>
      <w:r w:rsidR="001016C8">
        <w:rPr>
          <w:rFonts w:ascii="Times New Roman" w:hAnsi="Times New Roman" w:cs="Times New Roman"/>
          <w:sz w:val="24"/>
        </w:rPr>
        <w:t xml:space="preserve">n order to </w:t>
      </w:r>
      <w:r w:rsidR="000B6925">
        <w:rPr>
          <w:rFonts w:ascii="Times New Roman" w:hAnsi="Times New Roman" w:cs="Times New Roman"/>
          <w:sz w:val="24"/>
        </w:rPr>
        <w:t>determine the</w:t>
      </w:r>
      <w:r w:rsidR="001016C8">
        <w:rPr>
          <w:rFonts w:ascii="Times New Roman" w:hAnsi="Times New Roman" w:cs="Times New Roman"/>
          <w:sz w:val="24"/>
        </w:rPr>
        <w:t xml:space="preserve"> optimal copula model, p</w:t>
      </w:r>
      <w:r w:rsidR="001A7BB5">
        <w:rPr>
          <w:rFonts w:ascii="Times New Roman" w:hAnsi="Times New Roman" w:cs="Times New Roman"/>
          <w:sz w:val="24"/>
        </w:rPr>
        <w:t xml:space="preserve">erformances of the alternative copula models were tested by </w:t>
      </w:r>
      <w:r w:rsidR="00DB1281">
        <w:rPr>
          <w:rFonts w:ascii="Times New Roman" w:hAnsi="Times New Roman" w:cs="Times New Roman"/>
          <w:sz w:val="24"/>
        </w:rPr>
        <w:t xml:space="preserve">log-likelihood values as well as </w:t>
      </w:r>
      <w:r w:rsidR="001A7BB5">
        <w:rPr>
          <w:rFonts w:ascii="Times New Roman" w:hAnsi="Times New Roman" w:cs="Times New Roman"/>
          <w:sz w:val="24"/>
        </w:rPr>
        <w:t>employing the Baye</w:t>
      </w:r>
      <w:r w:rsidR="001016C8">
        <w:rPr>
          <w:rFonts w:ascii="Times New Roman" w:hAnsi="Times New Roman" w:cs="Times New Roman"/>
          <w:sz w:val="24"/>
        </w:rPr>
        <w:t>sian Information Criteria (BIC).</w:t>
      </w:r>
      <w:r w:rsidR="001A7BB5">
        <w:rPr>
          <w:rFonts w:ascii="Times New Roman" w:hAnsi="Times New Roman" w:cs="Times New Roman"/>
          <w:sz w:val="24"/>
        </w:rPr>
        <w:t xml:space="preserve"> </w:t>
      </w:r>
      <w:r w:rsidR="000B6925" w:rsidRPr="000B6925">
        <w:rPr>
          <w:rFonts w:ascii="Times New Roman" w:hAnsi="Times New Roman" w:cs="Times New Roman"/>
          <w:sz w:val="24"/>
        </w:rPr>
        <w:t xml:space="preserve">The copula with the lowest BIC is </w:t>
      </w:r>
      <w:r w:rsidR="000B6925">
        <w:rPr>
          <w:rFonts w:ascii="Times New Roman" w:hAnsi="Times New Roman" w:cs="Times New Roman"/>
          <w:sz w:val="24"/>
        </w:rPr>
        <w:t xml:space="preserve">the preferred model. </w:t>
      </w:r>
      <w:r w:rsidR="00CB5D66">
        <w:rPr>
          <w:rFonts w:ascii="Times New Roman" w:hAnsi="Times New Roman" w:cs="Times New Roman"/>
          <w:sz w:val="24"/>
        </w:rPr>
        <w:t xml:space="preserve">The BIC values for the various estimated models are presented in Table </w:t>
      </w:r>
      <w:r w:rsidR="00934A52">
        <w:rPr>
          <w:rFonts w:ascii="Times New Roman" w:hAnsi="Times New Roman" w:cs="Times New Roman"/>
          <w:sz w:val="24"/>
        </w:rPr>
        <w:t>3</w:t>
      </w:r>
      <w:r w:rsidR="00CB5D66">
        <w:rPr>
          <w:rFonts w:ascii="Times New Roman" w:hAnsi="Times New Roman" w:cs="Times New Roman"/>
          <w:sz w:val="24"/>
        </w:rPr>
        <w:t xml:space="preserve">. Please note that the Clayton copula models collapsed to the independent model (thus instead of </w:t>
      </w:r>
      <w:r w:rsidR="00AB4FB6">
        <w:rPr>
          <w:rFonts w:ascii="Times New Roman" w:hAnsi="Times New Roman" w:cs="Times New Roman"/>
          <w:sz w:val="24"/>
        </w:rPr>
        <w:t xml:space="preserve">9 </w:t>
      </w:r>
      <w:r w:rsidR="00CB5D66">
        <w:rPr>
          <w:rFonts w:ascii="Times New Roman" w:hAnsi="Times New Roman" w:cs="Times New Roman"/>
          <w:sz w:val="24"/>
        </w:rPr>
        <w:t xml:space="preserve">rows, we have only </w:t>
      </w:r>
      <w:r w:rsidR="00F45A85">
        <w:rPr>
          <w:rFonts w:ascii="Times New Roman" w:hAnsi="Times New Roman" w:cs="Times New Roman"/>
          <w:sz w:val="24"/>
        </w:rPr>
        <w:t xml:space="preserve">7 </w:t>
      </w:r>
      <w:r w:rsidR="00CB5D66">
        <w:rPr>
          <w:rFonts w:ascii="Times New Roman" w:hAnsi="Times New Roman" w:cs="Times New Roman"/>
          <w:sz w:val="24"/>
        </w:rPr>
        <w:t>rows). Based on the model fit comparison, several copula models offer improved fit relative to the independent model supporting our hypothesis that</w:t>
      </w:r>
      <w:r w:rsidR="0079289F">
        <w:rPr>
          <w:rFonts w:ascii="Times New Roman" w:hAnsi="Times New Roman" w:cs="Times New Roman"/>
          <w:sz w:val="24"/>
        </w:rPr>
        <w:t xml:space="preserve"> those</w:t>
      </w:r>
      <w:r w:rsidR="00CB5D66">
        <w:rPr>
          <w:rFonts w:ascii="Times New Roman" w:hAnsi="Times New Roman" w:cs="Times New Roman"/>
          <w:sz w:val="24"/>
        </w:rPr>
        <w:t xml:space="preserve"> three components of incident duration exhibit strong dependency. Among the copula models, the </w:t>
      </w:r>
      <w:r w:rsidR="00E4695C">
        <w:rPr>
          <w:rFonts w:ascii="Times New Roman" w:hAnsi="Times New Roman" w:cs="Times New Roman"/>
          <w:sz w:val="24"/>
        </w:rPr>
        <w:t xml:space="preserve">Gumbel </w:t>
      </w:r>
      <w:r w:rsidR="00CB5D66">
        <w:rPr>
          <w:rFonts w:ascii="Times New Roman" w:hAnsi="Times New Roman" w:cs="Times New Roman"/>
          <w:sz w:val="24"/>
        </w:rPr>
        <w:t xml:space="preserve">parameterized model offers the most significant improvement in log-likelihood and lower BIC. Henceforth, the </w:t>
      </w:r>
      <w:r w:rsidR="00A36136">
        <w:rPr>
          <w:rFonts w:ascii="Times New Roman" w:hAnsi="Times New Roman" w:cs="Times New Roman"/>
          <w:sz w:val="24"/>
        </w:rPr>
        <w:t xml:space="preserve">Gumbel </w:t>
      </w:r>
      <w:r w:rsidR="00402CBE">
        <w:rPr>
          <w:rFonts w:ascii="Times New Roman" w:hAnsi="Times New Roman" w:cs="Times New Roman"/>
          <w:sz w:val="24"/>
        </w:rPr>
        <w:t>p</w:t>
      </w:r>
      <w:r w:rsidR="007B15E4">
        <w:rPr>
          <w:rFonts w:ascii="Times New Roman" w:hAnsi="Times New Roman" w:cs="Times New Roman"/>
          <w:sz w:val="24"/>
        </w:rPr>
        <w:t>arameterized</w:t>
      </w:r>
      <w:r w:rsidR="00CB5D66">
        <w:rPr>
          <w:rFonts w:ascii="Times New Roman" w:hAnsi="Times New Roman" w:cs="Times New Roman"/>
          <w:sz w:val="24"/>
        </w:rPr>
        <w:t xml:space="preserve"> model structure is described in detail. </w:t>
      </w:r>
    </w:p>
    <w:p w14:paraId="5011D59C" w14:textId="77777777" w:rsidR="00770F63" w:rsidRDefault="00770F63" w:rsidP="006576C5">
      <w:pPr>
        <w:spacing w:after="0" w:line="240" w:lineRule="auto"/>
        <w:jc w:val="both"/>
        <w:rPr>
          <w:rFonts w:ascii="Times New Roman" w:hAnsi="Times New Roman" w:cs="Times New Roman"/>
          <w:sz w:val="24"/>
        </w:rPr>
      </w:pPr>
    </w:p>
    <w:p w14:paraId="4214D6FE" w14:textId="0EE0A195" w:rsidR="00C81C99" w:rsidRPr="006576C5" w:rsidRDefault="00770F63" w:rsidP="006576C5">
      <w:pPr>
        <w:widowControl w:val="0"/>
        <w:spacing w:after="0" w:line="240" w:lineRule="auto"/>
        <w:rPr>
          <w:rFonts w:ascii="Times New Roman" w:eastAsia="MS Mincho" w:hAnsi="Times New Roman" w:cs="Times New Roman"/>
          <w:b/>
          <w:kern w:val="2"/>
          <w:sz w:val="24"/>
          <w:szCs w:val="24"/>
          <w:lang w:eastAsia="ja-JP"/>
        </w:rPr>
      </w:pPr>
      <w:r w:rsidRPr="00D654B6">
        <w:rPr>
          <w:rFonts w:ascii="Times New Roman" w:eastAsia="MS Mincho" w:hAnsi="Times New Roman" w:cs="Times New Roman"/>
          <w:b/>
          <w:kern w:val="2"/>
          <w:sz w:val="24"/>
          <w:szCs w:val="24"/>
          <w:lang w:eastAsia="ja-JP"/>
        </w:rPr>
        <w:t xml:space="preserve">TABLE </w:t>
      </w:r>
      <w:r w:rsidR="00934A52">
        <w:rPr>
          <w:rFonts w:ascii="Times New Roman" w:eastAsia="MS Mincho" w:hAnsi="Times New Roman" w:cs="Times New Roman"/>
          <w:b/>
          <w:kern w:val="2"/>
          <w:sz w:val="24"/>
          <w:szCs w:val="24"/>
          <w:lang w:eastAsia="ja-JP"/>
        </w:rPr>
        <w:t>3</w:t>
      </w:r>
      <w:r w:rsidR="00521780" w:rsidRPr="006576C5">
        <w:rPr>
          <w:rFonts w:ascii="Times New Roman" w:eastAsia="MS Mincho" w:hAnsi="Times New Roman" w:cs="Times New Roman"/>
          <w:b/>
          <w:kern w:val="2"/>
          <w:sz w:val="24"/>
          <w:szCs w:val="24"/>
          <w:lang w:eastAsia="ja-JP"/>
        </w:rPr>
        <w:t xml:space="preserve"> Log-Likelihood and BIC of Copula Models</w:t>
      </w:r>
    </w:p>
    <w:tbl>
      <w:tblPr>
        <w:tblW w:w="487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32"/>
        <w:gridCol w:w="2022"/>
        <w:gridCol w:w="2022"/>
        <w:gridCol w:w="2215"/>
      </w:tblGrid>
      <w:tr w:rsidR="00085948" w:rsidRPr="00C47ED0" w14:paraId="616969E5" w14:textId="77777777" w:rsidTr="00DC7E02">
        <w:trPr>
          <w:trHeight w:val="690"/>
          <w:jc w:val="center"/>
        </w:trPr>
        <w:tc>
          <w:tcPr>
            <w:tcW w:w="1558" w:type="pct"/>
            <w:tcBorders>
              <w:top w:val="double" w:sz="4" w:space="0" w:color="auto"/>
              <w:bottom w:val="double" w:sz="4" w:space="0" w:color="auto"/>
              <w:right w:val="double" w:sz="4" w:space="0" w:color="auto"/>
            </w:tcBorders>
            <w:shd w:val="clear" w:color="auto" w:fill="auto"/>
            <w:noWrap/>
            <w:vAlign w:val="center"/>
            <w:hideMark/>
          </w:tcPr>
          <w:p w14:paraId="7AE2C449" w14:textId="77777777" w:rsidR="00085948" w:rsidRPr="00C47ED0" w:rsidRDefault="00085948" w:rsidP="00A76F05">
            <w:pPr>
              <w:spacing w:after="0" w:line="240" w:lineRule="auto"/>
              <w:jc w:val="center"/>
              <w:rPr>
                <w:rFonts w:ascii="Times New Roman" w:eastAsia="Times New Roman" w:hAnsi="Times New Roman" w:cs="Times New Roman"/>
                <w:b/>
                <w:bCs/>
                <w:color w:val="000000"/>
              </w:rPr>
            </w:pPr>
            <w:r w:rsidRPr="00C47ED0">
              <w:rPr>
                <w:rFonts w:ascii="Times New Roman" w:eastAsia="Times New Roman" w:hAnsi="Times New Roman" w:cs="Times New Roman"/>
                <w:b/>
                <w:bCs/>
                <w:color w:val="000000"/>
              </w:rPr>
              <w:t>Models</w:t>
            </w:r>
          </w:p>
        </w:tc>
        <w:tc>
          <w:tcPr>
            <w:tcW w:w="1112" w:type="pct"/>
            <w:tcBorders>
              <w:top w:val="double" w:sz="4" w:space="0" w:color="auto"/>
              <w:bottom w:val="double" w:sz="4" w:space="0" w:color="auto"/>
              <w:right w:val="double" w:sz="4" w:space="0" w:color="auto"/>
            </w:tcBorders>
            <w:vAlign w:val="center"/>
          </w:tcPr>
          <w:p w14:paraId="68910ED7" w14:textId="77777777" w:rsidR="00085948" w:rsidRPr="00C47ED0" w:rsidRDefault="00085948" w:rsidP="006576C5">
            <w:pPr>
              <w:spacing w:after="0" w:line="240" w:lineRule="auto"/>
              <w:jc w:val="center"/>
              <w:rPr>
                <w:rFonts w:ascii="Times New Roman" w:eastAsia="Times New Roman" w:hAnsi="Times New Roman" w:cs="Times New Roman"/>
                <w:b/>
                <w:bCs/>
                <w:color w:val="000000"/>
              </w:rPr>
            </w:pPr>
            <w:r w:rsidRPr="00C47ED0">
              <w:rPr>
                <w:rFonts w:ascii="Times New Roman" w:eastAsia="Times New Roman" w:hAnsi="Times New Roman" w:cs="Times New Roman"/>
                <w:b/>
                <w:bCs/>
                <w:color w:val="000000"/>
              </w:rPr>
              <w:t>Number of Parameters</w:t>
            </w:r>
          </w:p>
        </w:tc>
        <w:tc>
          <w:tcPr>
            <w:tcW w:w="1112"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FF344B8" w14:textId="77777777" w:rsidR="00085948" w:rsidRPr="00C47ED0" w:rsidRDefault="00085948" w:rsidP="006576C5">
            <w:pPr>
              <w:spacing w:after="0" w:line="240" w:lineRule="auto"/>
              <w:jc w:val="center"/>
              <w:rPr>
                <w:rFonts w:ascii="Times New Roman" w:eastAsia="Times New Roman" w:hAnsi="Times New Roman" w:cs="Times New Roman"/>
                <w:b/>
                <w:bCs/>
                <w:color w:val="000000"/>
              </w:rPr>
            </w:pPr>
            <w:r w:rsidRPr="00C47ED0">
              <w:rPr>
                <w:rFonts w:ascii="Times New Roman" w:eastAsia="Times New Roman" w:hAnsi="Times New Roman" w:cs="Times New Roman"/>
                <w:b/>
                <w:bCs/>
                <w:color w:val="000000"/>
              </w:rPr>
              <w:t>L</w:t>
            </w:r>
            <w:r>
              <w:rPr>
                <w:rFonts w:ascii="Times New Roman" w:eastAsia="Times New Roman" w:hAnsi="Times New Roman" w:cs="Times New Roman"/>
                <w:b/>
                <w:bCs/>
                <w:color w:val="000000"/>
              </w:rPr>
              <w:t>og-likelihood</w:t>
            </w:r>
          </w:p>
        </w:tc>
        <w:tc>
          <w:tcPr>
            <w:tcW w:w="1218"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2A00EED" w14:textId="77777777" w:rsidR="00085948" w:rsidRPr="00C47ED0" w:rsidRDefault="00085948" w:rsidP="006576C5">
            <w:pPr>
              <w:spacing w:after="0" w:line="240" w:lineRule="auto"/>
              <w:jc w:val="center"/>
              <w:rPr>
                <w:rFonts w:ascii="Times New Roman" w:eastAsia="Times New Roman" w:hAnsi="Times New Roman" w:cs="Times New Roman"/>
                <w:b/>
                <w:bCs/>
                <w:color w:val="000000"/>
              </w:rPr>
            </w:pPr>
            <w:r w:rsidRPr="00C47ED0">
              <w:rPr>
                <w:rFonts w:ascii="Times New Roman" w:eastAsia="Times New Roman" w:hAnsi="Times New Roman" w:cs="Times New Roman"/>
                <w:b/>
                <w:bCs/>
                <w:color w:val="000000"/>
              </w:rPr>
              <w:t>BIC</w:t>
            </w:r>
          </w:p>
        </w:tc>
      </w:tr>
      <w:tr w:rsidR="00085948" w:rsidRPr="00C47ED0" w14:paraId="54B984BA" w14:textId="77777777" w:rsidTr="00DC7E02">
        <w:trPr>
          <w:trHeight w:val="276"/>
          <w:jc w:val="center"/>
        </w:trPr>
        <w:tc>
          <w:tcPr>
            <w:tcW w:w="1558" w:type="pct"/>
            <w:tcBorders>
              <w:top w:val="double" w:sz="4" w:space="0" w:color="auto"/>
              <w:bottom w:val="dotted" w:sz="4" w:space="0" w:color="auto"/>
              <w:right w:val="double" w:sz="4" w:space="0" w:color="auto"/>
            </w:tcBorders>
            <w:shd w:val="clear" w:color="auto" w:fill="auto"/>
            <w:noWrap/>
            <w:vAlign w:val="bottom"/>
            <w:hideMark/>
          </w:tcPr>
          <w:p w14:paraId="24106131" w14:textId="42D47FC2" w:rsidR="00085948" w:rsidRPr="007F2C8B" w:rsidRDefault="002937AD" w:rsidP="00A76F05">
            <w:pPr>
              <w:spacing w:after="0" w:line="240" w:lineRule="auto"/>
              <w:rPr>
                <w:rFonts w:ascii="Times New Roman" w:eastAsia="Times New Roman" w:hAnsi="Times New Roman" w:cs="Times New Roman"/>
              </w:rPr>
            </w:pPr>
            <w:r>
              <w:rPr>
                <w:rFonts w:ascii="Times New Roman" w:eastAsia="Times New Roman" w:hAnsi="Times New Roman" w:cs="Times New Roman"/>
              </w:rPr>
              <w:t>Gumbel</w:t>
            </w:r>
            <w:r w:rsidR="00085948" w:rsidRPr="007F2C8B">
              <w:rPr>
                <w:rFonts w:ascii="Times New Roman" w:eastAsia="Times New Roman" w:hAnsi="Times New Roman" w:cs="Times New Roman"/>
              </w:rPr>
              <w:t>-Parameterized</w:t>
            </w:r>
          </w:p>
        </w:tc>
        <w:tc>
          <w:tcPr>
            <w:tcW w:w="1112" w:type="pct"/>
            <w:tcBorders>
              <w:top w:val="double" w:sz="4" w:space="0" w:color="auto"/>
              <w:bottom w:val="dotted" w:sz="4" w:space="0" w:color="auto"/>
              <w:right w:val="double" w:sz="4" w:space="0" w:color="auto"/>
            </w:tcBorders>
            <w:vAlign w:val="bottom"/>
          </w:tcPr>
          <w:p w14:paraId="236D56F7" w14:textId="6D360041" w:rsidR="00085948" w:rsidRPr="007F2C8B" w:rsidRDefault="002937AD" w:rsidP="006576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55</w:t>
            </w:r>
          </w:p>
        </w:tc>
        <w:tc>
          <w:tcPr>
            <w:tcW w:w="1112" w:type="pct"/>
            <w:tcBorders>
              <w:top w:val="double" w:sz="4" w:space="0" w:color="auto"/>
              <w:left w:val="double" w:sz="4" w:space="0" w:color="auto"/>
              <w:bottom w:val="dotted" w:sz="4" w:space="0" w:color="auto"/>
              <w:right w:val="double" w:sz="4" w:space="0" w:color="auto"/>
            </w:tcBorders>
            <w:shd w:val="clear" w:color="auto" w:fill="auto"/>
            <w:noWrap/>
            <w:vAlign w:val="bottom"/>
            <w:hideMark/>
          </w:tcPr>
          <w:p w14:paraId="34AE041E" w14:textId="4BB4A217" w:rsidR="00085948" w:rsidRPr="007F2C8B" w:rsidRDefault="002937AD" w:rsidP="005E71C1">
            <w:pPr>
              <w:spacing w:after="0" w:line="240" w:lineRule="auto"/>
              <w:jc w:val="center"/>
              <w:rPr>
                <w:rFonts w:ascii="Times New Roman" w:eastAsia="Times New Roman" w:hAnsi="Times New Roman" w:cs="Times New Roman"/>
              </w:rPr>
            </w:pPr>
            <w:r w:rsidRPr="002937AD">
              <w:rPr>
                <w:rFonts w:ascii="Times New Roman" w:eastAsia="Times New Roman" w:hAnsi="Times New Roman" w:cs="Times New Roman"/>
              </w:rPr>
              <w:t>-33045.</w:t>
            </w:r>
            <w:r>
              <w:rPr>
                <w:rFonts w:ascii="Times New Roman" w:eastAsia="Times New Roman" w:hAnsi="Times New Roman" w:cs="Times New Roman"/>
              </w:rPr>
              <w:t>90</w:t>
            </w:r>
          </w:p>
        </w:tc>
        <w:tc>
          <w:tcPr>
            <w:tcW w:w="1218" w:type="pct"/>
            <w:tcBorders>
              <w:top w:val="double" w:sz="4" w:space="0" w:color="auto"/>
              <w:left w:val="double" w:sz="4" w:space="0" w:color="auto"/>
              <w:bottom w:val="dotted" w:sz="4" w:space="0" w:color="auto"/>
            </w:tcBorders>
            <w:shd w:val="clear" w:color="auto" w:fill="auto"/>
            <w:noWrap/>
            <w:vAlign w:val="bottom"/>
            <w:hideMark/>
          </w:tcPr>
          <w:p w14:paraId="12E0CA31" w14:textId="6BBB3C85" w:rsidR="00085948" w:rsidRPr="00FE4407" w:rsidRDefault="002937AD" w:rsidP="00666B6E">
            <w:pPr>
              <w:spacing w:after="0" w:line="240" w:lineRule="auto"/>
              <w:jc w:val="center"/>
              <w:rPr>
                <w:rFonts w:ascii="Times New Roman" w:eastAsia="Times New Roman" w:hAnsi="Times New Roman" w:cs="Times New Roman"/>
                <w:i/>
                <w:u w:val="single"/>
              </w:rPr>
            </w:pPr>
            <w:r w:rsidRPr="002937AD">
              <w:rPr>
                <w:rFonts w:ascii="Times New Roman" w:eastAsia="Times New Roman" w:hAnsi="Times New Roman" w:cs="Times New Roman"/>
                <w:i/>
                <w:u w:val="single"/>
              </w:rPr>
              <w:t>66620.1</w:t>
            </w:r>
            <w:r>
              <w:rPr>
                <w:rFonts w:ascii="Times New Roman" w:eastAsia="Times New Roman" w:hAnsi="Times New Roman" w:cs="Times New Roman"/>
                <w:i/>
                <w:u w:val="single"/>
              </w:rPr>
              <w:t>9</w:t>
            </w:r>
          </w:p>
        </w:tc>
      </w:tr>
      <w:tr w:rsidR="00085948" w:rsidRPr="00C47ED0" w14:paraId="281CF39F" w14:textId="77777777" w:rsidTr="00DC7E02">
        <w:trPr>
          <w:trHeight w:val="276"/>
          <w:jc w:val="center"/>
        </w:trPr>
        <w:tc>
          <w:tcPr>
            <w:tcW w:w="1558" w:type="pct"/>
            <w:tcBorders>
              <w:top w:val="dotted" w:sz="4" w:space="0" w:color="auto"/>
              <w:bottom w:val="dotted" w:sz="4" w:space="0" w:color="auto"/>
              <w:right w:val="double" w:sz="4" w:space="0" w:color="auto"/>
            </w:tcBorders>
            <w:shd w:val="clear" w:color="auto" w:fill="auto"/>
            <w:noWrap/>
            <w:vAlign w:val="bottom"/>
            <w:hideMark/>
          </w:tcPr>
          <w:p w14:paraId="6C25C5FC" w14:textId="090DB74D" w:rsidR="00085948" w:rsidRPr="00C47ED0" w:rsidRDefault="002937AD" w:rsidP="00A76F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Joe</w:t>
            </w:r>
            <w:r w:rsidR="00085948" w:rsidRPr="00C47ED0">
              <w:rPr>
                <w:rFonts w:ascii="Times New Roman" w:eastAsia="Times New Roman" w:hAnsi="Times New Roman" w:cs="Times New Roman"/>
                <w:color w:val="000000"/>
              </w:rPr>
              <w:t>-Parameterized</w:t>
            </w:r>
          </w:p>
        </w:tc>
        <w:tc>
          <w:tcPr>
            <w:tcW w:w="1112" w:type="pct"/>
            <w:tcBorders>
              <w:top w:val="dotted" w:sz="4" w:space="0" w:color="auto"/>
              <w:bottom w:val="dotted" w:sz="4" w:space="0" w:color="auto"/>
              <w:right w:val="double" w:sz="4" w:space="0" w:color="auto"/>
            </w:tcBorders>
            <w:vAlign w:val="bottom"/>
          </w:tcPr>
          <w:p w14:paraId="00293C67" w14:textId="6E3DB78C" w:rsidR="00085948" w:rsidRPr="00C47ED0" w:rsidRDefault="002937AD" w:rsidP="006576C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1112" w:type="pct"/>
            <w:tcBorders>
              <w:top w:val="dotted" w:sz="4" w:space="0" w:color="auto"/>
              <w:left w:val="double" w:sz="4" w:space="0" w:color="auto"/>
              <w:bottom w:val="dotted" w:sz="4" w:space="0" w:color="auto"/>
              <w:right w:val="double" w:sz="4" w:space="0" w:color="auto"/>
            </w:tcBorders>
            <w:shd w:val="clear" w:color="auto" w:fill="auto"/>
            <w:noWrap/>
            <w:vAlign w:val="bottom"/>
            <w:hideMark/>
          </w:tcPr>
          <w:p w14:paraId="48FEE59A" w14:textId="50B76700" w:rsidR="00085948" w:rsidRPr="00C47ED0" w:rsidRDefault="005E71C1" w:rsidP="00666B6E">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-33060.9</w:t>
            </w:r>
            <w:r>
              <w:rPr>
                <w:rFonts w:ascii="Times New Roman" w:eastAsia="Times New Roman" w:hAnsi="Times New Roman" w:cs="Times New Roman"/>
                <w:color w:val="000000"/>
              </w:rPr>
              <w:t>2</w:t>
            </w:r>
          </w:p>
        </w:tc>
        <w:tc>
          <w:tcPr>
            <w:tcW w:w="1218" w:type="pct"/>
            <w:tcBorders>
              <w:top w:val="dotted" w:sz="4" w:space="0" w:color="auto"/>
              <w:left w:val="double" w:sz="4" w:space="0" w:color="auto"/>
              <w:bottom w:val="dotted" w:sz="4" w:space="0" w:color="auto"/>
            </w:tcBorders>
            <w:shd w:val="clear" w:color="auto" w:fill="auto"/>
            <w:noWrap/>
            <w:vAlign w:val="bottom"/>
            <w:hideMark/>
          </w:tcPr>
          <w:p w14:paraId="75BB28E6" w14:textId="26F74FA1" w:rsidR="00085948" w:rsidRPr="00C47ED0" w:rsidRDefault="005E71C1" w:rsidP="00CD72B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66650.23</w:t>
            </w:r>
          </w:p>
        </w:tc>
      </w:tr>
      <w:tr w:rsidR="00085948" w:rsidRPr="00C47ED0" w14:paraId="35DAD0E3" w14:textId="77777777" w:rsidTr="002A0CD9">
        <w:trPr>
          <w:trHeight w:val="276"/>
          <w:jc w:val="center"/>
        </w:trPr>
        <w:tc>
          <w:tcPr>
            <w:tcW w:w="1558" w:type="pct"/>
            <w:tcBorders>
              <w:top w:val="dotted" w:sz="4" w:space="0" w:color="auto"/>
              <w:bottom w:val="dotted" w:sz="4" w:space="0" w:color="auto"/>
              <w:right w:val="double" w:sz="4" w:space="0" w:color="auto"/>
            </w:tcBorders>
            <w:shd w:val="clear" w:color="auto" w:fill="auto"/>
            <w:noWrap/>
            <w:vAlign w:val="bottom"/>
          </w:tcPr>
          <w:p w14:paraId="03844C14" w14:textId="78B6AB27" w:rsidR="00085948" w:rsidRPr="00C47ED0" w:rsidRDefault="005E71C1" w:rsidP="00A76F05">
            <w:pPr>
              <w:spacing w:after="0" w:line="240" w:lineRule="auto"/>
              <w:rPr>
                <w:rFonts w:ascii="Times New Roman" w:eastAsia="Times New Roman" w:hAnsi="Times New Roman" w:cs="Times New Roman"/>
                <w:color w:val="000000"/>
              </w:rPr>
            </w:pPr>
            <w:r w:rsidRPr="00C47ED0">
              <w:rPr>
                <w:rFonts w:ascii="Times New Roman" w:eastAsia="Times New Roman" w:hAnsi="Times New Roman" w:cs="Times New Roman"/>
                <w:color w:val="000000"/>
              </w:rPr>
              <w:t>Frank-Parameterized</w:t>
            </w:r>
            <w:r w:rsidRPr="00C47ED0" w:rsidDel="005E71C1">
              <w:rPr>
                <w:rFonts w:ascii="Times New Roman" w:eastAsia="Times New Roman" w:hAnsi="Times New Roman" w:cs="Times New Roman"/>
                <w:color w:val="000000"/>
              </w:rPr>
              <w:t xml:space="preserve"> </w:t>
            </w:r>
          </w:p>
        </w:tc>
        <w:tc>
          <w:tcPr>
            <w:tcW w:w="1112" w:type="pct"/>
            <w:tcBorders>
              <w:top w:val="dotted" w:sz="4" w:space="0" w:color="auto"/>
              <w:bottom w:val="dotted" w:sz="4" w:space="0" w:color="auto"/>
              <w:right w:val="double" w:sz="4" w:space="0" w:color="auto"/>
            </w:tcBorders>
            <w:vAlign w:val="bottom"/>
          </w:tcPr>
          <w:p w14:paraId="056758EF" w14:textId="12D0E4F1" w:rsidR="00085948" w:rsidRPr="00C47ED0" w:rsidRDefault="005E71C1" w:rsidP="006576C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1112" w:type="pct"/>
            <w:tcBorders>
              <w:top w:val="dotted" w:sz="4" w:space="0" w:color="auto"/>
              <w:left w:val="double" w:sz="4" w:space="0" w:color="auto"/>
              <w:bottom w:val="dotted" w:sz="4" w:space="0" w:color="auto"/>
              <w:right w:val="double" w:sz="4" w:space="0" w:color="auto"/>
            </w:tcBorders>
            <w:shd w:val="clear" w:color="auto" w:fill="auto"/>
            <w:noWrap/>
            <w:vAlign w:val="bottom"/>
            <w:hideMark/>
          </w:tcPr>
          <w:p w14:paraId="68CB8F1B" w14:textId="72EBA912" w:rsidR="00085948" w:rsidRPr="00C47ED0" w:rsidRDefault="005E71C1" w:rsidP="00666B6E">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-33081.5</w:t>
            </w:r>
            <w:r>
              <w:rPr>
                <w:rFonts w:ascii="Times New Roman" w:eastAsia="Times New Roman" w:hAnsi="Times New Roman" w:cs="Times New Roman"/>
                <w:color w:val="000000"/>
              </w:rPr>
              <w:t>9</w:t>
            </w:r>
          </w:p>
        </w:tc>
        <w:tc>
          <w:tcPr>
            <w:tcW w:w="1218" w:type="pct"/>
            <w:tcBorders>
              <w:top w:val="dotted" w:sz="4" w:space="0" w:color="auto"/>
              <w:left w:val="double" w:sz="4" w:space="0" w:color="auto"/>
              <w:bottom w:val="dotted" w:sz="4" w:space="0" w:color="auto"/>
            </w:tcBorders>
            <w:shd w:val="clear" w:color="auto" w:fill="auto"/>
            <w:noWrap/>
            <w:vAlign w:val="bottom"/>
            <w:hideMark/>
          </w:tcPr>
          <w:p w14:paraId="643DE72F" w14:textId="55C2083B" w:rsidR="00085948"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66691.5</w:t>
            </w:r>
            <w:r>
              <w:rPr>
                <w:rFonts w:ascii="Times New Roman" w:eastAsia="Times New Roman" w:hAnsi="Times New Roman" w:cs="Times New Roman"/>
                <w:color w:val="000000"/>
              </w:rPr>
              <w:t>6</w:t>
            </w:r>
          </w:p>
        </w:tc>
      </w:tr>
      <w:tr w:rsidR="005E71C1" w:rsidRPr="00C47ED0" w14:paraId="585DF50C" w14:textId="77777777" w:rsidTr="002A0CD9">
        <w:trPr>
          <w:trHeight w:val="276"/>
          <w:jc w:val="center"/>
        </w:trPr>
        <w:tc>
          <w:tcPr>
            <w:tcW w:w="1558" w:type="pct"/>
            <w:tcBorders>
              <w:top w:val="dotted" w:sz="4" w:space="0" w:color="auto"/>
              <w:bottom w:val="dotted" w:sz="4" w:space="0" w:color="auto"/>
              <w:right w:val="double" w:sz="4" w:space="0" w:color="auto"/>
            </w:tcBorders>
            <w:shd w:val="clear" w:color="auto" w:fill="auto"/>
            <w:noWrap/>
            <w:vAlign w:val="bottom"/>
          </w:tcPr>
          <w:p w14:paraId="6205A1FE" w14:textId="0FC2A078" w:rsidR="005E71C1" w:rsidRPr="00C47ED0" w:rsidRDefault="005E71C1" w:rsidP="00A76F05">
            <w:pPr>
              <w:spacing w:after="0" w:line="240" w:lineRule="auto"/>
              <w:rPr>
                <w:rFonts w:ascii="Times New Roman" w:eastAsia="Times New Roman" w:hAnsi="Times New Roman" w:cs="Times New Roman"/>
                <w:color w:val="000000"/>
              </w:rPr>
            </w:pPr>
            <w:r w:rsidRPr="00C47ED0">
              <w:rPr>
                <w:rFonts w:ascii="Times New Roman" w:eastAsia="Times New Roman" w:hAnsi="Times New Roman" w:cs="Times New Roman"/>
                <w:color w:val="000000"/>
              </w:rPr>
              <w:t>Gumbel</w:t>
            </w:r>
            <w:r w:rsidRPr="00C47ED0" w:rsidDel="005E71C1">
              <w:rPr>
                <w:rFonts w:ascii="Times New Roman" w:eastAsia="Times New Roman" w:hAnsi="Times New Roman" w:cs="Times New Roman"/>
                <w:color w:val="000000"/>
              </w:rPr>
              <w:t xml:space="preserve"> </w:t>
            </w:r>
          </w:p>
        </w:tc>
        <w:tc>
          <w:tcPr>
            <w:tcW w:w="1112" w:type="pct"/>
            <w:tcBorders>
              <w:top w:val="dotted" w:sz="4" w:space="0" w:color="auto"/>
              <w:bottom w:val="dotted" w:sz="4" w:space="0" w:color="auto"/>
              <w:right w:val="double" w:sz="4" w:space="0" w:color="auto"/>
            </w:tcBorders>
            <w:vAlign w:val="bottom"/>
          </w:tcPr>
          <w:p w14:paraId="0D2489CF" w14:textId="3892D7B0" w:rsidR="005E71C1" w:rsidRPr="00C47ED0" w:rsidRDefault="005E71C1" w:rsidP="006576C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1112" w:type="pct"/>
            <w:tcBorders>
              <w:top w:val="dotted" w:sz="4" w:space="0" w:color="auto"/>
              <w:left w:val="double" w:sz="4" w:space="0" w:color="auto"/>
              <w:bottom w:val="dotted" w:sz="4" w:space="0" w:color="auto"/>
              <w:right w:val="double" w:sz="4" w:space="0" w:color="auto"/>
            </w:tcBorders>
            <w:shd w:val="clear" w:color="auto" w:fill="auto"/>
            <w:noWrap/>
            <w:vAlign w:val="bottom"/>
            <w:hideMark/>
          </w:tcPr>
          <w:p w14:paraId="4DC77954" w14:textId="74694856"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-33108.20</w:t>
            </w:r>
          </w:p>
        </w:tc>
        <w:tc>
          <w:tcPr>
            <w:tcW w:w="1218" w:type="pct"/>
            <w:tcBorders>
              <w:top w:val="dotted" w:sz="4" w:space="0" w:color="auto"/>
              <w:left w:val="double" w:sz="4" w:space="0" w:color="auto"/>
              <w:bottom w:val="dotted" w:sz="4" w:space="0" w:color="auto"/>
            </w:tcBorders>
            <w:shd w:val="clear" w:color="auto" w:fill="auto"/>
            <w:noWrap/>
            <w:vAlign w:val="bottom"/>
            <w:hideMark/>
          </w:tcPr>
          <w:p w14:paraId="78866F04" w14:textId="0608FD70"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66725.58</w:t>
            </w:r>
          </w:p>
        </w:tc>
      </w:tr>
      <w:tr w:rsidR="005E71C1" w:rsidRPr="00C47ED0" w14:paraId="5BA9896D" w14:textId="77777777" w:rsidTr="00DC7E02">
        <w:trPr>
          <w:trHeight w:val="276"/>
          <w:jc w:val="center"/>
        </w:trPr>
        <w:tc>
          <w:tcPr>
            <w:tcW w:w="1558" w:type="pct"/>
            <w:tcBorders>
              <w:top w:val="dotted" w:sz="4" w:space="0" w:color="auto"/>
              <w:bottom w:val="dotted" w:sz="4" w:space="0" w:color="auto"/>
              <w:right w:val="double" w:sz="4" w:space="0" w:color="auto"/>
            </w:tcBorders>
            <w:shd w:val="clear" w:color="auto" w:fill="auto"/>
            <w:noWrap/>
            <w:vAlign w:val="bottom"/>
            <w:hideMark/>
          </w:tcPr>
          <w:p w14:paraId="278EAC4C" w14:textId="21EF5E46" w:rsidR="005E71C1" w:rsidRPr="00C47ED0" w:rsidRDefault="005E71C1" w:rsidP="00A76F05">
            <w:pPr>
              <w:spacing w:after="0" w:line="240" w:lineRule="auto"/>
              <w:rPr>
                <w:rFonts w:ascii="Times New Roman" w:eastAsia="Times New Roman" w:hAnsi="Times New Roman" w:cs="Times New Roman"/>
                <w:color w:val="000000"/>
              </w:rPr>
            </w:pPr>
            <w:r w:rsidRPr="00C47ED0">
              <w:rPr>
                <w:rFonts w:ascii="Times New Roman" w:eastAsia="Times New Roman" w:hAnsi="Times New Roman" w:cs="Times New Roman"/>
                <w:color w:val="000000"/>
              </w:rPr>
              <w:t>Frank</w:t>
            </w:r>
            <w:r w:rsidRPr="00C47ED0" w:rsidDel="005E71C1">
              <w:rPr>
                <w:rFonts w:ascii="Times New Roman" w:eastAsia="Times New Roman" w:hAnsi="Times New Roman" w:cs="Times New Roman"/>
                <w:color w:val="000000"/>
              </w:rPr>
              <w:t xml:space="preserve"> </w:t>
            </w:r>
          </w:p>
        </w:tc>
        <w:tc>
          <w:tcPr>
            <w:tcW w:w="1112" w:type="pct"/>
            <w:tcBorders>
              <w:top w:val="dotted" w:sz="4" w:space="0" w:color="auto"/>
              <w:bottom w:val="dotted" w:sz="4" w:space="0" w:color="auto"/>
              <w:right w:val="double" w:sz="4" w:space="0" w:color="auto"/>
            </w:tcBorders>
            <w:vAlign w:val="bottom"/>
          </w:tcPr>
          <w:p w14:paraId="27749868" w14:textId="770059D3" w:rsidR="005E71C1" w:rsidRPr="00C47ED0" w:rsidRDefault="005E71C1" w:rsidP="006576C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1112" w:type="pct"/>
            <w:tcBorders>
              <w:top w:val="dotted" w:sz="4" w:space="0" w:color="auto"/>
              <w:left w:val="double" w:sz="4" w:space="0" w:color="auto"/>
              <w:bottom w:val="dotted" w:sz="4" w:space="0" w:color="auto"/>
              <w:right w:val="double" w:sz="4" w:space="0" w:color="auto"/>
            </w:tcBorders>
            <w:shd w:val="clear" w:color="auto" w:fill="auto"/>
            <w:noWrap/>
            <w:vAlign w:val="bottom"/>
            <w:hideMark/>
          </w:tcPr>
          <w:p w14:paraId="3F079B7B" w14:textId="6382EEE8"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-33111.92</w:t>
            </w:r>
          </w:p>
        </w:tc>
        <w:tc>
          <w:tcPr>
            <w:tcW w:w="1218" w:type="pct"/>
            <w:tcBorders>
              <w:top w:val="dotted" w:sz="4" w:space="0" w:color="auto"/>
              <w:left w:val="double" w:sz="4" w:space="0" w:color="auto"/>
              <w:bottom w:val="dotted" w:sz="4" w:space="0" w:color="auto"/>
            </w:tcBorders>
            <w:shd w:val="clear" w:color="auto" w:fill="auto"/>
            <w:noWrap/>
            <w:vAlign w:val="bottom"/>
            <w:hideMark/>
          </w:tcPr>
          <w:p w14:paraId="21E4A563" w14:textId="311432D8"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66733.0</w:t>
            </w:r>
            <w:r>
              <w:rPr>
                <w:rFonts w:ascii="Times New Roman" w:eastAsia="Times New Roman" w:hAnsi="Times New Roman" w:cs="Times New Roman"/>
                <w:color w:val="000000"/>
              </w:rPr>
              <w:t>2</w:t>
            </w:r>
          </w:p>
        </w:tc>
      </w:tr>
      <w:tr w:rsidR="005E71C1" w:rsidRPr="00C47ED0" w14:paraId="507F5A18" w14:textId="77777777" w:rsidTr="00DC7E02">
        <w:trPr>
          <w:trHeight w:val="276"/>
          <w:jc w:val="center"/>
        </w:trPr>
        <w:tc>
          <w:tcPr>
            <w:tcW w:w="1558" w:type="pct"/>
            <w:tcBorders>
              <w:top w:val="dotted" w:sz="4" w:space="0" w:color="auto"/>
              <w:bottom w:val="dotted" w:sz="4" w:space="0" w:color="auto"/>
              <w:right w:val="double" w:sz="4" w:space="0" w:color="auto"/>
            </w:tcBorders>
            <w:shd w:val="clear" w:color="auto" w:fill="auto"/>
            <w:noWrap/>
            <w:vAlign w:val="bottom"/>
            <w:hideMark/>
          </w:tcPr>
          <w:p w14:paraId="078CB594" w14:textId="6EEF45E8" w:rsidR="005E71C1" w:rsidRPr="00C47ED0" w:rsidRDefault="005E71C1" w:rsidP="00A76F05">
            <w:pPr>
              <w:spacing w:after="0" w:line="240" w:lineRule="auto"/>
              <w:rPr>
                <w:rFonts w:ascii="Times New Roman" w:eastAsia="Times New Roman" w:hAnsi="Times New Roman" w:cs="Times New Roman"/>
                <w:color w:val="000000"/>
              </w:rPr>
            </w:pPr>
            <w:r w:rsidRPr="00C47ED0">
              <w:rPr>
                <w:rFonts w:ascii="Times New Roman" w:eastAsia="Times New Roman" w:hAnsi="Times New Roman" w:cs="Times New Roman"/>
                <w:color w:val="000000"/>
              </w:rPr>
              <w:t>Joe</w:t>
            </w:r>
            <w:r w:rsidRPr="00C47ED0" w:rsidDel="005E71C1">
              <w:rPr>
                <w:rFonts w:ascii="Times New Roman" w:eastAsia="Times New Roman" w:hAnsi="Times New Roman" w:cs="Times New Roman"/>
                <w:color w:val="000000"/>
              </w:rPr>
              <w:t xml:space="preserve"> </w:t>
            </w:r>
          </w:p>
        </w:tc>
        <w:tc>
          <w:tcPr>
            <w:tcW w:w="1112" w:type="pct"/>
            <w:tcBorders>
              <w:top w:val="dotted" w:sz="4" w:space="0" w:color="auto"/>
              <w:bottom w:val="dotted" w:sz="4" w:space="0" w:color="auto"/>
              <w:right w:val="double" w:sz="4" w:space="0" w:color="auto"/>
            </w:tcBorders>
            <w:vAlign w:val="bottom"/>
          </w:tcPr>
          <w:p w14:paraId="3C1EAF48" w14:textId="6C59D362" w:rsidR="005E71C1" w:rsidRPr="00C47ED0" w:rsidRDefault="005E71C1" w:rsidP="006576C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1112" w:type="pct"/>
            <w:tcBorders>
              <w:top w:val="dotted" w:sz="4" w:space="0" w:color="auto"/>
              <w:left w:val="double" w:sz="4" w:space="0" w:color="auto"/>
              <w:bottom w:val="dotted" w:sz="4" w:space="0" w:color="auto"/>
              <w:right w:val="double" w:sz="4" w:space="0" w:color="auto"/>
            </w:tcBorders>
            <w:shd w:val="clear" w:color="auto" w:fill="auto"/>
            <w:noWrap/>
            <w:vAlign w:val="bottom"/>
            <w:hideMark/>
          </w:tcPr>
          <w:p w14:paraId="00371FB2" w14:textId="4D0F4B6A"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-33129.6</w:t>
            </w:r>
            <w:r>
              <w:rPr>
                <w:rFonts w:ascii="Times New Roman" w:eastAsia="Times New Roman" w:hAnsi="Times New Roman" w:cs="Times New Roman"/>
                <w:color w:val="000000"/>
              </w:rPr>
              <w:t>2</w:t>
            </w:r>
          </w:p>
        </w:tc>
        <w:tc>
          <w:tcPr>
            <w:tcW w:w="1218" w:type="pct"/>
            <w:tcBorders>
              <w:top w:val="dotted" w:sz="4" w:space="0" w:color="auto"/>
              <w:left w:val="double" w:sz="4" w:space="0" w:color="auto"/>
              <w:bottom w:val="dotted" w:sz="4" w:space="0" w:color="auto"/>
            </w:tcBorders>
            <w:shd w:val="clear" w:color="auto" w:fill="auto"/>
            <w:noWrap/>
            <w:vAlign w:val="bottom"/>
            <w:hideMark/>
          </w:tcPr>
          <w:p w14:paraId="5DC7AE87" w14:textId="5ECD023D" w:rsidR="005E71C1" w:rsidRPr="00C47ED0" w:rsidRDefault="005E71C1" w:rsidP="006576C5">
            <w:pPr>
              <w:spacing w:after="0" w:line="240" w:lineRule="auto"/>
              <w:jc w:val="center"/>
              <w:rPr>
                <w:rFonts w:ascii="Times New Roman" w:eastAsia="Times New Roman" w:hAnsi="Times New Roman" w:cs="Times New Roman"/>
                <w:color w:val="000000"/>
              </w:rPr>
            </w:pPr>
            <w:r w:rsidRPr="005E71C1">
              <w:rPr>
                <w:rFonts w:ascii="Times New Roman" w:eastAsia="Times New Roman" w:hAnsi="Times New Roman" w:cs="Times New Roman"/>
                <w:color w:val="000000"/>
              </w:rPr>
              <w:t>66768.4</w:t>
            </w:r>
            <w:r>
              <w:rPr>
                <w:rFonts w:ascii="Times New Roman" w:eastAsia="Times New Roman" w:hAnsi="Times New Roman" w:cs="Times New Roman"/>
                <w:color w:val="000000"/>
              </w:rPr>
              <w:t>1</w:t>
            </w:r>
          </w:p>
        </w:tc>
      </w:tr>
      <w:tr w:rsidR="005E71C1" w:rsidRPr="00C47ED0" w14:paraId="0786D53D" w14:textId="77777777" w:rsidTr="00DC7E02">
        <w:trPr>
          <w:trHeight w:val="276"/>
          <w:jc w:val="center"/>
        </w:trPr>
        <w:tc>
          <w:tcPr>
            <w:tcW w:w="1558" w:type="pct"/>
            <w:tcBorders>
              <w:top w:val="dotted" w:sz="4" w:space="0" w:color="auto"/>
              <w:bottom w:val="double" w:sz="4" w:space="0" w:color="auto"/>
              <w:right w:val="double" w:sz="4" w:space="0" w:color="auto"/>
            </w:tcBorders>
            <w:shd w:val="clear" w:color="auto" w:fill="auto"/>
            <w:noWrap/>
            <w:vAlign w:val="bottom"/>
            <w:hideMark/>
          </w:tcPr>
          <w:p w14:paraId="40B025E8" w14:textId="79DBCB1A" w:rsidR="005E71C1" w:rsidRPr="00CB7F16" w:rsidRDefault="005E71C1" w:rsidP="00A76F05">
            <w:pPr>
              <w:spacing w:after="0" w:line="240" w:lineRule="auto"/>
              <w:rPr>
                <w:rFonts w:ascii="Times New Roman" w:eastAsia="Times New Roman" w:hAnsi="Times New Roman" w:cs="Times New Roman"/>
                <w:color w:val="000000" w:themeColor="text1"/>
              </w:rPr>
            </w:pPr>
            <w:r w:rsidRPr="00C47ED0">
              <w:rPr>
                <w:rFonts w:ascii="Times New Roman" w:eastAsia="Times New Roman" w:hAnsi="Times New Roman" w:cs="Times New Roman"/>
                <w:color w:val="000000"/>
              </w:rPr>
              <w:t>Independent</w:t>
            </w:r>
          </w:p>
        </w:tc>
        <w:tc>
          <w:tcPr>
            <w:tcW w:w="1112" w:type="pct"/>
            <w:tcBorders>
              <w:top w:val="dotted" w:sz="4" w:space="0" w:color="auto"/>
              <w:bottom w:val="double" w:sz="4" w:space="0" w:color="auto"/>
              <w:right w:val="double" w:sz="4" w:space="0" w:color="auto"/>
            </w:tcBorders>
            <w:vAlign w:val="bottom"/>
          </w:tcPr>
          <w:p w14:paraId="40AB114B" w14:textId="000BA8B3" w:rsidR="005E71C1" w:rsidRPr="00CB7F16" w:rsidRDefault="005E71C1" w:rsidP="006576C5">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w:t>
            </w:r>
          </w:p>
        </w:tc>
        <w:tc>
          <w:tcPr>
            <w:tcW w:w="1112" w:type="pct"/>
            <w:tcBorders>
              <w:top w:val="dotted" w:sz="4" w:space="0" w:color="auto"/>
              <w:left w:val="double" w:sz="4" w:space="0" w:color="auto"/>
              <w:bottom w:val="double" w:sz="4" w:space="0" w:color="auto"/>
              <w:right w:val="double" w:sz="4" w:space="0" w:color="auto"/>
            </w:tcBorders>
            <w:shd w:val="clear" w:color="auto" w:fill="auto"/>
            <w:noWrap/>
            <w:vAlign w:val="bottom"/>
            <w:hideMark/>
          </w:tcPr>
          <w:p w14:paraId="7DC3462E" w14:textId="5A537F11" w:rsidR="005E71C1" w:rsidRPr="00CB7F16" w:rsidRDefault="005E71C1" w:rsidP="006576C5">
            <w:pPr>
              <w:spacing w:after="0" w:line="240" w:lineRule="auto"/>
              <w:jc w:val="center"/>
              <w:rPr>
                <w:rFonts w:ascii="Times New Roman" w:eastAsia="Times New Roman" w:hAnsi="Times New Roman" w:cs="Times New Roman"/>
                <w:color w:val="000000" w:themeColor="text1"/>
              </w:rPr>
            </w:pPr>
            <w:r w:rsidRPr="005E71C1">
              <w:rPr>
                <w:rFonts w:ascii="Times New Roman" w:eastAsia="Times New Roman" w:hAnsi="Times New Roman" w:cs="Times New Roman"/>
                <w:color w:val="000000" w:themeColor="text1"/>
              </w:rPr>
              <w:t>-33152.2</w:t>
            </w:r>
            <w:r>
              <w:rPr>
                <w:rFonts w:ascii="Times New Roman" w:eastAsia="Times New Roman" w:hAnsi="Times New Roman" w:cs="Times New Roman"/>
                <w:color w:val="000000" w:themeColor="text1"/>
              </w:rPr>
              <w:t>2</w:t>
            </w:r>
          </w:p>
        </w:tc>
        <w:tc>
          <w:tcPr>
            <w:tcW w:w="1218" w:type="pct"/>
            <w:tcBorders>
              <w:top w:val="dotted" w:sz="4" w:space="0" w:color="auto"/>
              <w:left w:val="double" w:sz="4" w:space="0" w:color="auto"/>
              <w:bottom w:val="double" w:sz="4" w:space="0" w:color="auto"/>
            </w:tcBorders>
            <w:shd w:val="clear" w:color="auto" w:fill="auto"/>
            <w:noWrap/>
            <w:vAlign w:val="bottom"/>
            <w:hideMark/>
          </w:tcPr>
          <w:p w14:paraId="47684E0B" w14:textId="503E972D" w:rsidR="005E71C1" w:rsidRPr="00CB7F16" w:rsidRDefault="005E71C1" w:rsidP="00666B6E">
            <w:pPr>
              <w:spacing w:after="0" w:line="240" w:lineRule="auto"/>
              <w:jc w:val="center"/>
              <w:rPr>
                <w:rFonts w:ascii="Times New Roman" w:eastAsia="Times New Roman" w:hAnsi="Times New Roman" w:cs="Times New Roman"/>
                <w:color w:val="000000" w:themeColor="text1"/>
              </w:rPr>
            </w:pPr>
            <w:r w:rsidRPr="005E71C1">
              <w:rPr>
                <w:rFonts w:ascii="Times New Roman" w:eastAsia="Times New Roman" w:hAnsi="Times New Roman" w:cs="Times New Roman"/>
                <w:color w:val="000000" w:themeColor="text1"/>
              </w:rPr>
              <w:t>66842.4</w:t>
            </w:r>
            <w:r>
              <w:rPr>
                <w:rFonts w:ascii="Times New Roman" w:eastAsia="Times New Roman" w:hAnsi="Times New Roman" w:cs="Times New Roman"/>
                <w:color w:val="000000" w:themeColor="text1"/>
              </w:rPr>
              <w:t>4</w:t>
            </w:r>
          </w:p>
        </w:tc>
      </w:tr>
    </w:tbl>
    <w:p w14:paraId="110820C6" w14:textId="467572D1" w:rsidR="000C6A63" w:rsidRPr="006576C5" w:rsidRDefault="000C6A63" w:rsidP="006576C5">
      <w:pPr>
        <w:spacing w:after="0" w:line="240" w:lineRule="auto"/>
        <w:rPr>
          <w:rFonts w:ascii="Times New Roman" w:hAnsi="Times New Roman" w:cs="Times New Roman"/>
          <w:sz w:val="24"/>
        </w:rPr>
      </w:pPr>
    </w:p>
    <w:p w14:paraId="7FDE1727" w14:textId="3D9F5FD8" w:rsidR="00085948" w:rsidRPr="00EF4E3E" w:rsidRDefault="00085948" w:rsidP="00EF4E3E">
      <w:pPr>
        <w:pStyle w:val="Heading2"/>
        <w:spacing w:before="0" w:after="0"/>
      </w:pPr>
      <w:r w:rsidRPr="00EF4E3E">
        <w:t>Estimation Results</w:t>
      </w:r>
    </w:p>
    <w:p w14:paraId="447AFCF2" w14:textId="1AC443CD" w:rsidR="000318E2" w:rsidRDefault="001C4E50" w:rsidP="006576C5">
      <w:pPr>
        <w:spacing w:after="0" w:line="240" w:lineRule="auto"/>
        <w:jc w:val="both"/>
        <w:rPr>
          <w:rFonts w:ascii="Times New Roman" w:hAnsi="Times New Roman" w:cs="Times New Roman"/>
          <w:sz w:val="24"/>
        </w:rPr>
      </w:pPr>
      <w:r>
        <w:rPr>
          <w:rFonts w:ascii="Times New Roman" w:hAnsi="Times New Roman" w:cs="Times New Roman"/>
          <w:sz w:val="24"/>
        </w:rPr>
        <w:t xml:space="preserve">In this section, the results for the </w:t>
      </w:r>
      <w:r w:rsidR="00A36136">
        <w:rPr>
          <w:rFonts w:ascii="Times New Roman" w:hAnsi="Times New Roman" w:cs="Times New Roman"/>
          <w:sz w:val="24"/>
        </w:rPr>
        <w:t>Gumbel</w:t>
      </w:r>
      <w:r>
        <w:rPr>
          <w:rFonts w:ascii="Times New Roman" w:hAnsi="Times New Roman" w:cs="Times New Roman"/>
          <w:sz w:val="24"/>
        </w:rPr>
        <w:t xml:space="preserve">-Parameterized copula based model are presented. </w:t>
      </w:r>
      <w:r w:rsidR="007B15E4">
        <w:rPr>
          <w:rFonts w:ascii="Times New Roman" w:hAnsi="Times New Roman" w:cs="Times New Roman"/>
          <w:sz w:val="24"/>
        </w:rPr>
        <w:t xml:space="preserve">In Table </w:t>
      </w:r>
      <w:r w:rsidR="00934A52">
        <w:rPr>
          <w:rFonts w:ascii="Times New Roman" w:hAnsi="Times New Roman" w:cs="Times New Roman"/>
          <w:sz w:val="24"/>
        </w:rPr>
        <w:t>4</w:t>
      </w:r>
      <w:r w:rsidR="007B15E4">
        <w:rPr>
          <w:rFonts w:ascii="Times New Roman" w:hAnsi="Times New Roman" w:cs="Times New Roman"/>
          <w:sz w:val="24"/>
        </w:rPr>
        <w:t>, the first</w:t>
      </w:r>
      <w:r w:rsidR="00F76533">
        <w:rPr>
          <w:rFonts w:ascii="Times New Roman" w:hAnsi="Times New Roman" w:cs="Times New Roman"/>
          <w:sz w:val="24"/>
        </w:rPr>
        <w:t xml:space="preserve">, second and third </w:t>
      </w:r>
      <w:r w:rsidR="007B15E4">
        <w:rPr>
          <w:rFonts w:ascii="Times New Roman" w:hAnsi="Times New Roman" w:cs="Times New Roman"/>
          <w:sz w:val="24"/>
        </w:rPr>
        <w:t>column panel</w:t>
      </w:r>
      <w:r w:rsidR="00F76533">
        <w:rPr>
          <w:rFonts w:ascii="Times New Roman" w:hAnsi="Times New Roman" w:cs="Times New Roman"/>
          <w:sz w:val="24"/>
        </w:rPr>
        <w:t>s</w:t>
      </w:r>
      <w:r w:rsidR="007B15E4">
        <w:rPr>
          <w:rFonts w:ascii="Times New Roman" w:hAnsi="Times New Roman" w:cs="Times New Roman"/>
          <w:sz w:val="24"/>
        </w:rPr>
        <w:t xml:space="preserve"> of results correspond to the reporting</w:t>
      </w:r>
      <w:r w:rsidR="00F76533">
        <w:rPr>
          <w:rFonts w:ascii="Times New Roman" w:hAnsi="Times New Roman" w:cs="Times New Roman"/>
          <w:sz w:val="24"/>
        </w:rPr>
        <w:t>,</w:t>
      </w:r>
      <w:r w:rsidR="007B15E4">
        <w:rPr>
          <w:rFonts w:ascii="Times New Roman" w:hAnsi="Times New Roman" w:cs="Times New Roman"/>
          <w:sz w:val="24"/>
        </w:rPr>
        <w:t xml:space="preserve"> response </w:t>
      </w:r>
      <w:r w:rsidR="007B15E4">
        <w:rPr>
          <w:rFonts w:ascii="Times New Roman" w:hAnsi="Times New Roman" w:cs="Times New Roman"/>
          <w:sz w:val="24"/>
        </w:rPr>
        <w:lastRenderedPageBreak/>
        <w:t xml:space="preserve">and clearance time. For the ease of model discussion, the impact of an explanatory variable is presented for all three </w:t>
      </w:r>
      <w:r w:rsidR="00E761CB">
        <w:rPr>
          <w:rFonts w:ascii="Times New Roman" w:hAnsi="Times New Roman" w:cs="Times New Roman"/>
          <w:sz w:val="24"/>
        </w:rPr>
        <w:t xml:space="preserve">components of the joint model </w:t>
      </w:r>
      <w:r w:rsidR="007B15E4">
        <w:rPr>
          <w:rFonts w:ascii="Times New Roman" w:hAnsi="Times New Roman" w:cs="Times New Roman"/>
          <w:sz w:val="24"/>
        </w:rPr>
        <w:t xml:space="preserve">at the same time. A positive (negative) coefficient associated with a variable indicates propensity for longer (shorter) duration. </w:t>
      </w:r>
    </w:p>
    <w:p w14:paraId="73F25165" w14:textId="77777777" w:rsidR="00770F63" w:rsidRDefault="00770F63" w:rsidP="006576C5">
      <w:pPr>
        <w:spacing w:after="0" w:line="240" w:lineRule="auto"/>
        <w:jc w:val="both"/>
        <w:rPr>
          <w:rFonts w:ascii="Times New Roman" w:hAnsi="Times New Roman" w:cs="Times New Roman"/>
          <w:sz w:val="24"/>
        </w:rPr>
      </w:pPr>
    </w:p>
    <w:p w14:paraId="086041BD" w14:textId="77777777" w:rsidR="00277DDB" w:rsidRPr="00EF4E3E" w:rsidRDefault="00554D43" w:rsidP="00EF4E3E">
      <w:pPr>
        <w:pStyle w:val="Heading3"/>
        <w:numPr>
          <w:ilvl w:val="0"/>
          <w:numId w:val="0"/>
        </w:numPr>
        <w:spacing w:before="0"/>
        <w:ind w:left="720" w:hanging="720"/>
        <w:rPr>
          <w:i/>
          <w:u w:val="none"/>
        </w:rPr>
      </w:pPr>
      <w:r w:rsidRPr="00EF4E3E">
        <w:rPr>
          <w:i/>
          <w:u w:val="none"/>
        </w:rPr>
        <w:t>Incident Characteristics</w:t>
      </w:r>
    </w:p>
    <w:p w14:paraId="0866004D" w14:textId="40B619DC" w:rsidR="004738F3" w:rsidRDefault="004738F3" w:rsidP="006576C5">
      <w:pPr>
        <w:spacing w:after="0" w:line="240" w:lineRule="auto"/>
        <w:jc w:val="both"/>
        <w:rPr>
          <w:rFonts w:ascii="Times New Roman" w:hAnsi="Times New Roman" w:cs="Times New Roman"/>
          <w:sz w:val="24"/>
        </w:rPr>
      </w:pPr>
      <w:r>
        <w:rPr>
          <w:rFonts w:ascii="Times New Roman" w:hAnsi="Times New Roman" w:cs="Times New Roman"/>
          <w:sz w:val="24"/>
        </w:rPr>
        <w:t>The results highlight a variation in duration based on event type. Specifically, major incidents such as incidents involving multiple vehicle or crash events tend to have longer response times</w:t>
      </w:r>
      <w:r w:rsidR="00554D43">
        <w:rPr>
          <w:rFonts w:ascii="Times New Roman" w:hAnsi="Times New Roman" w:cs="Times New Roman"/>
          <w:sz w:val="24"/>
        </w:rPr>
        <w:t xml:space="preserve"> </w:t>
      </w:r>
      <w:r w:rsidR="00554D43">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"10.1016/S0965-8564(98)00065-2", "ISBN" : "0965-8564", "ISSN" : "09658564", "abstract" : "The statistical analysis of highway incident duration has become an increasingly import research topic due to the impact that highway incidents (vehicle accidents and disablements) have on traffic congestion. In addition, there is a growing need to evaluate incident management programs that seek to reduce incident duration and incident-induced traffic congestion. We apply hazard-based duration models to statistically evaluate the time it takes detect/report, respond to, and clear incidents. Two-year data from Washington State's incident response team program were used to estimate the hazard models. The model estimation results show that a wide variety of factors significantly affect incident times (i.e. detection/reporting, response, and clearance times), and that different distributional assumptions for the hazard function are appropriate for the different incident times being considered. It was also found that the estimated coefficients were not stable between the two years of data used in model estimation. The findings of this paper provide an important demonstration of method and an empirical basis to assess incident management programs.", "author" : [ { "dropping-particle" : "", "family" : "Nam", "given" : "Doohee", "non-dropping-particle" : "", "parse-names" : false, "suffix" : "" }, { "dropping-particle" : "", "family" : "Mannering", "given" : "Fred", "non-dropping-particle" : "", "parse-names" : false, "suffix" : "" } ], "container-title" : "Transportation Research Part A: Policy and Practice", "id" : "ITEM-1", "issue" : "2", "issued" : { "date-parts" : [ [ "2000" ] ] }, "page" : "85-102", "title" : "An exploratory hazard-based analysis of highway incident duration", "type" : "article-journal", "volume" : "34" }, "uris" : [ "http://www.mendeley.com/documents/?uuid=9e4f21b6-7fa1-4102-9e79-21dbf3c07d75" ] } ], "mendeley" : { "formattedCitation" : "(&lt;i&gt;15&lt;/i&gt;)", "plainTextFormattedCitation" : "(15)", "previouslyFormattedCitation" : "(&lt;i&gt;16&lt;/i&gt;)" }, "properties" : { "noteIndex" : 0 }, "schema" : "https://github.com/citation-style-language/schema/raw/master/csl-citation.json" }</w:instrText>
      </w:r>
      <w:r w:rsidR="00554D43">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15</w:t>
      </w:r>
      <w:r w:rsidR="00F87462" w:rsidRPr="00F87462">
        <w:rPr>
          <w:rFonts w:ascii="Times New Roman" w:hAnsi="Times New Roman" w:cs="Times New Roman"/>
          <w:noProof/>
          <w:sz w:val="24"/>
        </w:rPr>
        <w:t>)</w:t>
      </w:r>
      <w:r w:rsidR="00554D43">
        <w:rPr>
          <w:rFonts w:ascii="Times New Roman" w:hAnsi="Times New Roman" w:cs="Times New Roman"/>
          <w:sz w:val="24"/>
        </w:rPr>
        <w:fldChar w:fldCharType="end"/>
      </w:r>
      <w:r w:rsidR="00FA6F80">
        <w:rPr>
          <w:rFonts w:ascii="Times New Roman" w:hAnsi="Times New Roman" w:cs="Times New Roman"/>
          <w:sz w:val="24"/>
        </w:rPr>
        <w:t>.</w:t>
      </w:r>
      <w:r>
        <w:rPr>
          <w:rFonts w:ascii="Times New Roman" w:hAnsi="Times New Roman" w:cs="Times New Roman"/>
          <w:sz w:val="24"/>
        </w:rPr>
        <w:t xml:space="preserve"> On the other hand, minor incidents such as disabled vehicles have lower response and clearance times</w:t>
      </w:r>
      <w:r w:rsidR="005C5790">
        <w:rPr>
          <w:rFonts w:ascii="Times New Roman" w:hAnsi="Times New Roman" w:cs="Times New Roman"/>
          <w:sz w:val="24"/>
        </w:rPr>
        <w:t>.</w:t>
      </w:r>
      <w:r w:rsidR="00D20B73">
        <w:rPr>
          <w:rFonts w:ascii="Times New Roman" w:hAnsi="Times New Roman" w:cs="Times New Roman"/>
          <w:sz w:val="24"/>
        </w:rPr>
        <w:t xml:space="preserve"> </w:t>
      </w:r>
      <w:r w:rsidRPr="006359CA">
        <w:rPr>
          <w:rFonts w:ascii="Times New Roman" w:hAnsi="Times New Roman" w:cs="Times New Roman"/>
          <w:sz w:val="24"/>
        </w:rPr>
        <w:t xml:space="preserve">Abandoned </w:t>
      </w:r>
      <w:r>
        <w:rPr>
          <w:rFonts w:ascii="Times New Roman" w:hAnsi="Times New Roman" w:cs="Times New Roman"/>
          <w:sz w:val="24"/>
        </w:rPr>
        <w:t>vehicle and debris events are found to be associated with shorter response delays compared to other activities. T</w:t>
      </w:r>
      <w:r w:rsidR="00412F2F">
        <w:rPr>
          <w:rFonts w:ascii="Times New Roman" w:hAnsi="Times New Roman" w:cs="Times New Roman"/>
          <w:sz w:val="24"/>
        </w:rPr>
        <w:t xml:space="preserve">ire services such as </w:t>
      </w:r>
      <w:r w:rsidR="00D20B73">
        <w:rPr>
          <w:rFonts w:ascii="Times New Roman" w:hAnsi="Times New Roman" w:cs="Times New Roman"/>
          <w:sz w:val="24"/>
        </w:rPr>
        <w:t xml:space="preserve">a </w:t>
      </w:r>
      <w:r w:rsidR="00412F2F">
        <w:rPr>
          <w:rFonts w:ascii="Times New Roman" w:hAnsi="Times New Roman" w:cs="Times New Roman"/>
          <w:sz w:val="24"/>
        </w:rPr>
        <w:t>tire change</w:t>
      </w:r>
      <w:r w:rsidR="00D20B73">
        <w:rPr>
          <w:rFonts w:ascii="Times New Roman" w:hAnsi="Times New Roman" w:cs="Times New Roman"/>
          <w:sz w:val="24"/>
        </w:rPr>
        <w:t xml:space="preserve"> leads to longer</w:t>
      </w:r>
      <w:r w:rsidR="0066452D">
        <w:rPr>
          <w:rFonts w:ascii="Times New Roman" w:hAnsi="Times New Roman" w:cs="Times New Roman"/>
          <w:sz w:val="24"/>
        </w:rPr>
        <w:t xml:space="preserve"> response time</w:t>
      </w:r>
      <w:r w:rsidR="00412F2F">
        <w:rPr>
          <w:rFonts w:ascii="Times New Roman" w:hAnsi="Times New Roman" w:cs="Times New Roman"/>
          <w:sz w:val="24"/>
        </w:rPr>
        <w:t xml:space="preserve">. </w:t>
      </w:r>
      <w:r w:rsidR="00846807">
        <w:rPr>
          <w:rFonts w:ascii="Times New Roman" w:hAnsi="Times New Roman" w:cs="Times New Roman"/>
          <w:sz w:val="24"/>
        </w:rPr>
        <w:t>Mechanical activit</w:t>
      </w:r>
      <w:r w:rsidR="00D20B73">
        <w:rPr>
          <w:rFonts w:ascii="Times New Roman" w:hAnsi="Times New Roman" w:cs="Times New Roman"/>
          <w:sz w:val="24"/>
        </w:rPr>
        <w:t>y associated events (</w:t>
      </w:r>
      <w:r w:rsidR="00846807">
        <w:rPr>
          <w:rFonts w:ascii="Times New Roman" w:hAnsi="Times New Roman" w:cs="Times New Roman"/>
          <w:sz w:val="24"/>
        </w:rPr>
        <w:t>such as engine, gas, overheating activities</w:t>
      </w:r>
      <w:r w:rsidR="00D20B73">
        <w:rPr>
          <w:rFonts w:ascii="Times New Roman" w:hAnsi="Times New Roman" w:cs="Times New Roman"/>
          <w:sz w:val="24"/>
        </w:rPr>
        <w:t>)</w:t>
      </w:r>
      <w:r w:rsidR="00846807">
        <w:rPr>
          <w:rFonts w:ascii="Times New Roman" w:hAnsi="Times New Roman" w:cs="Times New Roman"/>
          <w:sz w:val="24"/>
        </w:rPr>
        <w:t xml:space="preserve"> are found to be significantly associated with shorter clearance time. </w:t>
      </w:r>
    </w:p>
    <w:p w14:paraId="247A83C4" w14:textId="18C3AC51" w:rsidR="008B3996" w:rsidRDefault="004738F3" w:rsidP="003B2152">
      <w:pPr>
        <w:spacing w:after="0" w:line="240" w:lineRule="auto"/>
        <w:ind w:firstLine="720"/>
        <w:jc w:val="both"/>
        <w:rPr>
          <w:rFonts w:ascii="Times New Roman" w:hAnsi="Times New Roman" w:cs="Times New Roman"/>
          <w:sz w:val="24"/>
        </w:rPr>
      </w:pPr>
      <w:r>
        <w:rPr>
          <w:rFonts w:ascii="Times New Roman" w:hAnsi="Times New Roman" w:cs="Times New Roman"/>
          <w:sz w:val="24"/>
        </w:rPr>
        <w:t>In terms of notification personnel, if</w:t>
      </w:r>
      <w:r w:rsidRPr="00F72CD8">
        <w:rPr>
          <w:rFonts w:ascii="Times New Roman" w:hAnsi="Times New Roman" w:cs="Times New Roman"/>
          <w:sz w:val="24"/>
        </w:rPr>
        <w:t xml:space="preserve"> </w:t>
      </w:r>
      <w:r w:rsidR="008B3996" w:rsidRPr="00F72CD8">
        <w:rPr>
          <w:rFonts w:ascii="Times New Roman" w:hAnsi="Times New Roman" w:cs="Times New Roman"/>
          <w:sz w:val="24"/>
        </w:rPr>
        <w:t>the incident is notified by a police officer, reporting time reduces significantly.</w:t>
      </w:r>
      <w:r w:rsidR="008B3996">
        <w:rPr>
          <w:rFonts w:ascii="Times New Roman" w:hAnsi="Times New Roman" w:cs="Times New Roman"/>
          <w:sz w:val="24"/>
        </w:rPr>
        <w:t xml:space="preserve"> According to the scale component results; when the notifier is a Road Ranger, incident clearance time increase</w:t>
      </w:r>
      <w:r>
        <w:rPr>
          <w:rFonts w:ascii="Times New Roman" w:hAnsi="Times New Roman" w:cs="Times New Roman"/>
          <w:sz w:val="24"/>
        </w:rPr>
        <w:t>s</w:t>
      </w:r>
      <w:r w:rsidR="008B3996">
        <w:rPr>
          <w:rFonts w:ascii="Times New Roman" w:hAnsi="Times New Roman" w:cs="Times New Roman"/>
          <w:sz w:val="24"/>
        </w:rPr>
        <w:t>. Road Ranger patrols are categorized as I-4, Broward, Palm Beach and C</w:t>
      </w:r>
      <w:r w:rsidR="006C3C71">
        <w:rPr>
          <w:rFonts w:ascii="Times New Roman" w:hAnsi="Times New Roman" w:cs="Times New Roman"/>
          <w:sz w:val="24"/>
        </w:rPr>
        <w:t xml:space="preserve">entral Florida Expressway Authority (CFX) </w:t>
      </w:r>
      <w:r w:rsidR="008B3996">
        <w:rPr>
          <w:rFonts w:ascii="Times New Roman" w:hAnsi="Times New Roman" w:cs="Times New Roman"/>
          <w:sz w:val="24"/>
        </w:rPr>
        <w:t xml:space="preserve">Road Rangers. Among these categories, I-4 Road Rangers as well as CFX Road Rangers </w:t>
      </w:r>
      <w:r>
        <w:rPr>
          <w:rFonts w:ascii="Times New Roman" w:hAnsi="Times New Roman" w:cs="Times New Roman"/>
          <w:sz w:val="24"/>
        </w:rPr>
        <w:t>are associated with</w:t>
      </w:r>
      <w:r w:rsidR="008B3996">
        <w:rPr>
          <w:rFonts w:ascii="Times New Roman" w:hAnsi="Times New Roman" w:cs="Times New Roman"/>
          <w:sz w:val="24"/>
        </w:rPr>
        <w:t xml:space="preserve"> longer response delays compare</w:t>
      </w:r>
      <w:r w:rsidR="00464D5C">
        <w:rPr>
          <w:rFonts w:ascii="Times New Roman" w:hAnsi="Times New Roman" w:cs="Times New Roman"/>
          <w:sz w:val="24"/>
        </w:rPr>
        <w:t>d</w:t>
      </w:r>
      <w:r w:rsidR="008B3996">
        <w:rPr>
          <w:rFonts w:ascii="Times New Roman" w:hAnsi="Times New Roman" w:cs="Times New Roman"/>
          <w:sz w:val="24"/>
        </w:rPr>
        <w:t xml:space="preserve"> to other</w:t>
      </w:r>
      <w:r>
        <w:rPr>
          <w:rFonts w:ascii="Times New Roman" w:hAnsi="Times New Roman" w:cs="Times New Roman"/>
          <w:sz w:val="24"/>
        </w:rPr>
        <w:t xml:space="preserve"> Road Ranger</w:t>
      </w:r>
      <w:r w:rsidR="008B3996">
        <w:rPr>
          <w:rFonts w:ascii="Times New Roman" w:hAnsi="Times New Roman" w:cs="Times New Roman"/>
          <w:sz w:val="24"/>
        </w:rPr>
        <w:t>s.</w:t>
      </w:r>
      <w:r>
        <w:rPr>
          <w:rFonts w:ascii="Times New Roman" w:hAnsi="Times New Roman" w:cs="Times New Roman"/>
          <w:sz w:val="24"/>
        </w:rPr>
        <w:t xml:space="preserve"> It is possible that the presence of heavy traffic on these facilities increases response times.</w:t>
      </w:r>
    </w:p>
    <w:p w14:paraId="4033A30F" w14:textId="77777777" w:rsidR="00770F63" w:rsidRDefault="00770F63" w:rsidP="006576C5">
      <w:pPr>
        <w:spacing w:after="0" w:line="240" w:lineRule="auto"/>
        <w:jc w:val="both"/>
        <w:rPr>
          <w:rFonts w:ascii="Times New Roman" w:hAnsi="Times New Roman" w:cs="Times New Roman"/>
          <w:sz w:val="24"/>
        </w:rPr>
      </w:pPr>
    </w:p>
    <w:p w14:paraId="58866121" w14:textId="1D1DAFA7" w:rsidR="00D61C4D" w:rsidRPr="00EF4E3E" w:rsidRDefault="008B3996" w:rsidP="00EF4E3E">
      <w:pPr>
        <w:pStyle w:val="Heading3"/>
        <w:numPr>
          <w:ilvl w:val="0"/>
          <w:numId w:val="0"/>
        </w:numPr>
        <w:spacing w:before="0"/>
        <w:ind w:left="720" w:hanging="720"/>
        <w:rPr>
          <w:i/>
          <w:u w:val="none"/>
        </w:rPr>
      </w:pPr>
      <w:r w:rsidRPr="00EF4E3E">
        <w:rPr>
          <w:i/>
          <w:u w:val="none"/>
        </w:rPr>
        <w:t xml:space="preserve">Traffic </w:t>
      </w:r>
      <w:r w:rsidR="00D61C4D" w:rsidRPr="00EF4E3E">
        <w:rPr>
          <w:i/>
          <w:u w:val="none"/>
        </w:rPr>
        <w:t>Characteristics</w:t>
      </w:r>
    </w:p>
    <w:p w14:paraId="4FDA7D69" w14:textId="5C21B880" w:rsidR="00EC7F76" w:rsidRDefault="00F73C0E" w:rsidP="006576C5">
      <w:pPr>
        <w:spacing w:after="0" w:line="240" w:lineRule="auto"/>
        <w:jc w:val="both"/>
        <w:rPr>
          <w:rFonts w:ascii="Times New Roman" w:hAnsi="Times New Roman" w:cs="Times New Roman"/>
          <w:sz w:val="24"/>
        </w:rPr>
      </w:pPr>
      <w:r>
        <w:rPr>
          <w:rFonts w:ascii="Times New Roman" w:hAnsi="Times New Roman" w:cs="Times New Roman"/>
          <w:sz w:val="24"/>
        </w:rPr>
        <w:t>W</w:t>
      </w:r>
      <w:r w:rsidR="00E716F4">
        <w:rPr>
          <w:rFonts w:ascii="Times New Roman" w:hAnsi="Times New Roman" w:cs="Times New Roman"/>
          <w:sz w:val="24"/>
        </w:rPr>
        <w:t>ith respect to traffic characteristics, model</w:t>
      </w:r>
      <w:r w:rsidR="00E716F4" w:rsidRPr="00F72CD8">
        <w:rPr>
          <w:rFonts w:ascii="Times New Roman" w:hAnsi="Times New Roman" w:cs="Times New Roman"/>
          <w:sz w:val="24"/>
        </w:rPr>
        <w:t xml:space="preserve"> </w:t>
      </w:r>
      <w:r w:rsidR="00D61C4D">
        <w:rPr>
          <w:rFonts w:ascii="Times New Roman" w:hAnsi="Times New Roman" w:cs="Times New Roman"/>
          <w:sz w:val="24"/>
        </w:rPr>
        <w:t>r</w:t>
      </w:r>
      <w:r w:rsidR="00D61C4D" w:rsidRPr="00F72CD8">
        <w:rPr>
          <w:rFonts w:ascii="Times New Roman" w:hAnsi="Times New Roman" w:cs="Times New Roman"/>
          <w:sz w:val="24"/>
        </w:rPr>
        <w:t xml:space="preserve">esults show a significant reduction in reporting time </w:t>
      </w:r>
      <w:r w:rsidR="00D61C4D">
        <w:rPr>
          <w:rFonts w:ascii="Times New Roman" w:hAnsi="Times New Roman" w:cs="Times New Roman"/>
          <w:sz w:val="24"/>
        </w:rPr>
        <w:t>of incidents occurring during</w:t>
      </w:r>
      <w:r w:rsidR="00D61C4D" w:rsidRPr="00F72CD8">
        <w:rPr>
          <w:rFonts w:ascii="Times New Roman" w:hAnsi="Times New Roman" w:cs="Times New Roman"/>
          <w:sz w:val="24"/>
        </w:rPr>
        <w:t xml:space="preserve"> morning peak hours</w:t>
      </w:r>
      <w:r w:rsidR="00D61C4D">
        <w:rPr>
          <w:rFonts w:ascii="Times New Roman" w:hAnsi="Times New Roman" w:cs="Times New Roman"/>
          <w:sz w:val="24"/>
        </w:rPr>
        <w:t xml:space="preserve"> (see </w:t>
      </w:r>
      <w:r w:rsidR="00D61C4D">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"10.1016/S0965-8564(98)00065-2", "ISBN" : "0965-8564", "ISSN" : "09658564", "abstract" : "The statistical analysis of highway incident duration has become an increasingly import research topic due to the impact that highway incidents (vehicle accidents and disablements) have on traffic congestion. In addition, there is a growing need to evaluate incident management programs that seek to reduce incident duration and incident-induced traffic congestion. We apply hazard-based duration models to statistically evaluate the time it takes detect/report, respond to, and clear incidents. Two-year data from Washington State's incident response team program were used to estimate the hazard models. The model estimation results show that a wide variety of factors significantly affect incident times (i.e. detection/reporting, response, and clearance times), and that different distributional assumptions for the hazard function are appropriate for the different incident times being considered. It was also found that the estimated coefficients were not stable between the two years of data used in model estimation. The findings of this paper provide an important demonstration of method and an empirical basis to assess incident management programs.", "author" : [ { "dropping-particle" : "", "family" : "Nam", "given" : "Doohee", "non-dropping-particle" : "", "parse-names" : false, "suffix" : "" }, { "dropping-particle" : "", "family" : "Mannering", "given" : "Fred", "non-dropping-particle" : "", "parse-names" : false, "suffix" : "" } ], "container-title" : "Transportation Research Part A: Policy and Practice", "id" : "ITEM-1", "issue" : "2", "issued" : { "date-parts" : [ [ "2000" ] ] }, "page" : "85-102", "title" : "An exploratory hazard-based analysis of highway incident duration", "type" : "article-journal", "volume" : "34" }, "uris" : [ "http://www.mendeley.com/documents/?uuid=9e4f21b6-7fa1-4102-9e79-21dbf3c07d75" ] } ], "mendeley" : { "formattedCitation" : "(&lt;i&gt;15&lt;/i&gt;)", "plainTextFormattedCitation" : "(15)", "previouslyFormattedCitation" : "(&lt;i&gt;16&lt;/i&gt;)" }, "properties" : { "noteIndex" : 0 }, "schema" : "https://github.com/citation-style-language/schema/raw/master/csl-citation.json" }</w:instrText>
      </w:r>
      <w:r w:rsidR="00D61C4D">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15</w:t>
      </w:r>
      <w:r w:rsidR="00F87462" w:rsidRPr="00F87462">
        <w:rPr>
          <w:rFonts w:ascii="Times New Roman" w:hAnsi="Times New Roman" w:cs="Times New Roman"/>
          <w:noProof/>
          <w:sz w:val="24"/>
        </w:rPr>
        <w:t>)</w:t>
      </w:r>
      <w:r w:rsidR="00D61C4D">
        <w:rPr>
          <w:rFonts w:ascii="Times New Roman" w:hAnsi="Times New Roman" w:cs="Times New Roman"/>
          <w:sz w:val="24"/>
        </w:rPr>
        <w:fldChar w:fldCharType="end"/>
      </w:r>
      <w:r w:rsidR="00D61C4D">
        <w:rPr>
          <w:rFonts w:ascii="Times New Roman" w:hAnsi="Times New Roman" w:cs="Times New Roman"/>
          <w:sz w:val="24"/>
        </w:rPr>
        <w:t xml:space="preserve"> for a similar result)</w:t>
      </w:r>
      <w:r w:rsidR="00D61C4D" w:rsidRPr="00F72CD8">
        <w:rPr>
          <w:rFonts w:ascii="Times New Roman" w:hAnsi="Times New Roman" w:cs="Times New Roman"/>
          <w:sz w:val="24"/>
        </w:rPr>
        <w:t>.</w:t>
      </w:r>
      <w:r w:rsidR="00D61C4D">
        <w:rPr>
          <w:rFonts w:ascii="Times New Roman" w:hAnsi="Times New Roman" w:cs="Times New Roman"/>
          <w:sz w:val="24"/>
        </w:rPr>
        <w:t xml:space="preserve"> On the other hand, </w:t>
      </w:r>
      <w:r w:rsidR="00D61C4D" w:rsidRPr="00F72CD8">
        <w:rPr>
          <w:rFonts w:ascii="Times New Roman" w:hAnsi="Times New Roman" w:cs="Times New Roman"/>
          <w:sz w:val="24"/>
        </w:rPr>
        <w:t xml:space="preserve">response </w:t>
      </w:r>
      <w:r w:rsidR="00D61C4D">
        <w:rPr>
          <w:rFonts w:ascii="Times New Roman" w:hAnsi="Times New Roman" w:cs="Times New Roman"/>
          <w:sz w:val="24"/>
        </w:rPr>
        <w:t xml:space="preserve">time </w:t>
      </w:r>
      <w:r w:rsidR="00D61C4D" w:rsidRPr="00F72CD8">
        <w:rPr>
          <w:rFonts w:ascii="Times New Roman" w:hAnsi="Times New Roman" w:cs="Times New Roman"/>
          <w:sz w:val="24"/>
        </w:rPr>
        <w:t>tend</w:t>
      </w:r>
      <w:r w:rsidR="00D61C4D">
        <w:rPr>
          <w:rFonts w:ascii="Times New Roman" w:hAnsi="Times New Roman" w:cs="Times New Roman"/>
          <w:sz w:val="24"/>
        </w:rPr>
        <w:t>s</w:t>
      </w:r>
      <w:r w:rsidR="00D61C4D" w:rsidRPr="00F72CD8">
        <w:rPr>
          <w:rFonts w:ascii="Times New Roman" w:hAnsi="Times New Roman" w:cs="Times New Roman"/>
          <w:sz w:val="24"/>
        </w:rPr>
        <w:t xml:space="preserve"> to increase in</w:t>
      </w:r>
      <w:r w:rsidR="00D61C4D">
        <w:rPr>
          <w:rFonts w:ascii="Times New Roman" w:hAnsi="Times New Roman" w:cs="Times New Roman"/>
          <w:sz w:val="24"/>
        </w:rPr>
        <w:t xml:space="preserve"> evening rush hours. The results in the literature are ambiguous in this regard with supporting as well as contradictory evidence (</w:t>
      </w:r>
      <w:r w:rsidR="00D61C4D">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"10.1016/S0965-8564(98)00065-2", "ISBN" : "0965-8564", "ISSN" : "09658564", "abstract" : "The statistical analysis of highway incident duration has become an increasingly import research topic due to the impact that highway incidents (vehicle accidents and disablements) have on traffic congestion. In addition, there is a growing need to evaluate incident management programs that seek to reduce incident duration and incident-induced traffic congestion. We apply hazard-based duration models to statistically evaluate the time it takes detect/report, respond to, and clear incidents. Two-year data from Washington State's incident response team program were used to estimate the hazard models. The model estimation results show that a wide variety of factors significantly affect incident times (i.e. detection/reporting, response, and clearance times), and that different distributional assumptions for the hazard function are appropriate for the different incident times being considered. It was also found that the estimated coefficients were not stable between the two years of data used in model estimation. The findings of this paper provide an important demonstration of method and an empirical basis to assess incident management programs.", "author" : [ { "dropping-particle" : "", "family" : "Nam", "given" : "Doohee", "non-dropping-particle" : "", "parse-names" : false, "suffix" : "" }, { "dropping-particle" : "", "family" : "Mannering", "given" : "Fred", "non-dropping-particle" : "", "parse-names" : false, "suffix" : "" } ], "container-title" : "Transportation Research Part A: Policy and Practice", "id" : "ITEM-1", "issue" : "2", "issued" : { "date-parts" : [ [ "2000" ] ] }, "page" : "85-102", "title" : "An exploratory hazard-based analysis of highway incident duration", "type" : "article-journal", "volume" : "34" }, "uris" : [ "http://www.mendeley.com/documents/?uuid=9e4f21b6-7fa1-4102-9e79-21dbf3c07d75" ] } ], "mendeley" : { "formattedCitation" : "(&lt;i&gt;15&lt;/i&gt;)", "plainTextFormattedCitation" : "(15)", "previouslyFormattedCitation" : "(&lt;i&gt;16&lt;/i&gt;)" }, "properties" : { "noteIndex" : 0 }, "schema" : "https://github.com/citation-style-language/schema/raw/master/csl-citation.json" }</w:instrText>
      </w:r>
      <w:r w:rsidR="00D61C4D">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15</w:t>
      </w:r>
      <w:r w:rsidR="00F87462" w:rsidRPr="00F87462">
        <w:rPr>
          <w:rFonts w:ascii="Times New Roman" w:hAnsi="Times New Roman" w:cs="Times New Roman"/>
          <w:noProof/>
          <w:sz w:val="24"/>
        </w:rPr>
        <w:t>)</w:t>
      </w:r>
      <w:r w:rsidR="00D61C4D">
        <w:rPr>
          <w:rFonts w:ascii="Times New Roman" w:hAnsi="Times New Roman" w:cs="Times New Roman"/>
          <w:sz w:val="24"/>
        </w:rPr>
        <w:fldChar w:fldCharType="end"/>
      </w:r>
      <w:r w:rsidR="00D61C4D">
        <w:rPr>
          <w:rFonts w:ascii="Times New Roman" w:hAnsi="Times New Roman" w:cs="Times New Roman"/>
          <w:sz w:val="24"/>
        </w:rPr>
        <w:t xml:space="preserve"> and </w:t>
      </w:r>
      <w:r w:rsidR="00D61C4D">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"10.1016/j.trc.2012.12.005", "ISBN" : "0968-090X", "ISSN" : "0968090X", "abstract" : "Incident response time is critical for incident management. The sooner an incident is responded to, the lower the negative impact comes from it. There have been some achievements on incident response time modeling. However, most of them were based on empirical observations rather than the mechanism of the system and hence their findings were highly dependent on the proposed hypotheses and study sites. A more general analytical method is needed for response time analysis. To fill up the gap, a mechanism based approach is proposed to model the incident response process and explore the contributing explanatory attributes in this paper. A typical incident response process is mathematically formulated based on the incident response truck (IRT)'s activity. Response time is considered being comprised of both preparation delay and travel time to the incident site. Both components are modeled using probability distributions to take their stochastic features into account. The response time model is calibrated using the Washington State Incident Tracking System (WITS) data and dual-loop detector data collected in 2009. Seven variables were found to significantly increase the response preparation delay (e.g. injury involved, heavy truck involved, and weekends) and eleven variables were found having a decreasing effect on the preparation delay (e.g. peak hour and average annual daily traffic). The model has the potential to be used for incident response resource optimization and identification of measures for incident response time improvement. ?? 2012 Elsevier Ltd.", "author" : [ { "dropping-particle" : "", "family" : "Hou", "given" : "Lin", "non-dropping-particle" : "", "parse-names" : false, "suffix" : "" }, { "dropping-particle" : "", "family" : "Lao", "given" : "Yunteng", "non-dropping-particle" : "", "parse-names" : false, "suffix" : "" }, { "dropping-particle" : "", "family" : "Wang", "given" : "Yinhai", "non-dropping-particle" : "", "parse-names" : false, "suffix" : "" }, { "dropping-particle" : "", "family" : "Zhang", "given" : "Zuo", "non-dropping-particle" : "", "parse-names" : false, "suffix" : "" }, { "dropping-particle" : "", "family" : "Zhang", "given" : "Yi", "non-dropping-particle" : "", "parse-names" : false, "suffix" : "" }, { "dropping-particle" : "", "family" : "Li", "given" : "Zhiheng", "non-dropping-particle" : "", "parse-names" : false, "suffix" : "" } ], "container-title" : "Transportation Research Part C: Emerging Technologies", "id" : "ITEM-1", "issued" : { "date-parts" : [ [ "2013" ] ] }, "page" : "87-100", "title" : "Modeling freeway incident response time: A mechanism-based approach", "type" : "article-journal", "volume" : "28" }, "uris" : [ "http://www.mendeley.com/documents/?uuid=5e34afad-7799-4030-b692-bf7f71013c42", "http://www.mendeley.com/documents/?uuid=7891633a-defb-413f-801e-00900fa48f99" ] } ], "mendeley" : { "formattedCitation" : "(&lt;i&gt;49&lt;/i&gt;)", "plainTextFormattedCitation" : "(49)", "previouslyFormattedCitation" : "(&lt;i&gt;50&lt;/i&gt;)" }, "properties" : { "noteIndex" : 0 }, "schema" : "https://github.com/citation-style-language/schema/raw/master/csl-citation.json" }</w:instrText>
      </w:r>
      <w:r w:rsidR="00D61C4D">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49</w:t>
      </w:r>
      <w:r w:rsidR="00F87462" w:rsidRPr="00F87462">
        <w:rPr>
          <w:rFonts w:ascii="Times New Roman" w:hAnsi="Times New Roman" w:cs="Times New Roman"/>
          <w:noProof/>
          <w:sz w:val="24"/>
        </w:rPr>
        <w:t>)</w:t>
      </w:r>
      <w:r w:rsidR="00D61C4D">
        <w:rPr>
          <w:rFonts w:ascii="Times New Roman" w:hAnsi="Times New Roman" w:cs="Times New Roman"/>
          <w:sz w:val="24"/>
        </w:rPr>
        <w:fldChar w:fldCharType="end"/>
      </w:r>
      <w:r w:rsidR="00D61C4D">
        <w:rPr>
          <w:rFonts w:ascii="Times New Roman" w:hAnsi="Times New Roman" w:cs="Times New Roman"/>
          <w:sz w:val="24"/>
        </w:rPr>
        <w:t xml:space="preserve">).  The increase in response time can be attributed to increased travel delay resulting in longer travel times for responders. Clearance time is likely to increase in both morning and evening peak hours. Previous research is consistent with this finding </w:t>
      </w:r>
      <w:r w:rsidR="00D61C4D">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"10.1016/S0965-8564(98)00065-2", "ISBN" : "0965-8564", "ISSN" : "09658564", "abstract" : "The statistical analysis of highway incident duration has become an increasingly import research topic due to the impact that highway incidents (vehicle accidents and disablements) have on traffic congestion. In addition, there is a growing need to evaluate incident management programs that seek to reduce incident duration and incident-induced traffic congestion. We apply hazard-based duration models to statistically evaluate the time it takes detect/report, respond to, and clear incidents. Two-year data from Washington State's incident response team program were used to estimate the hazard models. The model estimation results show that a wide variety of factors significantly affect incident times (i.e. detection/reporting, response, and clearance times), and that different distributional assumptions for the hazard function are appropriate for the different incident times being considered. It was also found that the estimated coefficients were not stable between the two years of data used in model estimation. The findings of this paper provide an important demonstration of method and an empirical basis to assess incident management programs.", "author" : [ { "dropping-particle" : "", "family" : "Nam", "given" : "Doohee", "non-dropping-particle" : "", "parse-names" : false, "suffix" : "" }, { "dropping-particle" : "", "family" : "Mannering", "given" : "Fred", "non-dropping-particle" : "", "parse-names" : false, "suffix" : "" } ], "container-title" : "Transportation Research Part A: Policy and Practice", "id" : "ITEM-1", "issue" : "2", "issued" : { "date-parts" : [ [ "2000" ] ] }, "page" : "85-102", "title" : "An exploratory hazard-based analysis of highway incident duration", "type" : "article-journal", "volume" : "34" }, "uris" : [ "http://www.mendeley.com/documents/?uuid=9e4f21b6-7fa1-4102-9e79-21dbf3c07d75" ] } ], "mendeley" : { "formattedCitation" : "(&lt;i&gt;15&lt;/i&gt;)", "plainTextFormattedCitation" : "(15)", "previouslyFormattedCitation" : "(&lt;i&gt;16&lt;/i&gt;)" }, "properties" : { "noteIndex" : 0 }, "schema" : "https://github.com/citation-style-language/schema/raw/master/csl-citation.json" }</w:instrText>
      </w:r>
      <w:r w:rsidR="00D61C4D">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15</w:t>
      </w:r>
      <w:r w:rsidR="00F87462" w:rsidRPr="00F87462">
        <w:rPr>
          <w:rFonts w:ascii="Times New Roman" w:hAnsi="Times New Roman" w:cs="Times New Roman"/>
          <w:noProof/>
          <w:sz w:val="24"/>
        </w:rPr>
        <w:t>)</w:t>
      </w:r>
      <w:r w:rsidR="00D61C4D">
        <w:rPr>
          <w:rFonts w:ascii="Times New Roman" w:hAnsi="Times New Roman" w:cs="Times New Roman"/>
          <w:sz w:val="24"/>
        </w:rPr>
        <w:fldChar w:fldCharType="end"/>
      </w:r>
      <w:r w:rsidR="00D61C4D">
        <w:rPr>
          <w:rFonts w:ascii="Times New Roman" w:hAnsi="Times New Roman" w:cs="Times New Roman"/>
          <w:sz w:val="24"/>
        </w:rPr>
        <w:t xml:space="preserve">. Response and clearance times of nighttime (10:00pm to 6:00am) incidents tend to take longer compared to response and clearance time of daytime (6:00am to 10:00pm) incidents. </w:t>
      </w:r>
      <w:r w:rsidR="00D95037">
        <w:rPr>
          <w:rFonts w:ascii="Times New Roman" w:hAnsi="Times New Roman" w:cs="Times New Roman"/>
          <w:sz w:val="24"/>
        </w:rPr>
        <w:t xml:space="preserve">Traffic incidents occurring on weekends </w:t>
      </w:r>
      <w:r w:rsidR="00D95037" w:rsidRPr="00F72CD8">
        <w:rPr>
          <w:rFonts w:ascii="Times New Roman" w:hAnsi="Times New Roman" w:cs="Times New Roman"/>
          <w:sz w:val="24"/>
        </w:rPr>
        <w:t xml:space="preserve">have a tendency to </w:t>
      </w:r>
      <w:r w:rsidR="00D95037">
        <w:rPr>
          <w:rFonts w:ascii="Times New Roman" w:hAnsi="Times New Roman" w:cs="Times New Roman"/>
          <w:sz w:val="24"/>
        </w:rPr>
        <w:t>reduce</w:t>
      </w:r>
      <w:r w:rsidR="00D95037" w:rsidRPr="00F72CD8">
        <w:rPr>
          <w:rFonts w:ascii="Times New Roman" w:hAnsi="Times New Roman" w:cs="Times New Roman"/>
          <w:sz w:val="24"/>
        </w:rPr>
        <w:t xml:space="preserve"> </w:t>
      </w:r>
      <w:r w:rsidR="00D95037">
        <w:rPr>
          <w:rFonts w:ascii="Times New Roman" w:hAnsi="Times New Roman" w:cs="Times New Roman"/>
          <w:sz w:val="24"/>
        </w:rPr>
        <w:t>incident clearance time</w:t>
      </w:r>
      <w:r w:rsidR="00D95037" w:rsidRPr="00F72CD8">
        <w:rPr>
          <w:rFonts w:ascii="Times New Roman" w:hAnsi="Times New Roman" w:cs="Times New Roman"/>
          <w:sz w:val="24"/>
        </w:rPr>
        <w:t xml:space="preserve"> a</w:t>
      </w:r>
      <w:r w:rsidR="00D95037">
        <w:rPr>
          <w:rFonts w:ascii="Times New Roman" w:hAnsi="Times New Roman" w:cs="Times New Roman"/>
          <w:sz w:val="24"/>
        </w:rPr>
        <w:t>s compare</w:t>
      </w:r>
      <w:r w:rsidR="00666B6E">
        <w:rPr>
          <w:rFonts w:ascii="Times New Roman" w:hAnsi="Times New Roman" w:cs="Times New Roman"/>
          <w:sz w:val="24"/>
        </w:rPr>
        <w:t>d</w:t>
      </w:r>
      <w:r w:rsidR="00D95037">
        <w:rPr>
          <w:rFonts w:ascii="Times New Roman" w:hAnsi="Times New Roman" w:cs="Times New Roman"/>
          <w:sz w:val="24"/>
        </w:rPr>
        <w:t xml:space="preserve"> to weekday incidents which is consistent with the findings from earlier literature (</w:t>
      </w:r>
      <w:r w:rsidR="00D95037">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"abstract" : "Freeway congestion is a major and costly problem in many U.S. metropolitan areas. From a traveler\u2019s perspective, congestion has costs in terms of longer travel times and lost productivity. From the traffic manager\u2019s perspective, congestion causes a freeway to operate inefficiently and below capacity. There are also environmental costs associated with congestion such as increased pollution and noise. Researchers have estimated that \u201cnon-recurring\u201d congestion due to freeway incidents such as accidents, disabled vehicles, and weather events accounts for one-half to three-fourths of the total congestion on metropolitan freeways in this country. The objective of this study is to develop a forecasting model that can predict the clearance time of a freeway accident. This can aid traffic managers in making decisions regarding the appropriate response to freeway incidents. Three models were investigated in this paper; a stochastic model, nonparametric regression model, and classification tree model. The stochastic model was not applied to forecasting future accidents due to the lack of a probabilistic distribution to fit the clearance time data. The Weibull and lognormal distributions have been applied to incident duration in the past, but were not applicable to the accident clearance time data used in this study. The other two models were developed but suffered from poor performance in predicting the clearance time of future accidents. However, the classification tree model appears to be well suited for forecasting the phases of incident duration given a database of incidents with reliable and informative characteristics.", "author" : [ { "dropping-particle" : "", "family" : "Smith", "given" : "Kevin W.", "non-dropping-particle" : "", "parse-names" : false, "suffix" : "" }, { "dropping-particle" : "", "family" : "Smith", "given" : "Brian L.", "non-dropping-particle" : "", "parse-names" : false, "suffix" : "" } ], "id" : "ITEM-1", "issue" : "September", "issued" : { "date-parts" : [ [ "2001" ] ] }, "title" : "Forecasting the clearance time of freeway accidents", "type" : "report" }, "uris" : [ "http://www.mendeley.com/documents/?uuid=21964af2-521a-4860-bc29-d4e17831c692" ] } ], "mendeley" : { "formattedCitation" : "(&lt;i&gt;50&lt;/i&gt;)", "plainTextFormattedCitation" : "(50)", "previouslyFormattedCitation" : "(&lt;i&gt;51&lt;/i&gt;)" }, "properties" : { "noteIndex" : 0 }, "schema" : "https://github.com/citation-style-language/schema/raw/master/csl-citation.json" }</w:instrText>
      </w:r>
      <w:r w:rsidR="00D95037">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50</w:t>
      </w:r>
      <w:r w:rsidR="00F87462" w:rsidRPr="00F87462">
        <w:rPr>
          <w:rFonts w:ascii="Times New Roman" w:hAnsi="Times New Roman" w:cs="Times New Roman"/>
          <w:noProof/>
          <w:sz w:val="24"/>
        </w:rPr>
        <w:t>)</w:t>
      </w:r>
      <w:r w:rsidR="00D95037">
        <w:rPr>
          <w:rFonts w:ascii="Times New Roman" w:hAnsi="Times New Roman" w:cs="Times New Roman"/>
          <w:sz w:val="24"/>
        </w:rPr>
        <w:fldChar w:fldCharType="end"/>
      </w:r>
      <w:r w:rsidR="00D95037">
        <w:rPr>
          <w:rFonts w:ascii="Times New Roman" w:hAnsi="Times New Roman" w:cs="Times New Roman"/>
          <w:sz w:val="24"/>
        </w:rPr>
        <w:t xml:space="preserve">, </w:t>
      </w:r>
      <w:r w:rsidR="00D95037">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"10.1016/j.tra.2014.02.014", "ISBN" : "0965-8564", "ISSN" : "09658564", "abstract" : "Incident clearance time is a major performance measure of the traffic emergency management. A clear understanding of the contributing factors and their effects on incident clearance time is essential for optimal incident management resource allocations. Most previous studies simply considered the average effects of the influential factors. Although the time-varying effects are also important for incident management agencies, they were not sufficiently investigated. To fill up the gap, this study develops a non-proportional hazard-based duration model for analyzing the time-varying effects of influential factors on incident clearance time. This study follows a systematic approach incorporating the following three procedures: proportionality test, model development/estimation, and effectiveness test. Applying the proposed model to the 2009 Washington State Incident Tracking System data, five factors were found to have significant but constant (or time independent) effects on the clearance time, which is similar to the findings from previous studies. However, our model also discovered thirteen variables that have significant time-varying impacts on clearance hazard. These factors cannot be identified through the conventional methods used in most previous studies. The influential factors are investigated from both macroscopic and microscopic perspectives. The population average effect evaluation provides the macroscopic insight and benefits long-term incident management, and the time-dependent pattern identification offers microscopic and time-sequential insight and benefits the specific incident clearance process. ?? 2014.", "author" : [ { "dropping-particle" : "", "family" : "Hou", "given" : "Lin", "non-dropping-particle" : "", "parse-names" : false, "suffix" : "" }, { "dropping-particle" : "", "family" : "Lao", "given" : "Yunteng", "non-dropping-particle" : "", "parse-names" : false, "suffix" : "" }, { "dropping-particle" : "", "family" : "Wang", "given" : "Yinhai", "non-dropping-particle" : "", "parse-names" : false, "suffix" : "" }, { "dropping-particle" : "", "family" : "Zhang", "given" : "Zuo", "non-dropping-particle" : "", "parse-names" : false, "suffix" : "" }, { "dropping-particle" : "", "family" : "Zhang", "given" : "Yi", "non-dropping-particle" : "", "parse-names" : false, "suffix" : "" }, { "dropping-particle" : "", "family" : "Li", "given" : "Zhiheng", "non-dropping-particle" : "", "parse-names" : false, "suffix" : "" } ], "container-title" : "Transportation Research Part A: Policy and Practice", "id" : "ITEM-1", "issued" : { "date-parts" : [ [ "2014" ] ] }, "page" : "12-24", "publisher" : "Elsevier Ltd", "title" : "Time-varying effects of influential factors on incident clearance time using a non-proportional hazard-based model", "type" : "article-journal", "volume" : "63" }, "uris" : [ "http://www.mendeley.com/documents/?uuid=d5a64f55-69c0-442e-b9ad-2eb792479681" ] } ], "mendeley" : { "formattedCitation" : "(&lt;i&gt;51&lt;/i&gt;)", "plainTextFormattedCitation" : "(51)", "previouslyFormattedCitation" : "(&lt;i&gt;52&lt;/i&gt;)" }, "properties" : { "noteIndex" : 0 }, "schema" : "https://github.com/citation-style-language/schema/raw/master/csl-citation.json" }</w:instrText>
      </w:r>
      <w:r w:rsidR="00D95037">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51</w:t>
      </w:r>
      <w:r w:rsidR="00F87462" w:rsidRPr="00F87462">
        <w:rPr>
          <w:rFonts w:ascii="Times New Roman" w:hAnsi="Times New Roman" w:cs="Times New Roman"/>
          <w:noProof/>
          <w:sz w:val="24"/>
        </w:rPr>
        <w:t>)</w:t>
      </w:r>
      <w:r w:rsidR="00D95037">
        <w:rPr>
          <w:rFonts w:ascii="Times New Roman" w:hAnsi="Times New Roman" w:cs="Times New Roman"/>
          <w:sz w:val="24"/>
        </w:rPr>
        <w:fldChar w:fldCharType="end"/>
      </w:r>
      <w:r w:rsidR="00D95037">
        <w:rPr>
          <w:rFonts w:ascii="Times New Roman" w:hAnsi="Times New Roman" w:cs="Times New Roman"/>
          <w:sz w:val="24"/>
        </w:rPr>
        <w:t>).</w:t>
      </w:r>
    </w:p>
    <w:p w14:paraId="06282845" w14:textId="77777777" w:rsidR="00770F63" w:rsidRDefault="00770F63" w:rsidP="006576C5">
      <w:pPr>
        <w:spacing w:after="0" w:line="240" w:lineRule="auto"/>
        <w:jc w:val="both"/>
        <w:rPr>
          <w:rFonts w:ascii="Times New Roman" w:hAnsi="Times New Roman" w:cs="Times New Roman"/>
          <w:sz w:val="24"/>
        </w:rPr>
      </w:pPr>
    </w:p>
    <w:p w14:paraId="317052C5" w14:textId="0109E67C" w:rsidR="005861E7" w:rsidRPr="00EF4E3E" w:rsidRDefault="00D61C4D" w:rsidP="00EF4E3E">
      <w:pPr>
        <w:pStyle w:val="Heading3"/>
        <w:numPr>
          <w:ilvl w:val="0"/>
          <w:numId w:val="0"/>
        </w:numPr>
        <w:spacing w:before="0"/>
        <w:ind w:left="720" w:hanging="720"/>
        <w:rPr>
          <w:i/>
          <w:u w:val="none"/>
        </w:rPr>
      </w:pPr>
      <w:r w:rsidRPr="00EF4E3E">
        <w:rPr>
          <w:i/>
          <w:u w:val="none"/>
        </w:rPr>
        <w:t>Roadway</w:t>
      </w:r>
      <w:r w:rsidR="005861E7" w:rsidRPr="00EF4E3E">
        <w:rPr>
          <w:i/>
          <w:u w:val="none"/>
        </w:rPr>
        <w:t xml:space="preserve"> Characteristics</w:t>
      </w:r>
    </w:p>
    <w:p w14:paraId="7890D565" w14:textId="31841BD4" w:rsidR="00EC4002" w:rsidRDefault="00522F4A" w:rsidP="006576C5">
      <w:pPr>
        <w:spacing w:after="0" w:line="240" w:lineRule="auto"/>
        <w:jc w:val="both"/>
        <w:rPr>
          <w:rFonts w:ascii="Times New Roman" w:hAnsi="Times New Roman" w:cs="Times New Roman"/>
          <w:sz w:val="24"/>
        </w:rPr>
      </w:pPr>
      <w:r>
        <w:rPr>
          <w:rFonts w:ascii="Times New Roman" w:hAnsi="Times New Roman" w:cs="Times New Roman"/>
          <w:sz w:val="24"/>
        </w:rPr>
        <w:t>I</w:t>
      </w:r>
      <w:r w:rsidR="006359CA" w:rsidRPr="00F72CD8">
        <w:rPr>
          <w:rFonts w:ascii="Times New Roman" w:hAnsi="Times New Roman" w:cs="Times New Roman"/>
          <w:sz w:val="24"/>
        </w:rPr>
        <w:t xml:space="preserve">t can be observed from the results that location of crashes </w:t>
      </w:r>
      <w:r>
        <w:rPr>
          <w:rFonts w:ascii="Times New Roman" w:hAnsi="Times New Roman" w:cs="Times New Roman"/>
          <w:sz w:val="24"/>
        </w:rPr>
        <w:t xml:space="preserve">has significant </w:t>
      </w:r>
      <w:r w:rsidR="006359CA" w:rsidRPr="00F72CD8">
        <w:rPr>
          <w:rFonts w:ascii="Times New Roman" w:hAnsi="Times New Roman" w:cs="Times New Roman"/>
          <w:sz w:val="24"/>
        </w:rPr>
        <w:t>effect</w:t>
      </w:r>
      <w:r>
        <w:rPr>
          <w:rFonts w:ascii="Times New Roman" w:hAnsi="Times New Roman" w:cs="Times New Roman"/>
          <w:sz w:val="24"/>
        </w:rPr>
        <w:t>s on</w:t>
      </w:r>
      <w:r w:rsidR="006359CA" w:rsidRPr="00F72CD8">
        <w:rPr>
          <w:rFonts w:ascii="Times New Roman" w:hAnsi="Times New Roman" w:cs="Times New Roman"/>
          <w:sz w:val="24"/>
        </w:rPr>
        <w:t xml:space="preserve"> the incident</w:t>
      </w:r>
      <w:r>
        <w:rPr>
          <w:rFonts w:ascii="Times New Roman" w:hAnsi="Times New Roman" w:cs="Times New Roman"/>
          <w:sz w:val="24"/>
        </w:rPr>
        <w:t xml:space="preserve"> duration phases</w:t>
      </w:r>
      <w:r w:rsidR="006359CA" w:rsidRPr="00F72CD8">
        <w:rPr>
          <w:rFonts w:ascii="Times New Roman" w:hAnsi="Times New Roman" w:cs="Times New Roman"/>
          <w:sz w:val="24"/>
        </w:rPr>
        <w:t xml:space="preserve">. Reporting and response time </w:t>
      </w:r>
      <w:r w:rsidR="000F6EDA">
        <w:rPr>
          <w:rFonts w:ascii="Times New Roman" w:hAnsi="Times New Roman" w:cs="Times New Roman"/>
          <w:sz w:val="24"/>
        </w:rPr>
        <w:t>for events</w:t>
      </w:r>
      <w:r>
        <w:rPr>
          <w:rFonts w:ascii="Times New Roman" w:hAnsi="Times New Roman" w:cs="Times New Roman"/>
          <w:sz w:val="24"/>
        </w:rPr>
        <w:t xml:space="preserve"> that occur within Seminole County </w:t>
      </w:r>
      <w:r w:rsidR="006359CA" w:rsidRPr="00F72CD8">
        <w:rPr>
          <w:rFonts w:ascii="Times New Roman" w:hAnsi="Times New Roman" w:cs="Times New Roman"/>
          <w:sz w:val="24"/>
        </w:rPr>
        <w:t xml:space="preserve">was found </w:t>
      </w:r>
      <w:r>
        <w:rPr>
          <w:rFonts w:ascii="Times New Roman" w:hAnsi="Times New Roman" w:cs="Times New Roman"/>
          <w:sz w:val="24"/>
        </w:rPr>
        <w:t xml:space="preserve">to take longer </w:t>
      </w:r>
      <w:r w:rsidR="006359CA" w:rsidRPr="00F72CD8">
        <w:rPr>
          <w:rFonts w:ascii="Times New Roman" w:hAnsi="Times New Roman" w:cs="Times New Roman"/>
          <w:sz w:val="24"/>
        </w:rPr>
        <w:t xml:space="preserve">than other counties. </w:t>
      </w:r>
      <w:r w:rsidR="00393BCF">
        <w:rPr>
          <w:rFonts w:ascii="Times New Roman" w:hAnsi="Times New Roman" w:cs="Times New Roman"/>
          <w:sz w:val="24"/>
        </w:rPr>
        <w:t>Based on data from FDOT crash statistics Seminole county is one of the safest counties in the state</w:t>
      </w:r>
      <w:r w:rsidR="00353C42">
        <w:rPr>
          <w:rFonts w:ascii="Times New Roman" w:hAnsi="Times New Roman" w:cs="Times New Roman"/>
          <w:sz w:val="24"/>
        </w:rPr>
        <w:t xml:space="preserve"> (</w:t>
      </w:r>
      <w:r w:rsidR="00353C42" w:rsidRPr="00353C42">
        <w:rPr>
          <w:rFonts w:ascii="Times New Roman" w:hAnsi="Times New Roman" w:cs="Times New Roman"/>
          <w:i/>
          <w:sz w:val="24"/>
        </w:rPr>
        <w:t>52</w:t>
      </w:r>
      <w:r w:rsidR="00353C42">
        <w:rPr>
          <w:rFonts w:ascii="Times New Roman" w:hAnsi="Times New Roman" w:cs="Times New Roman"/>
          <w:sz w:val="24"/>
        </w:rPr>
        <w:t>)</w:t>
      </w:r>
      <w:r w:rsidR="00393BCF">
        <w:rPr>
          <w:rFonts w:ascii="Times New Roman" w:hAnsi="Times New Roman" w:cs="Times New Roman"/>
          <w:sz w:val="24"/>
        </w:rPr>
        <w:t xml:space="preserve">. Thus, the </w:t>
      </w:r>
      <w:r w:rsidR="00393BCF" w:rsidRPr="00393BCF">
        <w:rPr>
          <w:rFonts w:ascii="Times New Roman" w:hAnsi="Times New Roman" w:cs="Times New Roman"/>
          <w:sz w:val="24"/>
        </w:rPr>
        <w:t xml:space="preserve">resource allocation of the county towards incident management might be lower than other counties. Furthermore, the responder agencies in the vicinity of Seminole county are I-4 road rangers and CFX road rangers. Given that these major roadways are further from Seminole county relative to other counties could potentially increase reporting and response times. </w:t>
      </w:r>
      <w:r w:rsidR="006359CA" w:rsidRPr="00F72CD8">
        <w:rPr>
          <w:rFonts w:ascii="Times New Roman" w:hAnsi="Times New Roman" w:cs="Times New Roman"/>
          <w:sz w:val="24"/>
        </w:rPr>
        <w:t xml:space="preserve">Moreover, among the highways analyzed in our model, incidents that occurred </w:t>
      </w:r>
      <w:r w:rsidR="000F6EDA">
        <w:rPr>
          <w:rFonts w:ascii="Times New Roman" w:hAnsi="Times New Roman" w:cs="Times New Roman"/>
          <w:sz w:val="24"/>
        </w:rPr>
        <w:t>on</w:t>
      </w:r>
      <w:r w:rsidR="000F6EDA" w:rsidRPr="00F72CD8">
        <w:rPr>
          <w:rFonts w:ascii="Times New Roman" w:hAnsi="Times New Roman" w:cs="Times New Roman"/>
          <w:sz w:val="24"/>
        </w:rPr>
        <w:t xml:space="preserve"> </w:t>
      </w:r>
      <w:r w:rsidR="006359CA" w:rsidRPr="00F72CD8">
        <w:rPr>
          <w:rFonts w:ascii="Times New Roman" w:hAnsi="Times New Roman" w:cs="Times New Roman"/>
          <w:sz w:val="24"/>
        </w:rPr>
        <w:t xml:space="preserve">Interstate </w:t>
      </w:r>
      <w:r w:rsidR="000F6EDA">
        <w:rPr>
          <w:rFonts w:ascii="Times New Roman" w:hAnsi="Times New Roman" w:cs="Times New Roman"/>
          <w:sz w:val="24"/>
        </w:rPr>
        <w:t>highway</w:t>
      </w:r>
      <w:r w:rsidR="007D2044">
        <w:rPr>
          <w:rFonts w:ascii="Times New Roman" w:hAnsi="Times New Roman" w:cs="Times New Roman"/>
          <w:sz w:val="24"/>
        </w:rPr>
        <w:t>-</w:t>
      </w:r>
      <w:r w:rsidR="006359CA" w:rsidRPr="00F72CD8">
        <w:rPr>
          <w:rFonts w:ascii="Times New Roman" w:hAnsi="Times New Roman" w:cs="Times New Roman"/>
          <w:sz w:val="24"/>
        </w:rPr>
        <w:t xml:space="preserve">4 </w:t>
      </w:r>
      <w:r w:rsidR="00BC4725">
        <w:rPr>
          <w:rFonts w:ascii="Times New Roman" w:hAnsi="Times New Roman" w:cs="Times New Roman"/>
          <w:sz w:val="24"/>
        </w:rPr>
        <w:t xml:space="preserve">(I-4) </w:t>
      </w:r>
      <w:r w:rsidR="006359CA" w:rsidRPr="00F72CD8">
        <w:rPr>
          <w:rFonts w:ascii="Times New Roman" w:hAnsi="Times New Roman" w:cs="Times New Roman"/>
          <w:sz w:val="24"/>
        </w:rPr>
        <w:t>tend to have longer response</w:t>
      </w:r>
      <w:r w:rsidR="00B551D5">
        <w:rPr>
          <w:rFonts w:ascii="Times New Roman" w:hAnsi="Times New Roman" w:cs="Times New Roman"/>
          <w:sz w:val="24"/>
        </w:rPr>
        <w:t xml:space="preserve"> </w:t>
      </w:r>
      <w:r w:rsidR="006359CA" w:rsidRPr="00F72CD8">
        <w:rPr>
          <w:rFonts w:ascii="Times New Roman" w:hAnsi="Times New Roman" w:cs="Times New Roman"/>
          <w:sz w:val="24"/>
        </w:rPr>
        <w:t>and clearance times</w:t>
      </w:r>
      <w:r>
        <w:rPr>
          <w:rFonts w:ascii="Times New Roman" w:hAnsi="Times New Roman" w:cs="Times New Roman"/>
          <w:sz w:val="24"/>
        </w:rPr>
        <w:t xml:space="preserve">. </w:t>
      </w:r>
      <w:r w:rsidR="00EC4002">
        <w:rPr>
          <w:rFonts w:ascii="Times New Roman" w:hAnsi="Times New Roman" w:cs="Times New Roman"/>
          <w:sz w:val="24"/>
        </w:rPr>
        <w:t>The significant traffic volume on the roadway is a plausible reason for these findings.</w:t>
      </w:r>
    </w:p>
    <w:p w14:paraId="1CF5A157" w14:textId="63030954" w:rsidR="008B3996" w:rsidRDefault="00EC4002" w:rsidP="00B05F50">
      <w:pPr>
        <w:spacing w:after="0" w:line="240" w:lineRule="auto"/>
        <w:ind w:firstLine="720"/>
        <w:jc w:val="both"/>
        <w:rPr>
          <w:rFonts w:ascii="Times New Roman" w:hAnsi="Times New Roman" w:cs="Times New Roman"/>
          <w:sz w:val="24"/>
        </w:rPr>
      </w:pPr>
      <w:r>
        <w:rPr>
          <w:rFonts w:ascii="Times New Roman" w:hAnsi="Times New Roman" w:cs="Times New Roman"/>
          <w:sz w:val="24"/>
        </w:rPr>
        <w:t>Central Florida region is home to several tollways. Among these, tollway state road</w:t>
      </w:r>
      <w:r w:rsidR="005B375C">
        <w:rPr>
          <w:rFonts w:ascii="Times New Roman" w:hAnsi="Times New Roman" w:cs="Times New Roman"/>
          <w:sz w:val="24"/>
        </w:rPr>
        <w:t xml:space="preserve"> </w:t>
      </w:r>
      <w:r>
        <w:rPr>
          <w:rFonts w:ascii="Times New Roman" w:hAnsi="Times New Roman" w:cs="Times New Roman"/>
          <w:sz w:val="24"/>
        </w:rPr>
        <w:t>(</w:t>
      </w:r>
      <w:r w:rsidR="00522F4A">
        <w:rPr>
          <w:rFonts w:ascii="Times New Roman" w:hAnsi="Times New Roman" w:cs="Times New Roman"/>
          <w:sz w:val="24"/>
        </w:rPr>
        <w:t>SR</w:t>
      </w:r>
      <w:r>
        <w:rPr>
          <w:rFonts w:ascii="Times New Roman" w:hAnsi="Times New Roman" w:cs="Times New Roman"/>
          <w:sz w:val="24"/>
        </w:rPr>
        <w:t xml:space="preserve">) </w:t>
      </w:r>
      <w:r w:rsidR="00522F4A">
        <w:rPr>
          <w:rFonts w:ascii="Times New Roman" w:hAnsi="Times New Roman" w:cs="Times New Roman"/>
          <w:sz w:val="24"/>
        </w:rPr>
        <w:t xml:space="preserve">417 incidents are found to be associated with longer clearance time, whereas toll road SR 429 </w:t>
      </w:r>
      <w:r w:rsidR="00522F4A">
        <w:rPr>
          <w:rFonts w:ascii="Times New Roman" w:hAnsi="Times New Roman" w:cs="Times New Roman"/>
          <w:sz w:val="24"/>
        </w:rPr>
        <w:lastRenderedPageBreak/>
        <w:t>incidents show significant association with shorter clearance time.</w:t>
      </w:r>
      <w:r>
        <w:rPr>
          <w:rFonts w:ascii="Times New Roman" w:hAnsi="Times New Roman" w:cs="Times New Roman"/>
          <w:sz w:val="24"/>
        </w:rPr>
        <w:t xml:space="preserve"> The results are intuitive given the traffic volumes observed on these facilities. </w:t>
      </w:r>
      <w:r w:rsidR="00522F4A">
        <w:rPr>
          <w:rFonts w:ascii="Times New Roman" w:hAnsi="Times New Roman" w:cs="Times New Roman"/>
          <w:sz w:val="24"/>
        </w:rPr>
        <w:t xml:space="preserve"> </w:t>
      </w:r>
      <w:r>
        <w:rPr>
          <w:rFonts w:ascii="Times New Roman" w:hAnsi="Times New Roman" w:cs="Times New Roman"/>
          <w:sz w:val="24"/>
        </w:rPr>
        <w:t>SR-417 is a 55 mile stretch of tollway with about 375 thousand vehicles s</w:t>
      </w:r>
      <w:r w:rsidR="009847AD">
        <w:rPr>
          <w:rFonts w:ascii="Times New Roman" w:hAnsi="Times New Roman" w:cs="Times New Roman"/>
          <w:sz w:val="24"/>
        </w:rPr>
        <w:t>erved per day. SR-</w:t>
      </w:r>
      <w:r>
        <w:rPr>
          <w:rFonts w:ascii="Times New Roman" w:hAnsi="Times New Roman" w:cs="Times New Roman"/>
          <w:sz w:val="24"/>
        </w:rPr>
        <w:t>429 is a 23mile stretch of tollway with about 123 thousand vehicles served per day. Thus responding personnel have easier access for SR 429 reducing clearance time. T</w:t>
      </w:r>
      <w:r w:rsidR="006359CA" w:rsidRPr="00F72CD8">
        <w:rPr>
          <w:rFonts w:ascii="Times New Roman" w:hAnsi="Times New Roman" w:cs="Times New Roman"/>
          <w:sz w:val="24"/>
        </w:rPr>
        <w:t>raffic events a</w:t>
      </w:r>
      <w:r w:rsidR="00522F4A">
        <w:rPr>
          <w:rFonts w:ascii="Times New Roman" w:hAnsi="Times New Roman" w:cs="Times New Roman"/>
          <w:sz w:val="24"/>
        </w:rPr>
        <w:t>t intersections take longer reporting</w:t>
      </w:r>
      <w:r w:rsidR="00C121E0">
        <w:rPr>
          <w:rFonts w:ascii="Times New Roman" w:hAnsi="Times New Roman" w:cs="Times New Roman"/>
          <w:sz w:val="24"/>
        </w:rPr>
        <w:t xml:space="preserve">, </w:t>
      </w:r>
      <w:r w:rsidR="006359CA" w:rsidRPr="00F72CD8">
        <w:rPr>
          <w:rFonts w:ascii="Times New Roman" w:hAnsi="Times New Roman" w:cs="Times New Roman"/>
          <w:sz w:val="24"/>
        </w:rPr>
        <w:t>response</w:t>
      </w:r>
      <w:r w:rsidR="00C121E0">
        <w:rPr>
          <w:rFonts w:ascii="Times New Roman" w:hAnsi="Times New Roman" w:cs="Times New Roman"/>
          <w:sz w:val="24"/>
        </w:rPr>
        <w:t>, and clearance</w:t>
      </w:r>
      <w:r w:rsidR="00522F4A">
        <w:rPr>
          <w:rFonts w:ascii="Times New Roman" w:hAnsi="Times New Roman" w:cs="Times New Roman"/>
          <w:sz w:val="24"/>
        </w:rPr>
        <w:t xml:space="preserve"> times</w:t>
      </w:r>
      <w:r w:rsidR="006359CA" w:rsidRPr="00F72CD8">
        <w:rPr>
          <w:rFonts w:ascii="Times New Roman" w:hAnsi="Times New Roman" w:cs="Times New Roman"/>
          <w:sz w:val="24"/>
        </w:rPr>
        <w:t xml:space="preserve">. </w:t>
      </w:r>
      <w:r w:rsidR="000F6EDA">
        <w:rPr>
          <w:rFonts w:ascii="Times New Roman" w:hAnsi="Times New Roman" w:cs="Times New Roman"/>
          <w:sz w:val="24"/>
        </w:rPr>
        <w:t>T</w:t>
      </w:r>
      <w:r w:rsidR="00173503">
        <w:rPr>
          <w:rFonts w:ascii="Times New Roman" w:hAnsi="Times New Roman" w:cs="Times New Roman"/>
          <w:sz w:val="24"/>
        </w:rPr>
        <w:t>he distance from incident location to the Central Business District (CBD) area</w:t>
      </w:r>
      <w:r w:rsidR="000F6EDA">
        <w:rPr>
          <w:rFonts w:ascii="Times New Roman" w:hAnsi="Times New Roman" w:cs="Times New Roman"/>
          <w:sz w:val="24"/>
        </w:rPr>
        <w:t xml:space="preserve"> was considered in the model</w:t>
      </w:r>
      <w:r w:rsidR="00173503">
        <w:rPr>
          <w:rFonts w:ascii="Times New Roman" w:hAnsi="Times New Roman" w:cs="Times New Roman"/>
          <w:sz w:val="24"/>
        </w:rPr>
        <w:t xml:space="preserve">. According to the results, longer distances </w:t>
      </w:r>
      <w:r w:rsidR="000F6EDA">
        <w:rPr>
          <w:rFonts w:ascii="Times New Roman" w:hAnsi="Times New Roman" w:cs="Times New Roman"/>
          <w:sz w:val="24"/>
        </w:rPr>
        <w:t xml:space="preserve">for CBD </w:t>
      </w:r>
      <w:r w:rsidR="00173503">
        <w:rPr>
          <w:rFonts w:ascii="Times New Roman" w:hAnsi="Times New Roman" w:cs="Times New Roman"/>
          <w:sz w:val="24"/>
        </w:rPr>
        <w:t xml:space="preserve">tended to have longer response delays and clearance durations. </w:t>
      </w:r>
      <w:r w:rsidR="00581806">
        <w:rPr>
          <w:rFonts w:ascii="Times New Roman" w:hAnsi="Times New Roman" w:cs="Times New Roman"/>
          <w:sz w:val="24"/>
        </w:rPr>
        <w:t xml:space="preserve">This finding is consistent with a study effort which indicates that longer distances from CBD tend to increase the total incident duration </w:t>
      </w:r>
      <w:r w:rsidR="00581806">
        <w:rPr>
          <w:rFonts w:ascii="Times New Roman" w:hAnsi="Times New Roman" w:cs="Times New Roman"/>
          <w:sz w:val="24"/>
        </w:rPr>
        <w:fldChar w:fldCharType="begin" w:fldLock="1"/>
      </w:r>
      <w:r w:rsidR="00F87462">
        <w:rPr>
          <w:rFonts w:ascii="Times New Roman" w:hAnsi="Times New Roman" w:cs="Times New Roman"/>
          <w:sz w:val="24"/>
        </w:rPr>
        <w:instrText>ADDIN CSL_CITATION { "citationItems" : [ { "id" : "ITEM-1", "itemData" : { "DOI" : "10.1016/j.aap.2012.12.037", "ISBN" : "00014575 (ISSN)", "ISSN" : "00014575", "PMID" : "23333698", "abstract" : "Assessing and prioritising cost-effective strategies to mitigate the impacts of traffic incidents and accidents on non-recurrent congestion on major roads represents a significant challenge for road network managers. This research examines the influence of numerous factors associated with incidents of various types on their duration. It presents a comprehensive traffic incident data mining and analysis by developing an incident duration model based on twelve months of incident data obtained from the Australian freeway network. Parametric accelerated failure time (AFT) survival models of incident duration were developed, including log-logistic, lognormal, and Weibul - considering both fixed and random parameters, as well as a Weibull model with gamma heterogeneity. The Weibull AFT models with random parameters were appropriate for modelling incident duration arising from crashes and hazards. A Weibull model with gamma heterogeneity was most suitable for modelling incident duration of stationary vehicles. Significant variables affecting incident duration include characteristics of the incidents (severity, type, towing requirements, etc.), and location, time of day, and traffic characteristics of the incident. Moreover, the findings reveal no significant effects of infrastructure and weather on incident duration. A significant and unique contribution of this paper is that the durations of each type of incident are uniquely different and respond to different factors. The results of this study are useful for traffic incident management agencies to implement strategies to reduce incident duration, leading to reduced congestion, secondary incidents, and the associated human and economic losses. ?? 2013 Elsevier Ltd.", "author" : [ { "dropping-particle" : "", "family" : "Tavassoli Hojati", "given" : "Ahmad", "non-dropping-particle" : "", "parse-names" : false, "suffix" : "" }, { "dropping-particle" : "", "family" : "Ferreira", "given" : "Luis", "non-dropping-particle" : "", "parse-names" : false, "suffix" : "" }, { "dropping-particle" : "", "family" : "Washington", "given" : "Simon", "non-dropping-particle" : "", "parse-names" : false, "suffix" : "" }, { "dropping-particle" : "", "family" : "Charles", "given" : "Phil", "non-dropping-particle" : "", "parse-names" : false, "suffix" : "" } ], "container-title" : "Accident Analysis and Prevention", "id" : "ITEM-1", "issued" : { "date-parts" : [ [ "2013" ] ] }, "page" : "171-181", "publisher" : "Elsevier Ltd", "title" : "Hazard based models for freeway traffic incident duration", "type" : "article-journal", "volume" : "52" }, "uris" : [ "http://www.mendeley.com/documents/?uuid=3d79f2c1-eca4-405c-a700-901a965aeca0" ] } ], "mendeley" : { "formattedCitation" : "(&lt;i&gt;17&lt;/i&gt;)", "plainTextFormattedCitation" : "(17)", "previouslyFormattedCitation" : "(&lt;i&gt;18&lt;/i&gt;)" }, "properties" : { "noteIndex" : 0 }, "schema" : "https://github.com/citation-style-language/schema/raw/master/csl-citation.json" }</w:instrText>
      </w:r>
      <w:r w:rsidR="00581806">
        <w:rPr>
          <w:rFonts w:ascii="Times New Roman" w:hAnsi="Times New Roman" w:cs="Times New Roman"/>
          <w:sz w:val="24"/>
        </w:rPr>
        <w:fldChar w:fldCharType="separate"/>
      </w:r>
      <w:r w:rsidR="00F87462" w:rsidRPr="00F87462">
        <w:rPr>
          <w:rFonts w:ascii="Times New Roman" w:hAnsi="Times New Roman" w:cs="Times New Roman"/>
          <w:noProof/>
          <w:sz w:val="24"/>
        </w:rPr>
        <w:t>(</w:t>
      </w:r>
      <w:r w:rsidR="00F87462" w:rsidRPr="00F87462">
        <w:rPr>
          <w:rFonts w:ascii="Times New Roman" w:hAnsi="Times New Roman" w:cs="Times New Roman"/>
          <w:i/>
          <w:noProof/>
          <w:sz w:val="24"/>
        </w:rPr>
        <w:t>17</w:t>
      </w:r>
      <w:r w:rsidR="00F87462" w:rsidRPr="00F87462">
        <w:rPr>
          <w:rFonts w:ascii="Times New Roman" w:hAnsi="Times New Roman" w:cs="Times New Roman"/>
          <w:noProof/>
          <w:sz w:val="24"/>
        </w:rPr>
        <w:t>)</w:t>
      </w:r>
      <w:r w:rsidR="00581806">
        <w:rPr>
          <w:rFonts w:ascii="Times New Roman" w:hAnsi="Times New Roman" w:cs="Times New Roman"/>
          <w:sz w:val="24"/>
        </w:rPr>
        <w:fldChar w:fldCharType="end"/>
      </w:r>
      <w:r w:rsidR="00581806">
        <w:rPr>
          <w:rFonts w:ascii="Times New Roman" w:hAnsi="Times New Roman" w:cs="Times New Roman"/>
          <w:sz w:val="24"/>
        </w:rPr>
        <w:t xml:space="preserve">. </w:t>
      </w:r>
    </w:p>
    <w:p w14:paraId="2B79F429" w14:textId="77777777" w:rsidR="00770F63" w:rsidRDefault="00770F63" w:rsidP="006576C5">
      <w:pPr>
        <w:spacing w:after="0" w:line="240" w:lineRule="auto"/>
        <w:jc w:val="both"/>
        <w:rPr>
          <w:rFonts w:ascii="Times New Roman" w:hAnsi="Times New Roman" w:cs="Times New Roman"/>
          <w:sz w:val="24"/>
        </w:rPr>
      </w:pPr>
    </w:p>
    <w:p w14:paraId="07A0ED28" w14:textId="7C8532AA" w:rsidR="008B3996" w:rsidRPr="00EF4E3E" w:rsidRDefault="008B3996" w:rsidP="00EF4E3E">
      <w:pPr>
        <w:pStyle w:val="Heading3"/>
        <w:numPr>
          <w:ilvl w:val="0"/>
          <w:numId w:val="0"/>
        </w:numPr>
        <w:spacing w:before="0"/>
        <w:ind w:left="720" w:hanging="720"/>
        <w:rPr>
          <w:i/>
          <w:u w:val="none"/>
        </w:rPr>
      </w:pPr>
      <w:r w:rsidRPr="00EF4E3E">
        <w:rPr>
          <w:i/>
          <w:u w:val="none"/>
        </w:rPr>
        <w:t>Environmental Characteristics</w:t>
      </w:r>
    </w:p>
    <w:p w14:paraId="0C585B0B" w14:textId="5A19DDC8" w:rsidR="008B3996" w:rsidRDefault="0076586F" w:rsidP="006576C5">
      <w:pPr>
        <w:spacing w:after="0" w:line="240" w:lineRule="auto"/>
        <w:jc w:val="both"/>
        <w:rPr>
          <w:rFonts w:ascii="Times New Roman" w:hAnsi="Times New Roman" w:cs="Times New Roman"/>
          <w:sz w:val="24"/>
        </w:rPr>
      </w:pPr>
      <w:r>
        <w:rPr>
          <w:rFonts w:ascii="Times New Roman" w:hAnsi="Times New Roman" w:cs="Times New Roman"/>
          <w:sz w:val="24"/>
        </w:rPr>
        <w:t>Among the months considered in the models, summer months were found to significantly influence the reporting and response times. For example, w</w:t>
      </w:r>
      <w:r w:rsidR="008B3996" w:rsidRPr="00F72CD8">
        <w:rPr>
          <w:rFonts w:ascii="Times New Roman" w:hAnsi="Times New Roman" w:cs="Times New Roman"/>
          <w:sz w:val="24"/>
        </w:rPr>
        <w:t>hen incidents occur in July, August or Se</w:t>
      </w:r>
      <w:r w:rsidR="008B3996">
        <w:rPr>
          <w:rFonts w:ascii="Times New Roman" w:hAnsi="Times New Roman" w:cs="Times New Roman"/>
          <w:sz w:val="24"/>
        </w:rPr>
        <w:t xml:space="preserve">ptember; reporting and response times reduce relative to reporting and response times for all other months. </w:t>
      </w:r>
      <w:r w:rsidR="00EC4002">
        <w:rPr>
          <w:rFonts w:ascii="Times New Roman" w:hAnsi="Times New Roman" w:cs="Times New Roman"/>
          <w:sz w:val="24"/>
        </w:rPr>
        <w:t xml:space="preserve">The reasons for the differential impacts in these months is not immediately apparent. It is possible that during these months, traffic volumes in </w:t>
      </w:r>
      <w:r w:rsidR="00D95037">
        <w:rPr>
          <w:rFonts w:ascii="Times New Roman" w:hAnsi="Times New Roman" w:cs="Times New Roman"/>
          <w:sz w:val="24"/>
        </w:rPr>
        <w:t>Central Florida region</w:t>
      </w:r>
      <w:r w:rsidR="00EC4002">
        <w:rPr>
          <w:rFonts w:ascii="Times New Roman" w:hAnsi="Times New Roman" w:cs="Times New Roman"/>
          <w:sz w:val="24"/>
        </w:rPr>
        <w:t xml:space="preserve"> are lower as the universities and schools are closed. The result warrants future investigation.</w:t>
      </w:r>
    </w:p>
    <w:p w14:paraId="2F3EDC79" w14:textId="77777777" w:rsidR="00770F63" w:rsidRDefault="00770F63" w:rsidP="006576C5">
      <w:pPr>
        <w:spacing w:after="0" w:line="240" w:lineRule="auto"/>
        <w:jc w:val="both"/>
        <w:rPr>
          <w:rFonts w:ascii="Times New Roman" w:hAnsi="Times New Roman" w:cs="Times New Roman"/>
          <w:sz w:val="24"/>
        </w:rPr>
      </w:pPr>
    </w:p>
    <w:p w14:paraId="7D8C80BF" w14:textId="54A57A49" w:rsidR="00746E71" w:rsidRPr="00EF4E3E" w:rsidRDefault="00746E71" w:rsidP="00EF4E3E">
      <w:pPr>
        <w:pStyle w:val="Heading3"/>
        <w:numPr>
          <w:ilvl w:val="0"/>
          <w:numId w:val="0"/>
        </w:numPr>
        <w:spacing w:before="0"/>
        <w:ind w:left="720" w:hanging="720"/>
        <w:rPr>
          <w:i/>
          <w:u w:val="none"/>
        </w:rPr>
      </w:pPr>
      <w:r w:rsidRPr="00EF4E3E">
        <w:rPr>
          <w:i/>
          <w:u w:val="none"/>
        </w:rPr>
        <w:t>Alternative Specific Effects</w:t>
      </w:r>
    </w:p>
    <w:p w14:paraId="69A1C0EA" w14:textId="4E118A5D" w:rsidR="002D754A" w:rsidRDefault="00AD48AA" w:rsidP="006576C5">
      <w:pPr>
        <w:spacing w:after="0" w:line="240" w:lineRule="auto"/>
        <w:jc w:val="both"/>
        <w:rPr>
          <w:rFonts w:ascii="Times New Roman" w:hAnsi="Times New Roman" w:cs="Times New Roman"/>
          <w:sz w:val="24"/>
        </w:rPr>
      </w:pPr>
      <w:r>
        <w:rPr>
          <w:rFonts w:ascii="Times New Roman" w:hAnsi="Times New Roman" w:cs="Times New Roman"/>
          <w:sz w:val="24"/>
        </w:rPr>
        <w:t xml:space="preserve">In the grouped ordered specification of the joint model, we also estimate </w:t>
      </w:r>
      <w:r w:rsidR="000E62B7">
        <w:rPr>
          <w:rFonts w:ascii="Times New Roman" w:hAnsi="Times New Roman" w:cs="Times New Roman"/>
          <w:sz w:val="24"/>
        </w:rPr>
        <w:t xml:space="preserve">alternative specific constants </w:t>
      </w:r>
      <w:r w:rsidR="000106F7">
        <w:rPr>
          <w:rFonts w:ascii="Times New Roman" w:hAnsi="Times New Roman" w:cs="Times New Roman"/>
          <w:sz w:val="24"/>
        </w:rPr>
        <w:t xml:space="preserve">for </w:t>
      </w:r>
      <w:r w:rsidR="00BA56B4">
        <w:rPr>
          <w:rFonts w:ascii="Times New Roman" w:hAnsi="Times New Roman" w:cs="Times New Roman"/>
          <w:sz w:val="24"/>
        </w:rPr>
        <w:t>categories considered across different duration components.</w:t>
      </w:r>
      <w:r w:rsidR="00BF207D">
        <w:rPr>
          <w:rFonts w:ascii="Times New Roman" w:hAnsi="Times New Roman" w:cs="Times New Roman"/>
          <w:sz w:val="24"/>
        </w:rPr>
        <w:t xml:space="preserve"> </w:t>
      </w:r>
      <w:r w:rsidR="00BF207D" w:rsidRPr="00541FBF">
        <w:rPr>
          <w:rFonts w:ascii="Times New Roman" w:hAnsi="Times New Roman" w:cs="Times New Roman"/>
          <w:sz w:val="24"/>
        </w:rPr>
        <w:t xml:space="preserve">It is worthwhile to mention here that it is possible to </w:t>
      </w:r>
      <w:r w:rsidR="002D754A">
        <w:rPr>
          <w:rFonts w:ascii="Times New Roman" w:hAnsi="Times New Roman" w:cs="Times New Roman"/>
          <w:sz w:val="24"/>
        </w:rPr>
        <w:t xml:space="preserve">estimate </w:t>
      </w:r>
      <w:r w:rsidR="00532834">
        <w:rPr>
          <w:rFonts w:ascii="Times New Roman" w:hAnsi="Times New Roman" w:cs="Times New Roman"/>
          <w:sz w:val="24"/>
        </w:rPr>
        <w:t>group</w:t>
      </w:r>
      <w:r w:rsidR="002D754A">
        <w:rPr>
          <w:rFonts w:ascii="Times New Roman" w:hAnsi="Times New Roman" w:cs="Times New Roman"/>
          <w:sz w:val="24"/>
        </w:rPr>
        <w:t>-</w:t>
      </w:r>
      <w:r w:rsidR="00BF207D" w:rsidRPr="00541FBF">
        <w:rPr>
          <w:rFonts w:ascii="Times New Roman" w:hAnsi="Times New Roman" w:cs="Times New Roman"/>
          <w:sz w:val="24"/>
        </w:rPr>
        <w:t xml:space="preserve">specific effects for </w:t>
      </w:r>
      <w:r w:rsidR="00532834">
        <w:rPr>
          <w:rFonts w:ascii="Times New Roman" w:hAnsi="Times New Roman" w:cs="Times New Roman"/>
          <w:sz w:val="24"/>
        </w:rPr>
        <w:t xml:space="preserve">each group considered across </w:t>
      </w:r>
      <w:r w:rsidR="00145498">
        <w:rPr>
          <w:rFonts w:ascii="Times New Roman" w:hAnsi="Times New Roman" w:cs="Times New Roman"/>
          <w:sz w:val="24"/>
        </w:rPr>
        <w:t>different duration components.</w:t>
      </w:r>
      <w:r w:rsidR="00532834">
        <w:rPr>
          <w:rFonts w:ascii="Times New Roman" w:hAnsi="Times New Roman" w:cs="Times New Roman"/>
          <w:sz w:val="24"/>
        </w:rPr>
        <w:t xml:space="preserve"> </w:t>
      </w:r>
      <w:r w:rsidR="00F25948">
        <w:rPr>
          <w:rFonts w:ascii="Times New Roman" w:hAnsi="Times New Roman" w:cs="Times New Roman"/>
          <w:sz w:val="24"/>
        </w:rPr>
        <w:t>H</w:t>
      </w:r>
      <w:r w:rsidR="00BF207D" w:rsidRPr="00541FBF">
        <w:rPr>
          <w:rFonts w:ascii="Times New Roman" w:hAnsi="Times New Roman" w:cs="Times New Roman"/>
          <w:sz w:val="24"/>
        </w:rPr>
        <w:t>owever,</w:t>
      </w:r>
      <w:r w:rsidR="00F25948">
        <w:rPr>
          <w:rFonts w:ascii="Times New Roman" w:hAnsi="Times New Roman" w:cs="Times New Roman"/>
          <w:sz w:val="24"/>
        </w:rPr>
        <w:t xml:space="preserve"> in our joint model specifications, we estimate group-specific effects if</w:t>
      </w:r>
      <w:r w:rsidR="00145498">
        <w:rPr>
          <w:rFonts w:ascii="Times New Roman" w:hAnsi="Times New Roman" w:cs="Times New Roman"/>
          <w:sz w:val="24"/>
        </w:rPr>
        <w:t xml:space="preserve"> it improve</w:t>
      </w:r>
      <w:r w:rsidR="00464D5C">
        <w:rPr>
          <w:rFonts w:ascii="Times New Roman" w:hAnsi="Times New Roman" w:cs="Times New Roman"/>
          <w:sz w:val="24"/>
        </w:rPr>
        <w:t>s</w:t>
      </w:r>
      <w:r w:rsidR="00145498">
        <w:rPr>
          <w:rFonts w:ascii="Times New Roman" w:hAnsi="Times New Roman" w:cs="Times New Roman"/>
          <w:sz w:val="24"/>
        </w:rPr>
        <w:t xml:space="preserve"> data fit. The results of these group specific effects are presented in second row panel of Table </w:t>
      </w:r>
      <w:r w:rsidR="00934A52">
        <w:rPr>
          <w:rFonts w:ascii="Times New Roman" w:hAnsi="Times New Roman" w:cs="Times New Roman"/>
          <w:sz w:val="24"/>
        </w:rPr>
        <w:t>4</w:t>
      </w:r>
      <w:r w:rsidR="00145498">
        <w:rPr>
          <w:rFonts w:ascii="Times New Roman" w:hAnsi="Times New Roman" w:cs="Times New Roman"/>
          <w:sz w:val="24"/>
        </w:rPr>
        <w:t>.</w:t>
      </w:r>
      <w:r w:rsidR="00F25948">
        <w:rPr>
          <w:rFonts w:ascii="Times New Roman" w:hAnsi="Times New Roman" w:cs="Times New Roman"/>
          <w:sz w:val="24"/>
        </w:rPr>
        <w:t xml:space="preserve"> </w:t>
      </w:r>
      <w:r w:rsidR="002D754A">
        <w:rPr>
          <w:rFonts w:ascii="Times New Roman" w:hAnsi="Times New Roman" w:cs="Times New Roman"/>
          <w:sz w:val="24"/>
        </w:rPr>
        <w:t>For reporting time component, none of the group-specific effect</w:t>
      </w:r>
      <w:r w:rsidR="000106F7">
        <w:rPr>
          <w:rFonts w:ascii="Times New Roman" w:hAnsi="Times New Roman" w:cs="Times New Roman"/>
          <w:sz w:val="24"/>
        </w:rPr>
        <w:t>s</w:t>
      </w:r>
      <w:r w:rsidR="002D754A">
        <w:rPr>
          <w:rFonts w:ascii="Times New Roman" w:hAnsi="Times New Roman" w:cs="Times New Roman"/>
          <w:sz w:val="24"/>
        </w:rPr>
        <w:t xml:space="preserve"> improved data fit further and hence are not included in our final model specifications. With respect to response and clearance time, group-specific components are estimated for </w:t>
      </w:r>
      <w:r w:rsidR="006744D9">
        <w:rPr>
          <w:rFonts w:ascii="Times New Roman" w:hAnsi="Times New Roman" w:cs="Times New Roman"/>
          <w:sz w:val="24"/>
        </w:rPr>
        <w:t xml:space="preserve">one </w:t>
      </w:r>
      <w:r w:rsidR="002D754A">
        <w:rPr>
          <w:rFonts w:ascii="Times New Roman" w:hAnsi="Times New Roman" w:cs="Times New Roman"/>
          <w:sz w:val="24"/>
        </w:rPr>
        <w:t>(T2-Bin</w:t>
      </w:r>
      <w:r w:rsidR="008E7168">
        <w:rPr>
          <w:rFonts w:ascii="Times New Roman" w:hAnsi="Times New Roman" w:cs="Times New Roman"/>
          <w:sz w:val="24"/>
        </w:rPr>
        <w:t>2</w:t>
      </w:r>
      <w:r w:rsidR="002D754A">
        <w:rPr>
          <w:rFonts w:ascii="Times New Roman" w:hAnsi="Times New Roman" w:cs="Times New Roman"/>
          <w:sz w:val="24"/>
        </w:rPr>
        <w:t>) and four (</w:t>
      </w:r>
      <w:r w:rsidR="002D754A" w:rsidRPr="002D754A">
        <w:rPr>
          <w:rFonts w:ascii="Times New Roman" w:hAnsi="Times New Roman" w:cs="Times New Roman"/>
          <w:sz w:val="24"/>
        </w:rPr>
        <w:t>T3-Bin1</w:t>
      </w:r>
      <w:r w:rsidR="002D754A">
        <w:rPr>
          <w:rFonts w:ascii="Times New Roman" w:hAnsi="Times New Roman" w:cs="Times New Roman"/>
          <w:sz w:val="24"/>
        </w:rPr>
        <w:t xml:space="preserve">, </w:t>
      </w:r>
      <w:r w:rsidR="002D754A" w:rsidRPr="002D754A">
        <w:rPr>
          <w:rFonts w:ascii="Times New Roman" w:hAnsi="Times New Roman" w:cs="Times New Roman"/>
          <w:sz w:val="24"/>
        </w:rPr>
        <w:t>T3-Bin2</w:t>
      </w:r>
      <w:r w:rsidR="002D754A">
        <w:rPr>
          <w:rFonts w:ascii="Times New Roman" w:hAnsi="Times New Roman" w:cs="Times New Roman"/>
          <w:sz w:val="24"/>
        </w:rPr>
        <w:t xml:space="preserve">, </w:t>
      </w:r>
      <w:r w:rsidR="002D754A" w:rsidRPr="002D754A">
        <w:rPr>
          <w:rFonts w:ascii="Times New Roman" w:hAnsi="Times New Roman" w:cs="Times New Roman"/>
          <w:sz w:val="24"/>
        </w:rPr>
        <w:t xml:space="preserve">T3-Bin3 </w:t>
      </w:r>
      <w:r w:rsidR="002D754A">
        <w:rPr>
          <w:rFonts w:ascii="Times New Roman" w:hAnsi="Times New Roman" w:cs="Times New Roman"/>
          <w:sz w:val="24"/>
        </w:rPr>
        <w:t xml:space="preserve">and </w:t>
      </w:r>
      <w:r w:rsidR="002D754A" w:rsidRPr="002D754A">
        <w:rPr>
          <w:rFonts w:ascii="Times New Roman" w:hAnsi="Times New Roman" w:cs="Times New Roman"/>
          <w:sz w:val="24"/>
        </w:rPr>
        <w:t>T3-Bin4</w:t>
      </w:r>
      <w:r w:rsidR="002D754A">
        <w:rPr>
          <w:rFonts w:ascii="Times New Roman" w:hAnsi="Times New Roman" w:cs="Times New Roman"/>
          <w:sz w:val="24"/>
        </w:rPr>
        <w:t>) categories, respectively.</w:t>
      </w:r>
      <w:r w:rsidR="00CD70BC" w:rsidRPr="00FE4407">
        <w:rPr>
          <w:rFonts w:ascii="Times New Roman" w:hAnsi="Times New Roman" w:cs="Times New Roman"/>
          <w:sz w:val="24"/>
        </w:rPr>
        <w:t xml:space="preserve"> </w:t>
      </w:r>
      <w:r w:rsidR="00CD70BC" w:rsidRPr="00CD70BC">
        <w:rPr>
          <w:rFonts w:ascii="Times New Roman" w:hAnsi="Times New Roman" w:cs="Times New Roman"/>
          <w:sz w:val="24"/>
        </w:rPr>
        <w:t xml:space="preserve">Adding </w:t>
      </w:r>
      <w:r w:rsidR="00CD70BC" w:rsidRPr="00FE4407">
        <w:rPr>
          <w:rFonts w:ascii="Times New Roman" w:hAnsi="Times New Roman" w:cs="Times New Roman"/>
          <w:sz w:val="24"/>
        </w:rPr>
        <w:t xml:space="preserve">more </w:t>
      </w:r>
      <w:r w:rsidR="00CD70BC">
        <w:rPr>
          <w:rFonts w:ascii="Times New Roman" w:hAnsi="Times New Roman" w:cs="Times New Roman"/>
          <w:sz w:val="24"/>
        </w:rPr>
        <w:t>group</w:t>
      </w:r>
      <w:r w:rsidR="00CD70BC" w:rsidRPr="00FE4407">
        <w:rPr>
          <w:rFonts w:ascii="Times New Roman" w:hAnsi="Times New Roman" w:cs="Times New Roman"/>
          <w:sz w:val="24"/>
        </w:rPr>
        <w:t xml:space="preserve">-specific components did not improve the data fit further in the current study context and hence are not included in our final </w:t>
      </w:r>
      <w:r w:rsidR="00CD70BC">
        <w:rPr>
          <w:rFonts w:ascii="Times New Roman" w:hAnsi="Times New Roman" w:cs="Times New Roman"/>
          <w:sz w:val="24"/>
        </w:rPr>
        <w:t>joint</w:t>
      </w:r>
      <w:r w:rsidR="00CD70BC" w:rsidRPr="00FE4407">
        <w:rPr>
          <w:rFonts w:ascii="Times New Roman" w:hAnsi="Times New Roman" w:cs="Times New Roman"/>
          <w:sz w:val="24"/>
        </w:rPr>
        <w:t xml:space="preserve"> model specifications.</w:t>
      </w:r>
      <w:r w:rsidR="000106F7">
        <w:rPr>
          <w:rFonts w:ascii="Times New Roman" w:hAnsi="Times New Roman" w:cs="Times New Roman"/>
          <w:sz w:val="24"/>
        </w:rPr>
        <w:t xml:space="preserve"> These parameters are similar to constants in discrete choice models and do not really have a substantive interpretation. </w:t>
      </w:r>
    </w:p>
    <w:p w14:paraId="5FC303B6" w14:textId="77777777" w:rsidR="00770F63" w:rsidRDefault="00770F63" w:rsidP="006576C5">
      <w:pPr>
        <w:spacing w:after="0" w:line="240" w:lineRule="auto"/>
        <w:jc w:val="both"/>
        <w:rPr>
          <w:rFonts w:ascii="Times New Roman" w:hAnsi="Times New Roman" w:cs="Times New Roman"/>
          <w:sz w:val="24"/>
        </w:rPr>
      </w:pPr>
    </w:p>
    <w:p w14:paraId="2C2B70F2" w14:textId="1FA41D37" w:rsidR="00CD70BC" w:rsidRPr="00EF4E3E" w:rsidRDefault="00E460B1" w:rsidP="00EF4E3E">
      <w:pPr>
        <w:pStyle w:val="Heading3"/>
        <w:numPr>
          <w:ilvl w:val="0"/>
          <w:numId w:val="0"/>
        </w:numPr>
        <w:spacing w:before="0"/>
        <w:ind w:left="720" w:hanging="720"/>
        <w:rPr>
          <w:i/>
          <w:u w:val="none"/>
        </w:rPr>
      </w:pPr>
      <w:r w:rsidRPr="00EF4E3E">
        <w:rPr>
          <w:i/>
          <w:u w:val="none"/>
        </w:rPr>
        <w:t>Variance</w:t>
      </w:r>
      <w:r w:rsidR="00CD70BC" w:rsidRPr="00EF4E3E">
        <w:rPr>
          <w:i/>
          <w:u w:val="none"/>
        </w:rPr>
        <w:t xml:space="preserve"> Component</w:t>
      </w:r>
    </w:p>
    <w:p w14:paraId="278741BE" w14:textId="63DF6F51" w:rsidR="00AD48AA" w:rsidRDefault="00AB5009" w:rsidP="006576C5">
      <w:pPr>
        <w:spacing w:after="0" w:line="240" w:lineRule="auto"/>
        <w:jc w:val="both"/>
        <w:rPr>
          <w:rFonts w:ascii="Times New Roman" w:hAnsi="Times New Roman" w:cs="Times New Roman"/>
          <w:sz w:val="24"/>
          <w:szCs w:val="24"/>
        </w:rPr>
      </w:pPr>
      <w:r w:rsidRPr="00AB5009">
        <w:rPr>
          <w:rFonts w:ascii="Times New Roman" w:hAnsi="Times New Roman" w:cs="Times New Roman"/>
          <w:sz w:val="24"/>
        </w:rPr>
        <w:t xml:space="preserve">As indicated earlier, the variance of </w:t>
      </w:r>
      <w:r w:rsidR="00DA49D6">
        <w:rPr>
          <w:rFonts w:ascii="Times New Roman" w:hAnsi="Times New Roman" w:cs="Times New Roman"/>
          <w:sz w:val="24"/>
        </w:rPr>
        <w:t>the grouped ordered</w:t>
      </w:r>
      <w:r w:rsidRPr="00AB5009">
        <w:rPr>
          <w:rFonts w:ascii="Times New Roman" w:hAnsi="Times New Roman" w:cs="Times New Roman"/>
          <w:sz w:val="24"/>
        </w:rPr>
        <w:t xml:space="preserve"> </w:t>
      </w:r>
      <w:r w:rsidR="00DA49D6">
        <w:rPr>
          <w:rFonts w:ascii="Times New Roman" w:hAnsi="Times New Roman" w:cs="Times New Roman"/>
          <w:sz w:val="24"/>
        </w:rPr>
        <w:t>components</w:t>
      </w:r>
      <w:r w:rsidRPr="00AB5009">
        <w:rPr>
          <w:rFonts w:ascii="Times New Roman" w:hAnsi="Times New Roman" w:cs="Times New Roman"/>
          <w:sz w:val="24"/>
        </w:rPr>
        <w:t xml:space="preserve"> are estimated as a function of observed exogenous variables in current study context. The parameter estimates of these components are presented in the </w:t>
      </w:r>
      <w:r w:rsidR="00677A78">
        <w:rPr>
          <w:rFonts w:ascii="Times New Roman" w:hAnsi="Times New Roman" w:cs="Times New Roman"/>
          <w:sz w:val="24"/>
        </w:rPr>
        <w:t>third</w:t>
      </w:r>
      <w:r w:rsidR="00677A78" w:rsidRPr="00AB5009">
        <w:rPr>
          <w:rFonts w:ascii="Times New Roman" w:hAnsi="Times New Roman" w:cs="Times New Roman"/>
          <w:sz w:val="24"/>
        </w:rPr>
        <w:t>-row</w:t>
      </w:r>
      <w:r w:rsidRPr="00AB5009">
        <w:rPr>
          <w:rFonts w:ascii="Times New Roman" w:hAnsi="Times New Roman" w:cs="Times New Roman"/>
          <w:sz w:val="24"/>
        </w:rPr>
        <w:t xml:space="preserve"> panel of Table </w:t>
      </w:r>
      <w:r w:rsidR="00934A52">
        <w:rPr>
          <w:rFonts w:ascii="Times New Roman" w:hAnsi="Times New Roman" w:cs="Times New Roman"/>
          <w:sz w:val="24"/>
        </w:rPr>
        <w:t>4</w:t>
      </w:r>
      <w:r w:rsidRPr="00AB5009">
        <w:rPr>
          <w:rFonts w:ascii="Times New Roman" w:hAnsi="Times New Roman" w:cs="Times New Roman"/>
          <w:sz w:val="24"/>
        </w:rPr>
        <w:t xml:space="preserve">. From Table </w:t>
      </w:r>
      <w:r w:rsidR="00934A52">
        <w:rPr>
          <w:rFonts w:ascii="Times New Roman" w:hAnsi="Times New Roman" w:cs="Times New Roman"/>
          <w:sz w:val="24"/>
        </w:rPr>
        <w:t>4</w:t>
      </w:r>
      <w:r w:rsidRPr="00AB5009">
        <w:rPr>
          <w:rFonts w:ascii="Times New Roman" w:hAnsi="Times New Roman" w:cs="Times New Roman"/>
          <w:sz w:val="24"/>
        </w:rPr>
        <w:t xml:space="preserve">, we can see that the variance component of the </w:t>
      </w:r>
      <w:r w:rsidR="00276A91">
        <w:rPr>
          <w:rFonts w:ascii="Times New Roman" w:hAnsi="Times New Roman" w:cs="Times New Roman"/>
          <w:sz w:val="24"/>
        </w:rPr>
        <w:t>grouped ordered</w:t>
      </w:r>
      <w:r w:rsidRPr="00AB5009">
        <w:rPr>
          <w:rFonts w:ascii="Times New Roman" w:hAnsi="Times New Roman" w:cs="Times New Roman"/>
          <w:sz w:val="24"/>
        </w:rPr>
        <w:t xml:space="preserve"> models are characterized by several exogenous variables. The exogenous variables that contribute to the variance profile of</w:t>
      </w:r>
      <w:r w:rsidR="00D21C7C">
        <w:rPr>
          <w:rFonts w:ascii="Times New Roman" w:hAnsi="Times New Roman" w:cs="Times New Roman"/>
          <w:sz w:val="24"/>
        </w:rPr>
        <w:t xml:space="preserve"> reporting time model include</w:t>
      </w:r>
      <w:r w:rsidRPr="00AB5009">
        <w:rPr>
          <w:rFonts w:ascii="Times New Roman" w:hAnsi="Times New Roman" w:cs="Times New Roman"/>
          <w:sz w:val="24"/>
        </w:rPr>
        <w:t xml:space="preserve"> </w:t>
      </w:r>
      <w:r w:rsidR="00276A91" w:rsidRPr="00276A91">
        <w:rPr>
          <w:rFonts w:ascii="Times New Roman" w:hAnsi="Times New Roman" w:cs="Times New Roman"/>
          <w:sz w:val="24"/>
        </w:rPr>
        <w:t>notified by police</w:t>
      </w:r>
      <w:r w:rsidR="00D21C7C">
        <w:rPr>
          <w:rFonts w:ascii="Times New Roman" w:hAnsi="Times New Roman" w:cs="Times New Roman"/>
          <w:sz w:val="24"/>
        </w:rPr>
        <w:t xml:space="preserve">, </w:t>
      </w:r>
      <w:r w:rsidR="00276A91" w:rsidRPr="00276A91">
        <w:rPr>
          <w:rFonts w:ascii="Times New Roman" w:hAnsi="Times New Roman" w:cs="Times New Roman"/>
          <w:sz w:val="24"/>
        </w:rPr>
        <w:t>I-4 road ranger responded</w:t>
      </w:r>
      <w:r w:rsidR="00D21C7C">
        <w:rPr>
          <w:rFonts w:ascii="Times New Roman" w:hAnsi="Times New Roman" w:cs="Times New Roman"/>
          <w:sz w:val="24"/>
        </w:rPr>
        <w:t xml:space="preserve"> and </w:t>
      </w:r>
      <w:r w:rsidR="00276A91" w:rsidRPr="00276A91">
        <w:rPr>
          <w:rFonts w:ascii="Times New Roman" w:hAnsi="Times New Roman" w:cs="Times New Roman"/>
          <w:sz w:val="24"/>
        </w:rPr>
        <w:t>CFX road ranger responded</w:t>
      </w:r>
      <w:r w:rsidR="00D21C7C">
        <w:rPr>
          <w:rFonts w:ascii="Times New Roman" w:hAnsi="Times New Roman" w:cs="Times New Roman"/>
          <w:sz w:val="24"/>
        </w:rPr>
        <w:t xml:space="preserve">. </w:t>
      </w:r>
      <w:r w:rsidR="00D21C7C" w:rsidRPr="00AB5009">
        <w:rPr>
          <w:rFonts w:ascii="Times New Roman" w:hAnsi="Times New Roman" w:cs="Times New Roman"/>
          <w:sz w:val="24"/>
        </w:rPr>
        <w:t xml:space="preserve">The exogenous variables that contribute to the variance profile of </w:t>
      </w:r>
      <w:r w:rsidR="00D21C7C">
        <w:rPr>
          <w:rFonts w:ascii="Times New Roman" w:hAnsi="Times New Roman" w:cs="Times New Roman"/>
          <w:sz w:val="24"/>
        </w:rPr>
        <w:t>response time component of the joint model</w:t>
      </w:r>
      <w:r w:rsidR="00D21C7C" w:rsidRPr="00AB5009">
        <w:rPr>
          <w:rFonts w:ascii="Times New Roman" w:hAnsi="Times New Roman" w:cs="Times New Roman"/>
          <w:sz w:val="24"/>
        </w:rPr>
        <w:t xml:space="preserve"> include</w:t>
      </w:r>
      <w:r w:rsidR="00D21C7C">
        <w:rPr>
          <w:rFonts w:ascii="Times New Roman" w:hAnsi="Times New Roman" w:cs="Times New Roman"/>
          <w:sz w:val="24"/>
        </w:rPr>
        <w:t xml:space="preserve"> at intersection and disabled vehicle</w:t>
      </w:r>
      <w:r w:rsidR="00333FAF" w:rsidRPr="00464D5C">
        <w:rPr>
          <w:rFonts w:ascii="Times New Roman" w:hAnsi="Times New Roman" w:cs="Times New Roman"/>
          <w:sz w:val="24"/>
          <w:szCs w:val="24"/>
        </w:rPr>
        <w:t xml:space="preserve">. Finally, </w:t>
      </w:r>
      <w:r w:rsidR="00333FAF" w:rsidRPr="004238B6">
        <w:rPr>
          <w:rFonts w:ascii="Times New Roman" w:hAnsi="Times New Roman" w:cs="Times New Roman"/>
          <w:color w:val="000000"/>
          <w:sz w:val="24"/>
          <w:szCs w:val="24"/>
        </w:rPr>
        <w:t xml:space="preserve">at rural area, at </w:t>
      </w:r>
      <w:r w:rsidR="000106F7">
        <w:rPr>
          <w:rFonts w:ascii="Times New Roman" w:hAnsi="Times New Roman" w:cs="Times New Roman"/>
          <w:color w:val="000000"/>
          <w:sz w:val="24"/>
          <w:szCs w:val="24"/>
        </w:rPr>
        <w:t>SR</w:t>
      </w:r>
      <w:r w:rsidR="00333FAF" w:rsidRPr="004238B6">
        <w:rPr>
          <w:rFonts w:ascii="Times New Roman" w:hAnsi="Times New Roman" w:cs="Times New Roman"/>
          <w:color w:val="000000"/>
          <w:sz w:val="24"/>
          <w:szCs w:val="24"/>
        </w:rPr>
        <w:t xml:space="preserve"> 408 and notified by road ranger indicator variables are found to have significant effect </w:t>
      </w:r>
      <w:r w:rsidR="000106F7">
        <w:rPr>
          <w:rFonts w:ascii="Times New Roman" w:hAnsi="Times New Roman" w:cs="Times New Roman"/>
          <w:color w:val="000000"/>
          <w:sz w:val="24"/>
          <w:szCs w:val="24"/>
        </w:rPr>
        <w:t>o</w:t>
      </w:r>
      <w:r w:rsidR="00333FAF" w:rsidRPr="004238B6">
        <w:rPr>
          <w:rFonts w:ascii="Times New Roman" w:hAnsi="Times New Roman" w:cs="Times New Roman"/>
          <w:color w:val="000000"/>
          <w:sz w:val="24"/>
          <w:szCs w:val="24"/>
        </w:rPr>
        <w:t xml:space="preserve">n the variance profile of clearance time model. </w:t>
      </w:r>
      <w:r w:rsidR="000106F7">
        <w:rPr>
          <w:rFonts w:ascii="Times New Roman" w:hAnsi="Times New Roman" w:cs="Times New Roman"/>
          <w:sz w:val="24"/>
          <w:szCs w:val="24"/>
        </w:rPr>
        <w:t>Overall, these models results illustrate the presence and the magnitude of heteroscedasticty in our data.</w:t>
      </w:r>
    </w:p>
    <w:p w14:paraId="42B4592F" w14:textId="77777777" w:rsidR="00770F63" w:rsidRDefault="00770F63" w:rsidP="006576C5">
      <w:pPr>
        <w:spacing w:after="0" w:line="240" w:lineRule="auto"/>
        <w:jc w:val="both"/>
        <w:rPr>
          <w:rFonts w:ascii="Times New Roman" w:hAnsi="Times New Roman" w:cs="Times New Roman"/>
          <w:sz w:val="24"/>
          <w:szCs w:val="24"/>
        </w:rPr>
      </w:pPr>
    </w:p>
    <w:p w14:paraId="3B196764" w14:textId="159C7DA9" w:rsidR="00333FAF" w:rsidRPr="00EF4E3E" w:rsidRDefault="00274E2A" w:rsidP="00EF4E3E">
      <w:pPr>
        <w:pStyle w:val="Heading3"/>
        <w:numPr>
          <w:ilvl w:val="0"/>
          <w:numId w:val="0"/>
        </w:numPr>
        <w:spacing w:before="0"/>
        <w:ind w:left="720" w:hanging="720"/>
        <w:rPr>
          <w:i/>
          <w:u w:val="none"/>
        </w:rPr>
      </w:pPr>
      <w:r w:rsidRPr="00EF4E3E">
        <w:rPr>
          <w:i/>
          <w:u w:val="none"/>
        </w:rPr>
        <w:lastRenderedPageBreak/>
        <w:t>Dependence Effects</w:t>
      </w:r>
    </w:p>
    <w:p w14:paraId="1D4AD4C7" w14:textId="565D059F" w:rsidR="00714603" w:rsidRDefault="00766838" w:rsidP="006576C5">
      <w:pPr>
        <w:spacing w:after="0" w:line="240" w:lineRule="auto"/>
        <w:jc w:val="both"/>
        <w:rPr>
          <w:rFonts w:ascii="Times New Roman" w:hAnsi="Times New Roman" w:cs="Times New Roman"/>
          <w:sz w:val="24"/>
        </w:rPr>
      </w:pPr>
      <w:r>
        <w:rPr>
          <w:rFonts w:ascii="Times New Roman" w:eastAsia="Times New Roman" w:hAnsi="Times New Roman" w:cs="Times New Roman"/>
          <w:sz w:val="24"/>
          <w:szCs w:val="24"/>
          <w:lang w:val="en-CA"/>
        </w:rPr>
        <w:t>The estimation results of the dependence effect</w:t>
      </w:r>
      <w:r w:rsidR="000106F7">
        <w:rPr>
          <w:rFonts w:ascii="Times New Roman" w:eastAsia="Times New Roman" w:hAnsi="Times New Roman" w:cs="Times New Roman"/>
          <w:sz w:val="24"/>
          <w:szCs w:val="24"/>
          <w:lang w:val="en-CA"/>
        </w:rPr>
        <w:t>s</w:t>
      </w:r>
      <w:r>
        <w:rPr>
          <w:rFonts w:ascii="Times New Roman" w:eastAsia="Times New Roman" w:hAnsi="Times New Roman" w:cs="Times New Roman"/>
          <w:sz w:val="24"/>
          <w:szCs w:val="24"/>
          <w:lang w:val="en-CA"/>
        </w:rPr>
        <w:t xml:space="preserve"> </w:t>
      </w:r>
      <w:r w:rsidR="00FE4407">
        <w:rPr>
          <w:rFonts w:ascii="Times New Roman" w:eastAsia="Times New Roman" w:hAnsi="Times New Roman" w:cs="Times New Roman"/>
          <w:sz w:val="24"/>
          <w:szCs w:val="24"/>
          <w:lang w:val="en-CA"/>
        </w:rPr>
        <w:t xml:space="preserve">are </w:t>
      </w:r>
      <w:r>
        <w:rPr>
          <w:rFonts w:ascii="Times New Roman" w:eastAsia="Times New Roman" w:hAnsi="Times New Roman" w:cs="Times New Roman"/>
          <w:sz w:val="24"/>
          <w:szCs w:val="24"/>
          <w:lang w:val="en-CA"/>
        </w:rPr>
        <w:t xml:space="preserve">presented in last row panel of Table </w:t>
      </w:r>
      <w:r w:rsidR="00934A52">
        <w:rPr>
          <w:rFonts w:ascii="Times New Roman" w:eastAsia="Times New Roman" w:hAnsi="Times New Roman" w:cs="Times New Roman"/>
          <w:sz w:val="24"/>
          <w:szCs w:val="24"/>
          <w:lang w:val="en-CA"/>
        </w:rPr>
        <w:t>4</w:t>
      </w:r>
      <w:r>
        <w:rPr>
          <w:rFonts w:ascii="Times New Roman" w:eastAsia="Times New Roman" w:hAnsi="Times New Roman" w:cs="Times New Roman"/>
          <w:sz w:val="24"/>
          <w:szCs w:val="24"/>
          <w:lang w:val="en-CA"/>
        </w:rPr>
        <w:t xml:space="preserve">. </w:t>
      </w:r>
      <w:r w:rsidR="000106F7">
        <w:rPr>
          <w:rFonts w:ascii="Times New Roman" w:eastAsia="Times New Roman" w:hAnsi="Times New Roman" w:cs="Times New Roman"/>
          <w:sz w:val="24"/>
          <w:szCs w:val="24"/>
          <w:lang w:val="en-CA"/>
        </w:rPr>
        <w:t>Gumbel</w:t>
      </w:r>
      <w:r w:rsidR="000106F7" w:rsidRPr="00C23FF0">
        <w:rPr>
          <w:rFonts w:ascii="Times New Roman" w:eastAsia="Times New Roman" w:hAnsi="Times New Roman" w:cs="Times New Roman"/>
          <w:sz w:val="24"/>
          <w:szCs w:val="24"/>
          <w:lang w:val="en-CA"/>
        </w:rPr>
        <w:t xml:space="preserve"> copula offers a</w:t>
      </w:r>
      <w:r w:rsidR="000106F7">
        <w:rPr>
          <w:rFonts w:ascii="Times New Roman" w:eastAsia="Times New Roman" w:hAnsi="Times New Roman" w:cs="Times New Roman"/>
          <w:sz w:val="24"/>
          <w:szCs w:val="24"/>
          <w:lang w:val="en-CA"/>
        </w:rPr>
        <w:t>n</w:t>
      </w:r>
      <w:r w:rsidR="000106F7" w:rsidRPr="00C23FF0">
        <w:rPr>
          <w:rFonts w:ascii="Times New Roman" w:eastAsia="Times New Roman" w:hAnsi="Times New Roman" w:cs="Times New Roman"/>
          <w:sz w:val="24"/>
          <w:szCs w:val="24"/>
          <w:lang w:val="en-CA"/>
        </w:rPr>
        <w:t xml:space="preserve"> </w:t>
      </w:r>
      <w:r w:rsidR="000106F7">
        <w:rPr>
          <w:rFonts w:ascii="Times New Roman" w:eastAsia="Times New Roman" w:hAnsi="Times New Roman" w:cs="Times New Roman"/>
          <w:sz w:val="24"/>
          <w:szCs w:val="24"/>
          <w:lang w:val="en-CA"/>
        </w:rPr>
        <w:t>as</w:t>
      </w:r>
      <w:r w:rsidR="000106F7" w:rsidRPr="00C23FF0">
        <w:rPr>
          <w:rFonts w:ascii="Times New Roman" w:eastAsia="Times New Roman" w:hAnsi="Times New Roman" w:cs="Times New Roman"/>
          <w:sz w:val="24"/>
          <w:szCs w:val="24"/>
          <w:lang w:val="en-CA"/>
        </w:rPr>
        <w:t>ymmetric</w:t>
      </w:r>
      <w:r w:rsidR="000106F7">
        <w:rPr>
          <w:rFonts w:ascii="Times New Roman" w:eastAsia="Times New Roman" w:hAnsi="Times New Roman" w:cs="Times New Roman"/>
          <w:sz w:val="24"/>
          <w:szCs w:val="24"/>
          <w:lang w:val="en-CA"/>
        </w:rPr>
        <w:t xml:space="preserve"> dependency structure and </w:t>
      </w:r>
      <w:r w:rsidR="000106F7" w:rsidRPr="00C23FF0">
        <w:rPr>
          <w:rFonts w:ascii="Times New Roman" w:eastAsia="Times New Roman" w:hAnsi="Times New Roman" w:cs="Times New Roman"/>
          <w:sz w:val="24"/>
          <w:szCs w:val="24"/>
          <w:lang w:val="en-CA"/>
        </w:rPr>
        <w:t>the dependency is entirely positive</w:t>
      </w:r>
      <w:r w:rsidR="000106F7">
        <w:rPr>
          <w:rFonts w:ascii="Times New Roman" w:eastAsia="Times New Roman" w:hAnsi="Times New Roman" w:cs="Times New Roman"/>
          <w:sz w:val="24"/>
          <w:szCs w:val="24"/>
          <w:lang w:val="en-CA"/>
        </w:rPr>
        <w:t>.</w:t>
      </w:r>
      <w:r w:rsidR="000106F7" w:rsidRPr="00C23FF0">
        <w:rPr>
          <w:rFonts w:ascii="Times New Roman" w:eastAsia="Times New Roman" w:hAnsi="Times New Roman" w:cs="Times New Roman"/>
          <w:sz w:val="24"/>
          <w:szCs w:val="24"/>
          <w:lang w:val="en-CA"/>
        </w:rPr>
        <w:t xml:space="preserve"> The coefficient sign and magnitude reflects whether a variable increase or reduces the dependency and by how much. </w:t>
      </w:r>
      <w:r>
        <w:rPr>
          <w:rFonts w:ascii="Times New Roman" w:eastAsia="Times New Roman" w:hAnsi="Times New Roman" w:cs="Times New Roman"/>
          <w:sz w:val="24"/>
          <w:szCs w:val="24"/>
          <w:lang w:val="en-CA"/>
        </w:rPr>
        <w:t>The dependence results h</w:t>
      </w:r>
      <w:r w:rsidR="00C23FF0" w:rsidRPr="00C23FF0">
        <w:rPr>
          <w:rFonts w:ascii="Times New Roman" w:eastAsia="Times New Roman" w:hAnsi="Times New Roman" w:cs="Times New Roman"/>
          <w:sz w:val="24"/>
          <w:szCs w:val="24"/>
          <w:lang w:val="en-CA"/>
        </w:rPr>
        <w:t xml:space="preserve">ighlight the presence of common unobserved factors affecting </w:t>
      </w:r>
      <w:r>
        <w:rPr>
          <w:rFonts w:ascii="Times New Roman" w:eastAsia="Times New Roman" w:hAnsi="Times New Roman" w:cs="Times New Roman"/>
          <w:sz w:val="24"/>
          <w:szCs w:val="24"/>
          <w:lang w:val="en-CA"/>
        </w:rPr>
        <w:t>different duration components</w:t>
      </w:r>
      <w:r w:rsidR="00C23FF0" w:rsidRPr="00C23FF0">
        <w:rPr>
          <w:rFonts w:ascii="Times New Roman" w:eastAsia="Times New Roman" w:hAnsi="Times New Roman" w:cs="Times New Roman"/>
          <w:sz w:val="24"/>
          <w:szCs w:val="24"/>
          <w:lang w:val="en-CA"/>
        </w:rPr>
        <w:t xml:space="preserve">. </w:t>
      </w:r>
      <w:r>
        <w:rPr>
          <w:rFonts w:ascii="Times New Roman" w:eastAsia="Times New Roman" w:hAnsi="Times New Roman" w:cs="Times New Roman"/>
          <w:sz w:val="24"/>
          <w:szCs w:val="24"/>
          <w:lang w:val="en-CA"/>
        </w:rPr>
        <w:t>Further, from the estimated results we can see that the</w:t>
      </w:r>
      <w:r w:rsidRPr="00C23FF0">
        <w:rPr>
          <w:rFonts w:ascii="Times New Roman" w:eastAsia="Times New Roman" w:hAnsi="Times New Roman" w:cs="Times New Roman"/>
          <w:sz w:val="24"/>
          <w:szCs w:val="24"/>
          <w:lang w:val="en-CA"/>
        </w:rPr>
        <w:t xml:space="preserve"> copula dependencies are characterized by additional exogenous variable</w:t>
      </w:r>
      <w:r w:rsidR="00464D5C">
        <w:rPr>
          <w:rFonts w:ascii="Times New Roman" w:eastAsia="Times New Roman" w:hAnsi="Times New Roman" w:cs="Times New Roman"/>
          <w:sz w:val="24"/>
          <w:szCs w:val="24"/>
          <w:lang w:val="en-CA"/>
        </w:rPr>
        <w:t>s</w:t>
      </w:r>
      <w:r w:rsidRPr="00C23FF0">
        <w:rPr>
          <w:rFonts w:ascii="Times New Roman" w:eastAsia="Times New Roman" w:hAnsi="Times New Roman" w:cs="Times New Roman"/>
          <w:sz w:val="24"/>
          <w:szCs w:val="24"/>
          <w:lang w:val="en-CA"/>
        </w:rPr>
        <w:t xml:space="preserve">. This provides support to our hypothesis that the dependency structure </w:t>
      </w:r>
      <w:r w:rsidR="000106F7">
        <w:rPr>
          <w:rFonts w:ascii="Times New Roman" w:eastAsia="Times New Roman" w:hAnsi="Times New Roman" w:cs="Times New Roman"/>
          <w:sz w:val="24"/>
          <w:szCs w:val="24"/>
          <w:lang w:val="en-CA"/>
        </w:rPr>
        <w:t>is not the same across the sample population</w:t>
      </w:r>
      <w:r w:rsidRPr="00C23FF0">
        <w:rPr>
          <w:rFonts w:ascii="Times New Roman" w:eastAsia="Times New Roman" w:hAnsi="Times New Roman" w:cs="Times New Roman"/>
          <w:sz w:val="24"/>
          <w:szCs w:val="24"/>
          <w:lang w:val="en-CA"/>
        </w:rPr>
        <w:t>.</w:t>
      </w:r>
      <w:r>
        <w:rPr>
          <w:rFonts w:ascii="Times New Roman" w:eastAsia="Times New Roman" w:hAnsi="Times New Roman" w:cs="Times New Roman"/>
          <w:sz w:val="24"/>
          <w:szCs w:val="24"/>
          <w:lang w:val="en-CA"/>
        </w:rPr>
        <w:t xml:space="preserve"> </w:t>
      </w:r>
      <w:r w:rsidR="00374187" w:rsidRPr="00C23FF0">
        <w:rPr>
          <w:rFonts w:ascii="Times New Roman" w:eastAsia="Times New Roman" w:hAnsi="Times New Roman" w:cs="Times New Roman"/>
          <w:sz w:val="24"/>
          <w:szCs w:val="24"/>
          <w:lang w:val="en-CA"/>
        </w:rPr>
        <w:t xml:space="preserve">The </w:t>
      </w:r>
      <w:r w:rsidRPr="00C23FF0">
        <w:rPr>
          <w:rFonts w:ascii="Times New Roman" w:eastAsia="Times New Roman" w:hAnsi="Times New Roman" w:cs="Times New Roman"/>
          <w:sz w:val="24"/>
          <w:szCs w:val="24"/>
          <w:lang w:val="en-CA"/>
        </w:rPr>
        <w:t>various exogenous variables that contribute to the dependency include</w:t>
      </w:r>
      <w:r>
        <w:rPr>
          <w:rFonts w:ascii="Times New Roman" w:eastAsia="Times New Roman" w:hAnsi="Times New Roman" w:cs="Times New Roman"/>
          <w:sz w:val="24"/>
          <w:szCs w:val="24"/>
          <w:lang w:val="en-CA"/>
        </w:rPr>
        <w:t xml:space="preserve"> </w:t>
      </w:r>
      <w:r w:rsidRPr="00766838">
        <w:rPr>
          <w:rFonts w:ascii="Times New Roman" w:eastAsia="Times New Roman" w:hAnsi="Times New Roman" w:cs="Times New Roman"/>
          <w:sz w:val="24"/>
          <w:szCs w:val="24"/>
          <w:lang w:val="en-CA"/>
        </w:rPr>
        <w:t>crash</w:t>
      </w:r>
      <w:r>
        <w:rPr>
          <w:rFonts w:ascii="Times New Roman" w:eastAsia="Times New Roman" w:hAnsi="Times New Roman" w:cs="Times New Roman"/>
          <w:sz w:val="24"/>
          <w:szCs w:val="24"/>
          <w:lang w:val="en-CA"/>
        </w:rPr>
        <w:t xml:space="preserve">, </w:t>
      </w:r>
      <w:r w:rsidRPr="00766838">
        <w:rPr>
          <w:rFonts w:ascii="Times New Roman" w:eastAsia="Times New Roman" w:hAnsi="Times New Roman" w:cs="Times New Roman"/>
          <w:sz w:val="24"/>
          <w:szCs w:val="24"/>
          <w:lang w:val="en-CA"/>
        </w:rPr>
        <w:t>abandoned activity</w:t>
      </w:r>
      <w:r>
        <w:rPr>
          <w:rFonts w:ascii="Times New Roman" w:eastAsia="Times New Roman" w:hAnsi="Times New Roman" w:cs="Times New Roman"/>
          <w:sz w:val="24"/>
          <w:szCs w:val="24"/>
          <w:lang w:val="en-CA"/>
        </w:rPr>
        <w:t xml:space="preserve">, </w:t>
      </w:r>
      <w:r w:rsidRPr="00766838">
        <w:rPr>
          <w:rFonts w:ascii="Times New Roman" w:eastAsia="Times New Roman" w:hAnsi="Times New Roman" w:cs="Times New Roman"/>
          <w:sz w:val="24"/>
          <w:szCs w:val="24"/>
          <w:lang w:val="en-CA"/>
        </w:rPr>
        <w:t>debris activity</w:t>
      </w:r>
      <w:r>
        <w:rPr>
          <w:rFonts w:ascii="Times New Roman" w:eastAsia="Times New Roman" w:hAnsi="Times New Roman" w:cs="Times New Roman"/>
          <w:sz w:val="24"/>
          <w:szCs w:val="24"/>
          <w:lang w:val="en-CA"/>
        </w:rPr>
        <w:t xml:space="preserve">, </w:t>
      </w:r>
      <w:r w:rsidRPr="00766838">
        <w:rPr>
          <w:rFonts w:ascii="Times New Roman" w:eastAsia="Times New Roman" w:hAnsi="Times New Roman" w:cs="Times New Roman"/>
          <w:sz w:val="24"/>
          <w:szCs w:val="24"/>
          <w:lang w:val="en-CA"/>
        </w:rPr>
        <w:t>tire service</w:t>
      </w:r>
      <w:r>
        <w:rPr>
          <w:rFonts w:ascii="Times New Roman" w:eastAsia="Times New Roman" w:hAnsi="Times New Roman" w:cs="Times New Roman"/>
          <w:sz w:val="24"/>
          <w:szCs w:val="24"/>
          <w:lang w:val="en-CA"/>
        </w:rPr>
        <w:t xml:space="preserve"> and </w:t>
      </w:r>
      <w:r w:rsidRPr="00766838">
        <w:rPr>
          <w:rFonts w:ascii="Times New Roman" w:eastAsia="Times New Roman" w:hAnsi="Times New Roman" w:cs="Times New Roman"/>
          <w:sz w:val="24"/>
          <w:szCs w:val="24"/>
          <w:lang w:val="en-CA"/>
        </w:rPr>
        <w:t>disabled vehicle</w:t>
      </w:r>
      <w:r>
        <w:rPr>
          <w:rFonts w:ascii="Times New Roman" w:eastAsia="Times New Roman" w:hAnsi="Times New Roman" w:cs="Times New Roman"/>
          <w:sz w:val="24"/>
          <w:szCs w:val="24"/>
          <w:lang w:val="en-CA"/>
        </w:rPr>
        <w:t xml:space="preserve">. </w:t>
      </w:r>
    </w:p>
    <w:p w14:paraId="5AD1A03F" w14:textId="77777777" w:rsidR="00714603" w:rsidRPr="00C47ED0" w:rsidRDefault="00714603" w:rsidP="006576C5">
      <w:pPr>
        <w:spacing w:after="0" w:line="240" w:lineRule="auto"/>
        <w:jc w:val="both"/>
        <w:rPr>
          <w:rFonts w:ascii="Times New Roman" w:hAnsi="Times New Roman" w:cs="Times New Roman"/>
          <w:sz w:val="24"/>
        </w:rPr>
      </w:pPr>
    </w:p>
    <w:p w14:paraId="27BE4DE3" w14:textId="7227E98F" w:rsidR="00770F63" w:rsidRDefault="00770F63" w:rsidP="006576C5">
      <w:pPr>
        <w:widowControl w:val="0"/>
        <w:spacing w:after="0" w:line="240" w:lineRule="auto"/>
        <w:rPr>
          <w:rFonts w:ascii="Times New Roman" w:eastAsia="MS Mincho" w:hAnsi="Times New Roman" w:cs="Times New Roman"/>
          <w:b/>
          <w:kern w:val="2"/>
          <w:sz w:val="24"/>
          <w:szCs w:val="24"/>
          <w:lang w:eastAsia="ja-JP"/>
        </w:rPr>
      </w:pPr>
      <w:r w:rsidRPr="00D654B6">
        <w:rPr>
          <w:rFonts w:ascii="Times New Roman" w:eastAsia="MS Mincho" w:hAnsi="Times New Roman" w:cs="Times New Roman"/>
          <w:b/>
          <w:kern w:val="2"/>
          <w:sz w:val="24"/>
          <w:szCs w:val="24"/>
          <w:lang w:eastAsia="ja-JP"/>
        </w:rPr>
        <w:t xml:space="preserve">TABLE </w:t>
      </w:r>
      <w:r w:rsidR="00934A52">
        <w:rPr>
          <w:rFonts w:ascii="Times New Roman" w:eastAsia="MS Mincho" w:hAnsi="Times New Roman" w:cs="Times New Roman"/>
          <w:b/>
          <w:kern w:val="2"/>
          <w:sz w:val="24"/>
          <w:szCs w:val="24"/>
          <w:lang w:eastAsia="ja-JP"/>
        </w:rPr>
        <w:t>4</w:t>
      </w:r>
      <w:r w:rsidR="00521780" w:rsidRPr="006576C5">
        <w:rPr>
          <w:rFonts w:ascii="Times New Roman" w:eastAsia="MS Mincho" w:hAnsi="Times New Roman" w:cs="Times New Roman"/>
          <w:b/>
          <w:kern w:val="2"/>
          <w:sz w:val="24"/>
          <w:szCs w:val="24"/>
          <w:lang w:eastAsia="ja-JP"/>
        </w:rPr>
        <w:t xml:space="preserve"> </w:t>
      </w:r>
      <w:r w:rsidR="000E7FC8">
        <w:rPr>
          <w:rFonts w:ascii="Times New Roman" w:eastAsia="MS Mincho" w:hAnsi="Times New Roman" w:cs="Times New Roman"/>
          <w:b/>
          <w:kern w:val="2"/>
          <w:sz w:val="24"/>
          <w:szCs w:val="24"/>
          <w:lang w:eastAsia="ja-JP"/>
        </w:rPr>
        <w:t>Gumbel</w:t>
      </w:r>
      <w:r w:rsidR="000E7FC8" w:rsidRPr="006576C5">
        <w:rPr>
          <w:rFonts w:ascii="Times New Roman" w:eastAsia="MS Mincho" w:hAnsi="Times New Roman" w:cs="Times New Roman"/>
          <w:b/>
          <w:kern w:val="2"/>
          <w:sz w:val="24"/>
          <w:szCs w:val="24"/>
          <w:lang w:eastAsia="ja-JP"/>
        </w:rPr>
        <w:t xml:space="preserve"> </w:t>
      </w:r>
      <w:r w:rsidR="00521780" w:rsidRPr="006576C5">
        <w:rPr>
          <w:rFonts w:ascii="Times New Roman" w:eastAsia="MS Mincho" w:hAnsi="Times New Roman" w:cs="Times New Roman"/>
          <w:b/>
          <w:kern w:val="2"/>
          <w:sz w:val="24"/>
          <w:szCs w:val="24"/>
          <w:lang w:eastAsia="ja-JP"/>
        </w:rPr>
        <w:t>Parameterized Copula Model Results</w:t>
      </w:r>
    </w:p>
    <w:tbl>
      <w:tblPr>
        <w:tblW w:w="5003" w:type="pct"/>
        <w:tblInd w:w="-5" w:type="dxa"/>
        <w:tblLook w:val="04A0" w:firstRow="1" w:lastRow="0" w:firstColumn="1" w:lastColumn="0" w:noHBand="0" w:noVBand="1"/>
      </w:tblPr>
      <w:tblGrid>
        <w:gridCol w:w="3222"/>
        <w:gridCol w:w="1034"/>
        <w:gridCol w:w="1258"/>
        <w:gridCol w:w="972"/>
        <w:gridCol w:w="918"/>
        <w:gridCol w:w="1034"/>
        <w:gridCol w:w="918"/>
      </w:tblGrid>
      <w:tr w:rsidR="00500B9D" w:rsidRPr="00500B9D" w14:paraId="45E8E66B" w14:textId="77777777" w:rsidTr="00500B9D">
        <w:trPr>
          <w:trHeight w:val="330"/>
        </w:trPr>
        <w:tc>
          <w:tcPr>
            <w:tcW w:w="93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1AEBA" w14:textId="33C5E354"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b/>
                <w:bCs/>
                <w:color w:val="000000"/>
                <w:sz w:val="20"/>
                <w:szCs w:val="20"/>
              </w:rPr>
              <w:t>Gumbel-Parameterized Copula Ordered Logit - Generalized Ordered Logit Model</w:t>
            </w:r>
          </w:p>
        </w:tc>
      </w:tr>
      <w:tr w:rsidR="00500B9D" w:rsidRPr="00500B9D" w14:paraId="767F35B8" w14:textId="77777777" w:rsidTr="00500B9D">
        <w:trPr>
          <w:trHeight w:val="300"/>
        </w:trPr>
        <w:tc>
          <w:tcPr>
            <w:tcW w:w="3222" w:type="dxa"/>
            <w:vMerge w:val="restart"/>
            <w:tcBorders>
              <w:top w:val="nil"/>
              <w:left w:val="single" w:sz="4" w:space="0" w:color="auto"/>
              <w:right w:val="single" w:sz="4" w:space="0" w:color="auto"/>
            </w:tcBorders>
            <w:shd w:val="clear" w:color="auto" w:fill="auto"/>
            <w:noWrap/>
            <w:vAlign w:val="center"/>
            <w:hideMark/>
          </w:tcPr>
          <w:p w14:paraId="12DC7057" w14:textId="2E82969C"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Variables</w:t>
            </w:r>
          </w:p>
        </w:tc>
        <w:tc>
          <w:tcPr>
            <w:tcW w:w="2292" w:type="dxa"/>
            <w:gridSpan w:val="2"/>
            <w:tcBorders>
              <w:top w:val="nil"/>
              <w:left w:val="nil"/>
              <w:bottom w:val="single" w:sz="4" w:space="0" w:color="auto"/>
              <w:right w:val="single" w:sz="4" w:space="0" w:color="auto"/>
            </w:tcBorders>
            <w:shd w:val="clear" w:color="auto" w:fill="auto"/>
            <w:noWrap/>
            <w:vAlign w:val="center"/>
            <w:hideMark/>
          </w:tcPr>
          <w:p w14:paraId="62895851" w14:textId="2EF7F9CB"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Reporting Time </w:t>
            </w:r>
          </w:p>
        </w:tc>
        <w:tc>
          <w:tcPr>
            <w:tcW w:w="1890" w:type="dxa"/>
            <w:gridSpan w:val="2"/>
            <w:tcBorders>
              <w:top w:val="nil"/>
              <w:left w:val="nil"/>
              <w:bottom w:val="single" w:sz="4" w:space="0" w:color="auto"/>
              <w:right w:val="single" w:sz="4" w:space="0" w:color="auto"/>
            </w:tcBorders>
            <w:shd w:val="clear" w:color="auto" w:fill="auto"/>
            <w:noWrap/>
            <w:vAlign w:val="center"/>
            <w:hideMark/>
          </w:tcPr>
          <w:p w14:paraId="18415871" w14:textId="7A36B6D6"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Response Time </w:t>
            </w:r>
          </w:p>
        </w:tc>
        <w:tc>
          <w:tcPr>
            <w:tcW w:w="1952" w:type="dxa"/>
            <w:gridSpan w:val="2"/>
            <w:tcBorders>
              <w:top w:val="nil"/>
              <w:left w:val="nil"/>
              <w:bottom w:val="single" w:sz="4" w:space="0" w:color="auto"/>
              <w:right w:val="single" w:sz="4" w:space="0" w:color="auto"/>
            </w:tcBorders>
            <w:shd w:val="clear" w:color="auto" w:fill="auto"/>
            <w:noWrap/>
            <w:vAlign w:val="center"/>
            <w:hideMark/>
          </w:tcPr>
          <w:p w14:paraId="4E14293F" w14:textId="201124A2"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Clearance Time </w:t>
            </w:r>
          </w:p>
        </w:tc>
      </w:tr>
      <w:tr w:rsidR="00500B9D" w:rsidRPr="00500B9D" w14:paraId="0269B747" w14:textId="77777777" w:rsidTr="00500B9D">
        <w:trPr>
          <w:trHeight w:val="206"/>
        </w:trPr>
        <w:tc>
          <w:tcPr>
            <w:tcW w:w="3222" w:type="dxa"/>
            <w:vMerge/>
            <w:tcBorders>
              <w:left w:val="single" w:sz="4" w:space="0" w:color="auto"/>
              <w:bottom w:val="single" w:sz="4" w:space="0" w:color="auto"/>
              <w:right w:val="single" w:sz="4" w:space="0" w:color="auto"/>
            </w:tcBorders>
            <w:shd w:val="clear" w:color="auto" w:fill="auto"/>
            <w:noWrap/>
            <w:vAlign w:val="center"/>
            <w:hideMark/>
          </w:tcPr>
          <w:p w14:paraId="093CB9E6" w14:textId="2F699098" w:rsidR="00500B9D" w:rsidRPr="00500B9D" w:rsidRDefault="00500B9D" w:rsidP="00500B9D">
            <w:pPr>
              <w:spacing w:after="0" w:line="240" w:lineRule="auto"/>
              <w:rPr>
                <w:rFonts w:ascii="Times New Roman" w:eastAsia="Times New Roman" w:hAnsi="Times New Roman" w:cs="Times New Roman"/>
                <w:color w:val="000000"/>
                <w:sz w:val="20"/>
                <w:szCs w:val="20"/>
              </w:rPr>
            </w:pPr>
          </w:p>
        </w:tc>
        <w:tc>
          <w:tcPr>
            <w:tcW w:w="1034" w:type="dxa"/>
            <w:tcBorders>
              <w:top w:val="nil"/>
              <w:left w:val="nil"/>
              <w:bottom w:val="single" w:sz="4" w:space="0" w:color="auto"/>
              <w:right w:val="single" w:sz="4" w:space="0" w:color="auto"/>
            </w:tcBorders>
            <w:shd w:val="clear" w:color="auto" w:fill="auto"/>
            <w:noWrap/>
            <w:vAlign w:val="center"/>
            <w:hideMark/>
          </w:tcPr>
          <w:p w14:paraId="79B46F50" w14:textId="77777777"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Estimate</w:t>
            </w:r>
          </w:p>
        </w:tc>
        <w:tc>
          <w:tcPr>
            <w:tcW w:w="1258" w:type="dxa"/>
            <w:tcBorders>
              <w:top w:val="nil"/>
              <w:left w:val="nil"/>
              <w:bottom w:val="single" w:sz="4" w:space="0" w:color="auto"/>
              <w:right w:val="single" w:sz="4" w:space="0" w:color="auto"/>
            </w:tcBorders>
            <w:shd w:val="clear" w:color="auto" w:fill="auto"/>
            <w:noWrap/>
            <w:vAlign w:val="center"/>
            <w:hideMark/>
          </w:tcPr>
          <w:p w14:paraId="1A1F4A33" w14:textId="77777777"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 xml:space="preserve">    t-stat.</w:t>
            </w:r>
          </w:p>
        </w:tc>
        <w:tc>
          <w:tcPr>
            <w:tcW w:w="972" w:type="dxa"/>
            <w:tcBorders>
              <w:top w:val="nil"/>
              <w:left w:val="nil"/>
              <w:bottom w:val="single" w:sz="4" w:space="0" w:color="auto"/>
              <w:right w:val="single" w:sz="4" w:space="0" w:color="auto"/>
            </w:tcBorders>
            <w:shd w:val="clear" w:color="auto" w:fill="auto"/>
            <w:noWrap/>
            <w:vAlign w:val="center"/>
            <w:hideMark/>
          </w:tcPr>
          <w:p w14:paraId="3D6E3D00" w14:textId="290C3EAB"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Estimate</w:t>
            </w:r>
          </w:p>
        </w:tc>
        <w:tc>
          <w:tcPr>
            <w:tcW w:w="918" w:type="dxa"/>
            <w:tcBorders>
              <w:top w:val="nil"/>
              <w:left w:val="nil"/>
              <w:bottom w:val="single" w:sz="4" w:space="0" w:color="auto"/>
              <w:right w:val="single" w:sz="4" w:space="0" w:color="auto"/>
            </w:tcBorders>
            <w:shd w:val="clear" w:color="auto" w:fill="auto"/>
            <w:noWrap/>
            <w:vAlign w:val="center"/>
            <w:hideMark/>
          </w:tcPr>
          <w:p w14:paraId="492704DD" w14:textId="77777777"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 xml:space="preserve">   t-stat.</w:t>
            </w:r>
          </w:p>
        </w:tc>
        <w:tc>
          <w:tcPr>
            <w:tcW w:w="1034" w:type="dxa"/>
            <w:tcBorders>
              <w:top w:val="nil"/>
              <w:left w:val="nil"/>
              <w:bottom w:val="single" w:sz="4" w:space="0" w:color="auto"/>
              <w:right w:val="single" w:sz="4" w:space="0" w:color="auto"/>
            </w:tcBorders>
            <w:shd w:val="clear" w:color="auto" w:fill="auto"/>
            <w:noWrap/>
            <w:vAlign w:val="center"/>
            <w:hideMark/>
          </w:tcPr>
          <w:p w14:paraId="78F26048" w14:textId="55CCE6DC"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Estimate</w:t>
            </w:r>
          </w:p>
        </w:tc>
        <w:tc>
          <w:tcPr>
            <w:tcW w:w="918" w:type="dxa"/>
            <w:tcBorders>
              <w:top w:val="nil"/>
              <w:left w:val="nil"/>
              <w:bottom w:val="single" w:sz="4" w:space="0" w:color="auto"/>
              <w:right w:val="single" w:sz="4" w:space="0" w:color="auto"/>
            </w:tcBorders>
            <w:shd w:val="clear" w:color="auto" w:fill="auto"/>
            <w:noWrap/>
            <w:vAlign w:val="center"/>
            <w:hideMark/>
          </w:tcPr>
          <w:p w14:paraId="0564ADBC" w14:textId="77777777"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 xml:space="preserve">   t-stat.</w:t>
            </w:r>
          </w:p>
        </w:tc>
      </w:tr>
      <w:tr w:rsidR="00500B9D" w:rsidRPr="00500B9D" w14:paraId="48A55158"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2CA8D83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Constant</w:t>
            </w:r>
          </w:p>
        </w:tc>
        <w:tc>
          <w:tcPr>
            <w:tcW w:w="1034" w:type="dxa"/>
            <w:tcBorders>
              <w:top w:val="nil"/>
              <w:left w:val="nil"/>
              <w:bottom w:val="single" w:sz="4" w:space="0" w:color="auto"/>
              <w:right w:val="single" w:sz="4" w:space="0" w:color="auto"/>
            </w:tcBorders>
            <w:shd w:val="clear" w:color="auto" w:fill="auto"/>
            <w:vAlign w:val="center"/>
            <w:hideMark/>
          </w:tcPr>
          <w:p w14:paraId="647A888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-3.975</w:t>
            </w:r>
          </w:p>
        </w:tc>
        <w:tc>
          <w:tcPr>
            <w:tcW w:w="1258" w:type="dxa"/>
            <w:tcBorders>
              <w:top w:val="nil"/>
              <w:left w:val="nil"/>
              <w:bottom w:val="single" w:sz="4" w:space="0" w:color="auto"/>
              <w:right w:val="single" w:sz="4" w:space="0" w:color="auto"/>
            </w:tcBorders>
            <w:shd w:val="clear" w:color="auto" w:fill="auto"/>
            <w:vAlign w:val="center"/>
            <w:hideMark/>
          </w:tcPr>
          <w:p w14:paraId="4BD45A6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-13.28</w:t>
            </w:r>
          </w:p>
        </w:tc>
        <w:tc>
          <w:tcPr>
            <w:tcW w:w="972" w:type="dxa"/>
            <w:tcBorders>
              <w:top w:val="nil"/>
              <w:left w:val="nil"/>
              <w:bottom w:val="single" w:sz="4" w:space="0" w:color="auto"/>
              <w:right w:val="single" w:sz="4" w:space="0" w:color="auto"/>
            </w:tcBorders>
            <w:shd w:val="clear" w:color="auto" w:fill="auto"/>
            <w:vAlign w:val="center"/>
            <w:hideMark/>
          </w:tcPr>
          <w:p w14:paraId="2C9D774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-37.502</w:t>
            </w:r>
          </w:p>
        </w:tc>
        <w:tc>
          <w:tcPr>
            <w:tcW w:w="918" w:type="dxa"/>
            <w:tcBorders>
              <w:top w:val="nil"/>
              <w:left w:val="nil"/>
              <w:bottom w:val="single" w:sz="4" w:space="0" w:color="auto"/>
              <w:right w:val="single" w:sz="4" w:space="0" w:color="auto"/>
            </w:tcBorders>
            <w:shd w:val="clear" w:color="auto" w:fill="auto"/>
            <w:vAlign w:val="center"/>
            <w:hideMark/>
          </w:tcPr>
          <w:p w14:paraId="2FF52E9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-15.18</w:t>
            </w:r>
          </w:p>
        </w:tc>
        <w:tc>
          <w:tcPr>
            <w:tcW w:w="1034" w:type="dxa"/>
            <w:tcBorders>
              <w:top w:val="nil"/>
              <w:left w:val="nil"/>
              <w:bottom w:val="single" w:sz="4" w:space="0" w:color="auto"/>
              <w:right w:val="single" w:sz="4" w:space="0" w:color="auto"/>
            </w:tcBorders>
            <w:shd w:val="clear" w:color="auto" w:fill="auto"/>
            <w:vAlign w:val="center"/>
            <w:hideMark/>
          </w:tcPr>
          <w:p w14:paraId="6C0A1EB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-141.212</w:t>
            </w:r>
          </w:p>
        </w:tc>
        <w:tc>
          <w:tcPr>
            <w:tcW w:w="918" w:type="dxa"/>
            <w:tcBorders>
              <w:top w:val="nil"/>
              <w:left w:val="nil"/>
              <w:bottom w:val="single" w:sz="4" w:space="0" w:color="auto"/>
              <w:right w:val="single" w:sz="4" w:space="0" w:color="auto"/>
            </w:tcBorders>
            <w:shd w:val="clear" w:color="auto" w:fill="auto"/>
            <w:vAlign w:val="center"/>
            <w:hideMark/>
          </w:tcPr>
          <w:p w14:paraId="5B4A337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-16.31</w:t>
            </w:r>
          </w:p>
        </w:tc>
      </w:tr>
      <w:tr w:rsidR="00500B9D" w:rsidRPr="00500B9D" w14:paraId="2536046F"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5EBD74C8" w14:textId="7C325183"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b/>
                <w:bCs/>
                <w:color w:val="000000"/>
                <w:sz w:val="20"/>
                <w:szCs w:val="20"/>
                <w:lang w:val="en-CA"/>
              </w:rPr>
              <w:t>Incident Characteristics / Activity Type</w:t>
            </w:r>
          </w:p>
        </w:tc>
      </w:tr>
      <w:tr w:rsidR="00500B9D" w:rsidRPr="00500B9D" w14:paraId="239BE8B2"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2E523A86" w14:textId="5671F64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Number of vehicles involved</w:t>
            </w:r>
            <w:r>
              <w:rPr>
                <w:rFonts w:ascii="Times New Roman" w:eastAsia="Times New Roman" w:hAnsi="Times New Roman" w:cs="Times New Roman"/>
                <w:i/>
                <w:iCs/>
                <w:color w:val="000000"/>
                <w:sz w:val="20"/>
                <w:szCs w:val="20"/>
              </w:rPr>
              <w:t xml:space="preserve"> (Base: One vehicle)</w:t>
            </w:r>
          </w:p>
        </w:tc>
      </w:tr>
      <w:tr w:rsidR="00500B9D" w:rsidRPr="00500B9D" w14:paraId="09FCDB4E"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2F3AA91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lang w:val="en-CA"/>
              </w:rPr>
              <w:t>More than one vehicles</w:t>
            </w:r>
          </w:p>
        </w:tc>
        <w:tc>
          <w:tcPr>
            <w:tcW w:w="1034" w:type="dxa"/>
            <w:tcBorders>
              <w:top w:val="nil"/>
              <w:left w:val="nil"/>
              <w:bottom w:val="single" w:sz="4" w:space="0" w:color="auto"/>
              <w:right w:val="single" w:sz="4" w:space="0" w:color="auto"/>
            </w:tcBorders>
            <w:shd w:val="clear" w:color="auto" w:fill="auto"/>
            <w:vAlign w:val="center"/>
            <w:hideMark/>
          </w:tcPr>
          <w:p w14:paraId="78769D1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0.828</w:t>
            </w:r>
          </w:p>
        </w:tc>
        <w:tc>
          <w:tcPr>
            <w:tcW w:w="1258" w:type="dxa"/>
            <w:tcBorders>
              <w:top w:val="nil"/>
              <w:left w:val="nil"/>
              <w:bottom w:val="single" w:sz="4" w:space="0" w:color="auto"/>
              <w:right w:val="single" w:sz="4" w:space="0" w:color="auto"/>
            </w:tcBorders>
            <w:shd w:val="clear" w:color="auto" w:fill="auto"/>
            <w:vAlign w:val="center"/>
            <w:hideMark/>
          </w:tcPr>
          <w:p w14:paraId="797485B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4.56</w:t>
            </w:r>
          </w:p>
        </w:tc>
        <w:tc>
          <w:tcPr>
            <w:tcW w:w="972" w:type="dxa"/>
            <w:tcBorders>
              <w:top w:val="nil"/>
              <w:left w:val="nil"/>
              <w:bottom w:val="single" w:sz="4" w:space="0" w:color="auto"/>
              <w:right w:val="single" w:sz="4" w:space="0" w:color="auto"/>
            </w:tcBorders>
            <w:shd w:val="clear" w:color="auto" w:fill="auto"/>
            <w:vAlign w:val="center"/>
            <w:hideMark/>
          </w:tcPr>
          <w:p w14:paraId="063AB718"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158EBFB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034" w:type="dxa"/>
            <w:tcBorders>
              <w:top w:val="nil"/>
              <w:left w:val="nil"/>
              <w:bottom w:val="single" w:sz="4" w:space="0" w:color="auto"/>
              <w:right w:val="single" w:sz="4" w:space="0" w:color="auto"/>
            </w:tcBorders>
            <w:shd w:val="clear" w:color="auto" w:fill="auto"/>
            <w:vAlign w:val="center"/>
            <w:hideMark/>
          </w:tcPr>
          <w:p w14:paraId="205D27C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30CB801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r>
      <w:tr w:rsidR="00500B9D" w:rsidRPr="00500B9D" w14:paraId="3AB11266"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7C6B47DE" w14:textId="6C160B70"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Event type</w:t>
            </w:r>
            <w:r>
              <w:rPr>
                <w:rFonts w:ascii="Times New Roman" w:eastAsia="Times New Roman" w:hAnsi="Times New Roman" w:cs="Times New Roman"/>
                <w:i/>
                <w:iCs/>
                <w:color w:val="000000"/>
                <w:sz w:val="20"/>
                <w:szCs w:val="20"/>
              </w:rPr>
              <w:t xml:space="preserve"> (Base: Other event)</w:t>
            </w:r>
            <w:r w:rsidRPr="00500B9D">
              <w:rPr>
                <w:rFonts w:ascii="Times New Roman" w:eastAsia="Times New Roman" w:hAnsi="Times New Roman" w:cs="Times New Roman"/>
                <w:color w:val="000000"/>
                <w:sz w:val="20"/>
                <w:szCs w:val="20"/>
              </w:rPr>
              <w:t> </w:t>
            </w:r>
          </w:p>
        </w:tc>
      </w:tr>
      <w:tr w:rsidR="00500B9D" w:rsidRPr="00500B9D" w14:paraId="33943EB9"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361BAB8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Crash</w:t>
            </w:r>
          </w:p>
        </w:tc>
        <w:tc>
          <w:tcPr>
            <w:tcW w:w="1034" w:type="dxa"/>
            <w:tcBorders>
              <w:top w:val="nil"/>
              <w:left w:val="nil"/>
              <w:bottom w:val="single" w:sz="4" w:space="0" w:color="auto"/>
              <w:right w:val="single" w:sz="4" w:space="0" w:color="auto"/>
            </w:tcBorders>
            <w:shd w:val="clear" w:color="auto" w:fill="auto"/>
            <w:vAlign w:val="center"/>
            <w:hideMark/>
          </w:tcPr>
          <w:p w14:paraId="5E90E13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2.146</w:t>
            </w:r>
          </w:p>
        </w:tc>
        <w:tc>
          <w:tcPr>
            <w:tcW w:w="1258" w:type="dxa"/>
            <w:tcBorders>
              <w:top w:val="nil"/>
              <w:left w:val="nil"/>
              <w:bottom w:val="single" w:sz="4" w:space="0" w:color="auto"/>
              <w:right w:val="single" w:sz="4" w:space="0" w:color="auto"/>
            </w:tcBorders>
            <w:shd w:val="clear" w:color="auto" w:fill="auto"/>
            <w:vAlign w:val="center"/>
            <w:hideMark/>
          </w:tcPr>
          <w:p w14:paraId="771BEBA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11.13</w:t>
            </w:r>
          </w:p>
        </w:tc>
        <w:tc>
          <w:tcPr>
            <w:tcW w:w="972" w:type="dxa"/>
            <w:tcBorders>
              <w:top w:val="nil"/>
              <w:left w:val="nil"/>
              <w:bottom w:val="single" w:sz="4" w:space="0" w:color="auto"/>
              <w:right w:val="single" w:sz="4" w:space="0" w:color="auto"/>
            </w:tcBorders>
            <w:shd w:val="clear" w:color="auto" w:fill="auto"/>
            <w:vAlign w:val="center"/>
            <w:hideMark/>
          </w:tcPr>
          <w:p w14:paraId="052BE06D"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7F4D742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596E3C6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75114BC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7D0B31D9"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593712C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Disabled vehicle</w:t>
            </w:r>
          </w:p>
        </w:tc>
        <w:tc>
          <w:tcPr>
            <w:tcW w:w="1034" w:type="dxa"/>
            <w:tcBorders>
              <w:top w:val="nil"/>
              <w:left w:val="nil"/>
              <w:bottom w:val="single" w:sz="4" w:space="0" w:color="auto"/>
              <w:right w:val="single" w:sz="4" w:space="0" w:color="auto"/>
            </w:tcBorders>
            <w:shd w:val="clear" w:color="auto" w:fill="auto"/>
            <w:vAlign w:val="center"/>
            <w:hideMark/>
          </w:tcPr>
          <w:p w14:paraId="30D73DE5"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4C6E547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3FABC7C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-46.768</w:t>
            </w:r>
          </w:p>
        </w:tc>
        <w:tc>
          <w:tcPr>
            <w:tcW w:w="918" w:type="dxa"/>
            <w:tcBorders>
              <w:top w:val="nil"/>
              <w:left w:val="nil"/>
              <w:bottom w:val="single" w:sz="4" w:space="0" w:color="auto"/>
              <w:right w:val="single" w:sz="4" w:space="0" w:color="auto"/>
            </w:tcBorders>
            <w:shd w:val="clear" w:color="auto" w:fill="auto"/>
            <w:vAlign w:val="center"/>
            <w:hideMark/>
          </w:tcPr>
          <w:p w14:paraId="3C1CEA8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-14.32</w:t>
            </w:r>
          </w:p>
        </w:tc>
        <w:tc>
          <w:tcPr>
            <w:tcW w:w="1034" w:type="dxa"/>
            <w:tcBorders>
              <w:top w:val="nil"/>
              <w:left w:val="nil"/>
              <w:bottom w:val="single" w:sz="4" w:space="0" w:color="auto"/>
              <w:right w:val="single" w:sz="4" w:space="0" w:color="auto"/>
            </w:tcBorders>
            <w:shd w:val="clear" w:color="auto" w:fill="auto"/>
            <w:vAlign w:val="center"/>
            <w:hideMark/>
          </w:tcPr>
          <w:p w14:paraId="3C5D00F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-36.978</w:t>
            </w:r>
          </w:p>
        </w:tc>
        <w:tc>
          <w:tcPr>
            <w:tcW w:w="918" w:type="dxa"/>
            <w:tcBorders>
              <w:top w:val="nil"/>
              <w:left w:val="nil"/>
              <w:bottom w:val="single" w:sz="4" w:space="0" w:color="auto"/>
              <w:right w:val="single" w:sz="4" w:space="0" w:color="auto"/>
            </w:tcBorders>
            <w:shd w:val="clear" w:color="auto" w:fill="auto"/>
            <w:vAlign w:val="center"/>
            <w:hideMark/>
          </w:tcPr>
          <w:p w14:paraId="56FB2D7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-10.55</w:t>
            </w:r>
          </w:p>
        </w:tc>
      </w:tr>
      <w:tr w:rsidR="00500B9D" w:rsidRPr="00500B9D" w14:paraId="66C50132"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2D9FCE95" w14:textId="7156A313"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Activity type</w:t>
            </w:r>
            <w:r>
              <w:rPr>
                <w:rFonts w:ascii="Times New Roman" w:eastAsia="Times New Roman" w:hAnsi="Times New Roman" w:cs="Times New Roman"/>
                <w:i/>
                <w:iCs/>
                <w:color w:val="000000"/>
                <w:sz w:val="20"/>
                <w:szCs w:val="20"/>
              </w:rPr>
              <w:t xml:space="preserve"> (Base: Other activity)</w:t>
            </w:r>
            <w:r w:rsidRPr="00500B9D">
              <w:rPr>
                <w:rFonts w:ascii="Times New Roman" w:eastAsia="Times New Roman" w:hAnsi="Times New Roman" w:cs="Times New Roman"/>
                <w:color w:val="000000"/>
                <w:sz w:val="20"/>
                <w:szCs w:val="20"/>
              </w:rPr>
              <w:t> </w:t>
            </w:r>
          </w:p>
        </w:tc>
      </w:tr>
      <w:tr w:rsidR="00500B9D" w:rsidRPr="00500B9D" w14:paraId="2F164CE0"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2ECBB78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Tire Service</w:t>
            </w:r>
          </w:p>
        </w:tc>
        <w:tc>
          <w:tcPr>
            <w:tcW w:w="1034" w:type="dxa"/>
            <w:tcBorders>
              <w:top w:val="nil"/>
              <w:left w:val="nil"/>
              <w:bottom w:val="single" w:sz="4" w:space="0" w:color="auto"/>
              <w:right w:val="single" w:sz="4" w:space="0" w:color="auto"/>
            </w:tcBorders>
            <w:shd w:val="clear" w:color="auto" w:fill="auto"/>
            <w:vAlign w:val="center"/>
            <w:hideMark/>
          </w:tcPr>
          <w:p w14:paraId="584D74A3"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2E8077F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1186338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5.96</w:t>
            </w:r>
          </w:p>
        </w:tc>
        <w:tc>
          <w:tcPr>
            <w:tcW w:w="918" w:type="dxa"/>
            <w:tcBorders>
              <w:top w:val="nil"/>
              <w:left w:val="nil"/>
              <w:bottom w:val="single" w:sz="4" w:space="0" w:color="auto"/>
              <w:right w:val="single" w:sz="4" w:space="0" w:color="auto"/>
            </w:tcBorders>
            <w:shd w:val="clear" w:color="auto" w:fill="auto"/>
            <w:vAlign w:val="center"/>
            <w:hideMark/>
          </w:tcPr>
          <w:p w14:paraId="6473160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2.62</w:t>
            </w:r>
          </w:p>
        </w:tc>
        <w:tc>
          <w:tcPr>
            <w:tcW w:w="1034" w:type="dxa"/>
            <w:tcBorders>
              <w:top w:val="nil"/>
              <w:left w:val="nil"/>
              <w:bottom w:val="single" w:sz="4" w:space="0" w:color="auto"/>
              <w:right w:val="single" w:sz="4" w:space="0" w:color="auto"/>
            </w:tcBorders>
            <w:shd w:val="clear" w:color="auto" w:fill="auto"/>
            <w:vAlign w:val="center"/>
            <w:hideMark/>
          </w:tcPr>
          <w:p w14:paraId="2E2225C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6F0F0A9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09206198"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58FF75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Abandoned Activity</w:t>
            </w:r>
          </w:p>
        </w:tc>
        <w:tc>
          <w:tcPr>
            <w:tcW w:w="1034" w:type="dxa"/>
            <w:tcBorders>
              <w:top w:val="nil"/>
              <w:left w:val="nil"/>
              <w:bottom w:val="single" w:sz="4" w:space="0" w:color="auto"/>
              <w:right w:val="single" w:sz="4" w:space="0" w:color="auto"/>
            </w:tcBorders>
            <w:shd w:val="clear" w:color="auto" w:fill="auto"/>
            <w:vAlign w:val="center"/>
            <w:hideMark/>
          </w:tcPr>
          <w:p w14:paraId="7F103611"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2BF7213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42C2ECC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-45.542</w:t>
            </w:r>
          </w:p>
        </w:tc>
        <w:tc>
          <w:tcPr>
            <w:tcW w:w="918" w:type="dxa"/>
            <w:tcBorders>
              <w:top w:val="nil"/>
              <w:left w:val="nil"/>
              <w:bottom w:val="single" w:sz="4" w:space="0" w:color="auto"/>
              <w:right w:val="single" w:sz="4" w:space="0" w:color="auto"/>
            </w:tcBorders>
            <w:shd w:val="clear" w:color="auto" w:fill="auto"/>
            <w:vAlign w:val="center"/>
            <w:hideMark/>
          </w:tcPr>
          <w:p w14:paraId="4B01D93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-9.34</w:t>
            </w:r>
          </w:p>
        </w:tc>
        <w:tc>
          <w:tcPr>
            <w:tcW w:w="1034" w:type="dxa"/>
            <w:tcBorders>
              <w:top w:val="nil"/>
              <w:left w:val="nil"/>
              <w:bottom w:val="single" w:sz="4" w:space="0" w:color="auto"/>
              <w:right w:val="single" w:sz="4" w:space="0" w:color="auto"/>
            </w:tcBorders>
            <w:shd w:val="clear" w:color="auto" w:fill="auto"/>
            <w:vAlign w:val="center"/>
            <w:hideMark/>
          </w:tcPr>
          <w:p w14:paraId="20F808A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66709C1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0B31A61C"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3A4CABC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Debris Activity</w:t>
            </w:r>
          </w:p>
        </w:tc>
        <w:tc>
          <w:tcPr>
            <w:tcW w:w="1034" w:type="dxa"/>
            <w:tcBorders>
              <w:top w:val="nil"/>
              <w:left w:val="nil"/>
              <w:bottom w:val="single" w:sz="4" w:space="0" w:color="auto"/>
              <w:right w:val="single" w:sz="4" w:space="0" w:color="auto"/>
            </w:tcBorders>
            <w:shd w:val="clear" w:color="auto" w:fill="auto"/>
            <w:vAlign w:val="center"/>
            <w:hideMark/>
          </w:tcPr>
          <w:p w14:paraId="2A66EDE6"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49C16D0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1C8011D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-13.885</w:t>
            </w:r>
          </w:p>
        </w:tc>
        <w:tc>
          <w:tcPr>
            <w:tcW w:w="918" w:type="dxa"/>
            <w:tcBorders>
              <w:top w:val="nil"/>
              <w:left w:val="nil"/>
              <w:bottom w:val="single" w:sz="4" w:space="0" w:color="auto"/>
              <w:right w:val="single" w:sz="4" w:space="0" w:color="auto"/>
            </w:tcBorders>
            <w:shd w:val="clear" w:color="auto" w:fill="auto"/>
            <w:vAlign w:val="center"/>
            <w:hideMark/>
          </w:tcPr>
          <w:p w14:paraId="7839215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-7.78</w:t>
            </w:r>
          </w:p>
        </w:tc>
        <w:tc>
          <w:tcPr>
            <w:tcW w:w="1034" w:type="dxa"/>
            <w:tcBorders>
              <w:top w:val="nil"/>
              <w:left w:val="nil"/>
              <w:bottom w:val="single" w:sz="4" w:space="0" w:color="auto"/>
              <w:right w:val="single" w:sz="4" w:space="0" w:color="auto"/>
            </w:tcBorders>
            <w:shd w:val="clear" w:color="auto" w:fill="auto"/>
            <w:vAlign w:val="center"/>
            <w:hideMark/>
          </w:tcPr>
          <w:p w14:paraId="42C12EA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0828402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15BE567C"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ABE2B6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Mechanical Activity</w:t>
            </w:r>
          </w:p>
        </w:tc>
        <w:tc>
          <w:tcPr>
            <w:tcW w:w="1034" w:type="dxa"/>
            <w:tcBorders>
              <w:top w:val="nil"/>
              <w:left w:val="nil"/>
              <w:bottom w:val="single" w:sz="4" w:space="0" w:color="auto"/>
              <w:right w:val="single" w:sz="4" w:space="0" w:color="auto"/>
            </w:tcBorders>
            <w:shd w:val="clear" w:color="auto" w:fill="auto"/>
            <w:vAlign w:val="center"/>
            <w:hideMark/>
          </w:tcPr>
          <w:p w14:paraId="3C940734"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15E5283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1345778B"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6B07B8A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2242EDF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-34.652</w:t>
            </w:r>
          </w:p>
        </w:tc>
        <w:tc>
          <w:tcPr>
            <w:tcW w:w="918" w:type="dxa"/>
            <w:tcBorders>
              <w:top w:val="nil"/>
              <w:left w:val="nil"/>
              <w:bottom w:val="single" w:sz="4" w:space="0" w:color="auto"/>
              <w:right w:val="single" w:sz="4" w:space="0" w:color="auto"/>
            </w:tcBorders>
            <w:shd w:val="clear" w:color="auto" w:fill="auto"/>
            <w:vAlign w:val="center"/>
            <w:hideMark/>
          </w:tcPr>
          <w:p w14:paraId="7CB0627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-6.73</w:t>
            </w:r>
          </w:p>
        </w:tc>
      </w:tr>
      <w:tr w:rsidR="00500B9D" w:rsidRPr="00500B9D" w14:paraId="7824A46F"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3C6B36DE" w14:textId="249A6D63"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Notifier agency</w:t>
            </w:r>
            <w:r>
              <w:rPr>
                <w:rFonts w:ascii="Times New Roman" w:eastAsia="Times New Roman" w:hAnsi="Times New Roman" w:cs="Times New Roman"/>
                <w:i/>
                <w:iCs/>
                <w:color w:val="000000"/>
                <w:sz w:val="20"/>
                <w:szCs w:val="20"/>
              </w:rPr>
              <w:t xml:space="preserve"> (Base: Other agency)</w:t>
            </w:r>
          </w:p>
        </w:tc>
      </w:tr>
      <w:tr w:rsidR="00500B9D" w:rsidRPr="00500B9D" w14:paraId="1888B25F"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30C5229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Notified by Police</w:t>
            </w:r>
          </w:p>
        </w:tc>
        <w:tc>
          <w:tcPr>
            <w:tcW w:w="1034" w:type="dxa"/>
            <w:tcBorders>
              <w:top w:val="nil"/>
              <w:left w:val="nil"/>
              <w:bottom w:val="single" w:sz="4" w:space="0" w:color="auto"/>
              <w:right w:val="single" w:sz="4" w:space="0" w:color="auto"/>
            </w:tcBorders>
            <w:shd w:val="clear" w:color="auto" w:fill="auto"/>
            <w:vAlign w:val="center"/>
            <w:hideMark/>
          </w:tcPr>
          <w:p w14:paraId="15CD0D3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-13.671</w:t>
            </w:r>
          </w:p>
        </w:tc>
        <w:tc>
          <w:tcPr>
            <w:tcW w:w="1258" w:type="dxa"/>
            <w:tcBorders>
              <w:top w:val="nil"/>
              <w:left w:val="nil"/>
              <w:bottom w:val="single" w:sz="4" w:space="0" w:color="auto"/>
              <w:right w:val="single" w:sz="4" w:space="0" w:color="auto"/>
            </w:tcBorders>
            <w:shd w:val="clear" w:color="auto" w:fill="auto"/>
            <w:vAlign w:val="center"/>
            <w:hideMark/>
          </w:tcPr>
          <w:p w14:paraId="767FE0D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-2.1</w:t>
            </w:r>
          </w:p>
        </w:tc>
        <w:tc>
          <w:tcPr>
            <w:tcW w:w="972" w:type="dxa"/>
            <w:tcBorders>
              <w:top w:val="nil"/>
              <w:left w:val="nil"/>
              <w:bottom w:val="single" w:sz="4" w:space="0" w:color="auto"/>
              <w:right w:val="single" w:sz="4" w:space="0" w:color="auto"/>
            </w:tcBorders>
            <w:shd w:val="clear" w:color="auto" w:fill="auto"/>
            <w:vAlign w:val="center"/>
            <w:hideMark/>
          </w:tcPr>
          <w:p w14:paraId="22E0D832"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26D2AC0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7B1EC61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66A30F2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214302BF"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F2F954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Notified by Road Ranger</w:t>
            </w:r>
          </w:p>
        </w:tc>
        <w:tc>
          <w:tcPr>
            <w:tcW w:w="1034" w:type="dxa"/>
            <w:tcBorders>
              <w:top w:val="nil"/>
              <w:left w:val="nil"/>
              <w:bottom w:val="single" w:sz="4" w:space="0" w:color="auto"/>
              <w:right w:val="single" w:sz="4" w:space="0" w:color="auto"/>
            </w:tcBorders>
            <w:shd w:val="clear" w:color="auto" w:fill="auto"/>
            <w:vAlign w:val="center"/>
            <w:hideMark/>
          </w:tcPr>
          <w:p w14:paraId="6F7E38BA"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58532E6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0A2828EC"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41B690B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13DBACE8" w14:textId="77777777" w:rsidR="00500B9D" w:rsidRPr="00500B9D" w:rsidRDefault="00500B9D" w:rsidP="00500B9D">
            <w:pPr>
              <w:spacing w:after="0" w:line="240" w:lineRule="auto"/>
              <w:ind w:firstLineChars="100" w:firstLine="2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-17.161</w:t>
            </w:r>
          </w:p>
        </w:tc>
        <w:tc>
          <w:tcPr>
            <w:tcW w:w="918" w:type="dxa"/>
            <w:tcBorders>
              <w:top w:val="nil"/>
              <w:left w:val="nil"/>
              <w:bottom w:val="single" w:sz="4" w:space="0" w:color="auto"/>
              <w:right w:val="single" w:sz="4" w:space="0" w:color="auto"/>
            </w:tcBorders>
            <w:shd w:val="clear" w:color="auto" w:fill="auto"/>
            <w:vAlign w:val="center"/>
            <w:hideMark/>
          </w:tcPr>
          <w:p w14:paraId="6D84F8A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-3.09</w:t>
            </w:r>
          </w:p>
        </w:tc>
      </w:tr>
      <w:tr w:rsidR="00500B9D" w:rsidRPr="00500B9D" w14:paraId="20287E03"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062DA53B" w14:textId="26F0F869"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RR agency responded</w:t>
            </w:r>
            <w:r>
              <w:rPr>
                <w:rFonts w:ascii="Times New Roman" w:eastAsia="Times New Roman" w:hAnsi="Times New Roman" w:cs="Times New Roman"/>
                <w:i/>
                <w:iCs/>
                <w:color w:val="000000"/>
                <w:sz w:val="20"/>
                <w:szCs w:val="20"/>
              </w:rPr>
              <w:t xml:space="preserve"> (Base: Other RR agency)</w:t>
            </w:r>
            <w:r w:rsidRPr="00500B9D">
              <w:rPr>
                <w:rFonts w:ascii="Times New Roman" w:eastAsia="Times New Roman" w:hAnsi="Times New Roman" w:cs="Times New Roman"/>
                <w:color w:val="000000"/>
                <w:sz w:val="20"/>
                <w:szCs w:val="20"/>
              </w:rPr>
              <w:t> </w:t>
            </w:r>
          </w:p>
        </w:tc>
      </w:tr>
      <w:tr w:rsidR="00500B9D" w:rsidRPr="00500B9D" w14:paraId="43378F8D"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C76FEB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I-4 Road Ranger responded</w:t>
            </w:r>
          </w:p>
        </w:tc>
        <w:tc>
          <w:tcPr>
            <w:tcW w:w="1034" w:type="dxa"/>
            <w:tcBorders>
              <w:top w:val="nil"/>
              <w:left w:val="nil"/>
              <w:bottom w:val="single" w:sz="4" w:space="0" w:color="auto"/>
              <w:right w:val="single" w:sz="4" w:space="0" w:color="auto"/>
            </w:tcBorders>
            <w:shd w:val="clear" w:color="auto" w:fill="auto"/>
            <w:noWrap/>
            <w:vAlign w:val="center"/>
            <w:hideMark/>
          </w:tcPr>
          <w:p w14:paraId="0C158D1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258" w:type="dxa"/>
            <w:tcBorders>
              <w:top w:val="nil"/>
              <w:left w:val="nil"/>
              <w:bottom w:val="single" w:sz="4" w:space="0" w:color="auto"/>
              <w:right w:val="single" w:sz="4" w:space="0" w:color="auto"/>
            </w:tcBorders>
            <w:shd w:val="clear" w:color="auto" w:fill="auto"/>
            <w:noWrap/>
            <w:vAlign w:val="center"/>
            <w:hideMark/>
          </w:tcPr>
          <w:p w14:paraId="31D2000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6058A6A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43FE036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034" w:type="dxa"/>
            <w:tcBorders>
              <w:top w:val="nil"/>
              <w:left w:val="nil"/>
              <w:bottom w:val="single" w:sz="4" w:space="0" w:color="auto"/>
              <w:right w:val="single" w:sz="4" w:space="0" w:color="auto"/>
            </w:tcBorders>
            <w:shd w:val="clear" w:color="auto" w:fill="auto"/>
            <w:noWrap/>
            <w:vAlign w:val="center"/>
            <w:hideMark/>
          </w:tcPr>
          <w:p w14:paraId="02D62D4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6D9333C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r>
      <w:tr w:rsidR="00500B9D" w:rsidRPr="00500B9D" w14:paraId="64EAE378"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58AEEA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CFX Road Ranger responded</w:t>
            </w:r>
          </w:p>
        </w:tc>
        <w:tc>
          <w:tcPr>
            <w:tcW w:w="1034" w:type="dxa"/>
            <w:tcBorders>
              <w:top w:val="nil"/>
              <w:left w:val="nil"/>
              <w:bottom w:val="single" w:sz="4" w:space="0" w:color="auto"/>
              <w:right w:val="single" w:sz="4" w:space="0" w:color="auto"/>
            </w:tcBorders>
            <w:shd w:val="clear" w:color="auto" w:fill="auto"/>
            <w:noWrap/>
            <w:vAlign w:val="center"/>
            <w:hideMark/>
          </w:tcPr>
          <w:p w14:paraId="7DF2AC7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258" w:type="dxa"/>
            <w:tcBorders>
              <w:top w:val="nil"/>
              <w:left w:val="nil"/>
              <w:bottom w:val="single" w:sz="4" w:space="0" w:color="auto"/>
              <w:right w:val="single" w:sz="4" w:space="0" w:color="auto"/>
            </w:tcBorders>
            <w:shd w:val="clear" w:color="auto" w:fill="auto"/>
            <w:noWrap/>
            <w:vAlign w:val="center"/>
            <w:hideMark/>
          </w:tcPr>
          <w:p w14:paraId="61CE968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4D72E39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4B92B49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034" w:type="dxa"/>
            <w:tcBorders>
              <w:top w:val="nil"/>
              <w:left w:val="nil"/>
              <w:bottom w:val="single" w:sz="4" w:space="0" w:color="auto"/>
              <w:right w:val="single" w:sz="4" w:space="0" w:color="auto"/>
            </w:tcBorders>
            <w:shd w:val="clear" w:color="auto" w:fill="auto"/>
            <w:noWrap/>
            <w:vAlign w:val="center"/>
            <w:hideMark/>
          </w:tcPr>
          <w:p w14:paraId="56269AF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2213994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r>
      <w:tr w:rsidR="00500B9D" w:rsidRPr="00500B9D" w14:paraId="779A9B21"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47E6AD7E" w14:textId="23325964"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b/>
                <w:bCs/>
                <w:color w:val="000000"/>
                <w:sz w:val="20"/>
                <w:szCs w:val="20"/>
              </w:rPr>
              <w:t>Traffic Characteristics</w:t>
            </w:r>
          </w:p>
        </w:tc>
      </w:tr>
      <w:tr w:rsidR="00500B9D" w:rsidRPr="00500B9D" w14:paraId="7A03432E"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1450C787" w14:textId="5BF39E12"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Time of the day</w:t>
            </w:r>
            <w:r>
              <w:rPr>
                <w:rFonts w:ascii="Times New Roman" w:eastAsia="Times New Roman" w:hAnsi="Times New Roman" w:cs="Times New Roman"/>
                <w:i/>
                <w:iCs/>
                <w:color w:val="000000"/>
                <w:sz w:val="20"/>
                <w:szCs w:val="20"/>
              </w:rPr>
              <w:t xml:space="preserve"> (Base: Other time)</w:t>
            </w:r>
          </w:p>
        </w:tc>
      </w:tr>
      <w:tr w:rsidR="00500B9D" w:rsidRPr="00500B9D" w14:paraId="3EBBB525"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6A35444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Morning peak</w:t>
            </w:r>
          </w:p>
        </w:tc>
        <w:tc>
          <w:tcPr>
            <w:tcW w:w="1034" w:type="dxa"/>
            <w:tcBorders>
              <w:top w:val="nil"/>
              <w:left w:val="nil"/>
              <w:bottom w:val="single" w:sz="4" w:space="0" w:color="auto"/>
              <w:right w:val="single" w:sz="4" w:space="0" w:color="auto"/>
            </w:tcBorders>
            <w:shd w:val="clear" w:color="auto" w:fill="auto"/>
            <w:vAlign w:val="center"/>
            <w:hideMark/>
          </w:tcPr>
          <w:p w14:paraId="188A434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-0.477</w:t>
            </w:r>
          </w:p>
        </w:tc>
        <w:tc>
          <w:tcPr>
            <w:tcW w:w="1258" w:type="dxa"/>
            <w:tcBorders>
              <w:top w:val="nil"/>
              <w:left w:val="nil"/>
              <w:bottom w:val="single" w:sz="4" w:space="0" w:color="auto"/>
              <w:right w:val="single" w:sz="4" w:space="0" w:color="auto"/>
            </w:tcBorders>
            <w:shd w:val="clear" w:color="auto" w:fill="auto"/>
            <w:vAlign w:val="center"/>
            <w:hideMark/>
          </w:tcPr>
          <w:p w14:paraId="0B438D3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-2.37</w:t>
            </w:r>
          </w:p>
        </w:tc>
        <w:tc>
          <w:tcPr>
            <w:tcW w:w="972" w:type="dxa"/>
            <w:tcBorders>
              <w:top w:val="nil"/>
              <w:left w:val="nil"/>
              <w:bottom w:val="single" w:sz="4" w:space="0" w:color="auto"/>
              <w:right w:val="single" w:sz="4" w:space="0" w:color="auto"/>
            </w:tcBorders>
            <w:shd w:val="clear" w:color="auto" w:fill="auto"/>
            <w:vAlign w:val="center"/>
            <w:hideMark/>
          </w:tcPr>
          <w:p w14:paraId="398DB7C6"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0CCFE84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1F0E618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21.035</w:t>
            </w:r>
          </w:p>
        </w:tc>
        <w:tc>
          <w:tcPr>
            <w:tcW w:w="918" w:type="dxa"/>
            <w:tcBorders>
              <w:top w:val="nil"/>
              <w:left w:val="nil"/>
              <w:bottom w:val="single" w:sz="4" w:space="0" w:color="auto"/>
              <w:right w:val="single" w:sz="4" w:space="0" w:color="auto"/>
            </w:tcBorders>
            <w:shd w:val="clear" w:color="auto" w:fill="auto"/>
            <w:vAlign w:val="center"/>
            <w:hideMark/>
          </w:tcPr>
          <w:p w14:paraId="05C0564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5.16</w:t>
            </w:r>
          </w:p>
        </w:tc>
      </w:tr>
      <w:tr w:rsidR="00500B9D" w:rsidRPr="00500B9D" w14:paraId="31857FF3"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22118D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Evening peak</w:t>
            </w:r>
          </w:p>
        </w:tc>
        <w:tc>
          <w:tcPr>
            <w:tcW w:w="1034" w:type="dxa"/>
            <w:tcBorders>
              <w:top w:val="nil"/>
              <w:left w:val="nil"/>
              <w:bottom w:val="single" w:sz="4" w:space="0" w:color="auto"/>
              <w:right w:val="single" w:sz="4" w:space="0" w:color="auto"/>
            </w:tcBorders>
            <w:shd w:val="clear" w:color="auto" w:fill="auto"/>
            <w:vAlign w:val="center"/>
            <w:hideMark/>
          </w:tcPr>
          <w:p w14:paraId="0AC3E0FB"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179AB8F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25B726B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9.134</w:t>
            </w:r>
          </w:p>
        </w:tc>
        <w:tc>
          <w:tcPr>
            <w:tcW w:w="918" w:type="dxa"/>
            <w:tcBorders>
              <w:top w:val="nil"/>
              <w:left w:val="nil"/>
              <w:bottom w:val="single" w:sz="4" w:space="0" w:color="auto"/>
              <w:right w:val="single" w:sz="4" w:space="0" w:color="auto"/>
            </w:tcBorders>
            <w:shd w:val="clear" w:color="auto" w:fill="auto"/>
            <w:vAlign w:val="center"/>
            <w:hideMark/>
          </w:tcPr>
          <w:p w14:paraId="7E54F06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6.57</w:t>
            </w:r>
          </w:p>
        </w:tc>
        <w:tc>
          <w:tcPr>
            <w:tcW w:w="1034" w:type="dxa"/>
            <w:tcBorders>
              <w:top w:val="nil"/>
              <w:left w:val="nil"/>
              <w:bottom w:val="single" w:sz="4" w:space="0" w:color="auto"/>
              <w:right w:val="single" w:sz="4" w:space="0" w:color="auto"/>
            </w:tcBorders>
            <w:shd w:val="clear" w:color="auto" w:fill="auto"/>
            <w:vAlign w:val="center"/>
            <w:hideMark/>
          </w:tcPr>
          <w:p w14:paraId="1B987D6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19.787</w:t>
            </w:r>
          </w:p>
        </w:tc>
        <w:tc>
          <w:tcPr>
            <w:tcW w:w="918" w:type="dxa"/>
            <w:tcBorders>
              <w:top w:val="nil"/>
              <w:left w:val="nil"/>
              <w:bottom w:val="single" w:sz="4" w:space="0" w:color="auto"/>
              <w:right w:val="single" w:sz="4" w:space="0" w:color="auto"/>
            </w:tcBorders>
            <w:shd w:val="clear" w:color="auto" w:fill="auto"/>
            <w:vAlign w:val="center"/>
            <w:hideMark/>
          </w:tcPr>
          <w:p w14:paraId="440FE9B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4.11</w:t>
            </w:r>
          </w:p>
        </w:tc>
      </w:tr>
      <w:tr w:rsidR="00500B9D" w:rsidRPr="00500B9D" w14:paraId="75F17612"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698A53C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Nighttime</w:t>
            </w:r>
          </w:p>
        </w:tc>
        <w:tc>
          <w:tcPr>
            <w:tcW w:w="1034" w:type="dxa"/>
            <w:tcBorders>
              <w:top w:val="nil"/>
              <w:left w:val="nil"/>
              <w:bottom w:val="single" w:sz="4" w:space="0" w:color="auto"/>
              <w:right w:val="single" w:sz="4" w:space="0" w:color="auto"/>
            </w:tcBorders>
            <w:shd w:val="clear" w:color="auto" w:fill="auto"/>
            <w:vAlign w:val="center"/>
            <w:hideMark/>
          </w:tcPr>
          <w:p w14:paraId="7ABD1CEF"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440BF1A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1941DAF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7.397</w:t>
            </w:r>
          </w:p>
        </w:tc>
        <w:tc>
          <w:tcPr>
            <w:tcW w:w="918" w:type="dxa"/>
            <w:tcBorders>
              <w:top w:val="nil"/>
              <w:left w:val="nil"/>
              <w:bottom w:val="single" w:sz="4" w:space="0" w:color="auto"/>
              <w:right w:val="single" w:sz="4" w:space="0" w:color="auto"/>
            </w:tcBorders>
            <w:shd w:val="clear" w:color="auto" w:fill="auto"/>
            <w:vAlign w:val="center"/>
            <w:hideMark/>
          </w:tcPr>
          <w:p w14:paraId="0E7962D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4.43</w:t>
            </w:r>
          </w:p>
        </w:tc>
        <w:tc>
          <w:tcPr>
            <w:tcW w:w="1034" w:type="dxa"/>
            <w:tcBorders>
              <w:top w:val="nil"/>
              <w:left w:val="nil"/>
              <w:bottom w:val="single" w:sz="4" w:space="0" w:color="auto"/>
              <w:right w:val="single" w:sz="4" w:space="0" w:color="auto"/>
            </w:tcBorders>
            <w:shd w:val="clear" w:color="auto" w:fill="auto"/>
            <w:vAlign w:val="center"/>
            <w:hideMark/>
          </w:tcPr>
          <w:p w14:paraId="61D26FC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48.511</w:t>
            </w:r>
          </w:p>
        </w:tc>
        <w:tc>
          <w:tcPr>
            <w:tcW w:w="918" w:type="dxa"/>
            <w:tcBorders>
              <w:top w:val="nil"/>
              <w:left w:val="nil"/>
              <w:bottom w:val="single" w:sz="4" w:space="0" w:color="auto"/>
              <w:right w:val="single" w:sz="4" w:space="0" w:color="auto"/>
            </w:tcBorders>
            <w:shd w:val="clear" w:color="auto" w:fill="auto"/>
            <w:vAlign w:val="center"/>
            <w:hideMark/>
          </w:tcPr>
          <w:p w14:paraId="6118228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9.3</w:t>
            </w:r>
          </w:p>
        </w:tc>
      </w:tr>
      <w:tr w:rsidR="00500B9D" w:rsidRPr="00500B9D" w14:paraId="574E2DA9"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4FE9CC44" w14:textId="08A3DE69"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Day of the week</w:t>
            </w:r>
            <w:r>
              <w:rPr>
                <w:rFonts w:ascii="Times New Roman" w:eastAsia="Times New Roman" w:hAnsi="Times New Roman" w:cs="Times New Roman"/>
                <w:i/>
                <w:iCs/>
                <w:color w:val="000000"/>
                <w:sz w:val="20"/>
                <w:szCs w:val="20"/>
              </w:rPr>
              <w:t xml:space="preserve"> (Base: Weekdays)</w:t>
            </w:r>
            <w:r w:rsidRPr="00500B9D">
              <w:rPr>
                <w:rFonts w:ascii="Times New Roman" w:eastAsia="Times New Roman" w:hAnsi="Times New Roman" w:cs="Times New Roman"/>
                <w:color w:val="000000"/>
                <w:sz w:val="20"/>
                <w:szCs w:val="20"/>
              </w:rPr>
              <w:t> </w:t>
            </w:r>
          </w:p>
        </w:tc>
      </w:tr>
      <w:tr w:rsidR="00500B9D" w:rsidRPr="00500B9D" w14:paraId="1F7C9C69"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538DCE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Weekend</w:t>
            </w:r>
          </w:p>
        </w:tc>
        <w:tc>
          <w:tcPr>
            <w:tcW w:w="1034" w:type="dxa"/>
            <w:tcBorders>
              <w:top w:val="nil"/>
              <w:left w:val="nil"/>
              <w:bottom w:val="single" w:sz="4" w:space="0" w:color="auto"/>
              <w:right w:val="single" w:sz="4" w:space="0" w:color="auto"/>
            </w:tcBorders>
            <w:shd w:val="clear" w:color="auto" w:fill="auto"/>
            <w:vAlign w:val="center"/>
            <w:hideMark/>
          </w:tcPr>
          <w:p w14:paraId="317FD19A"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0F98DD8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76787DE7"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078307A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48C9212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-8.677</w:t>
            </w:r>
          </w:p>
        </w:tc>
        <w:tc>
          <w:tcPr>
            <w:tcW w:w="918" w:type="dxa"/>
            <w:tcBorders>
              <w:top w:val="nil"/>
              <w:left w:val="nil"/>
              <w:bottom w:val="single" w:sz="4" w:space="0" w:color="auto"/>
              <w:right w:val="single" w:sz="4" w:space="0" w:color="auto"/>
            </w:tcBorders>
            <w:shd w:val="clear" w:color="auto" w:fill="auto"/>
            <w:vAlign w:val="center"/>
            <w:hideMark/>
          </w:tcPr>
          <w:p w14:paraId="670AAC3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-2.7</w:t>
            </w:r>
          </w:p>
        </w:tc>
      </w:tr>
      <w:tr w:rsidR="00500B9D" w:rsidRPr="00500B9D" w14:paraId="4483E310"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A891C00" w14:textId="77777777" w:rsidR="00500B9D" w:rsidRPr="00500B9D" w:rsidRDefault="00500B9D"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Roadway Characteristics</w:t>
            </w:r>
          </w:p>
        </w:tc>
        <w:tc>
          <w:tcPr>
            <w:tcW w:w="1034" w:type="dxa"/>
            <w:tcBorders>
              <w:top w:val="nil"/>
              <w:left w:val="nil"/>
              <w:bottom w:val="single" w:sz="4" w:space="0" w:color="auto"/>
              <w:right w:val="single" w:sz="4" w:space="0" w:color="auto"/>
            </w:tcBorders>
            <w:shd w:val="clear" w:color="auto" w:fill="auto"/>
            <w:noWrap/>
            <w:vAlign w:val="center"/>
            <w:hideMark/>
          </w:tcPr>
          <w:p w14:paraId="4903D3C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258" w:type="dxa"/>
            <w:tcBorders>
              <w:top w:val="nil"/>
              <w:left w:val="nil"/>
              <w:bottom w:val="single" w:sz="4" w:space="0" w:color="auto"/>
              <w:right w:val="single" w:sz="4" w:space="0" w:color="auto"/>
            </w:tcBorders>
            <w:shd w:val="clear" w:color="auto" w:fill="auto"/>
            <w:noWrap/>
            <w:vAlign w:val="center"/>
            <w:hideMark/>
          </w:tcPr>
          <w:p w14:paraId="32E0B12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70F98EB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30E5095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1034" w:type="dxa"/>
            <w:tcBorders>
              <w:top w:val="nil"/>
              <w:left w:val="nil"/>
              <w:bottom w:val="single" w:sz="4" w:space="0" w:color="auto"/>
              <w:right w:val="single" w:sz="4" w:space="0" w:color="auto"/>
            </w:tcBorders>
            <w:shd w:val="clear" w:color="auto" w:fill="auto"/>
            <w:noWrap/>
            <w:vAlign w:val="center"/>
            <w:hideMark/>
          </w:tcPr>
          <w:p w14:paraId="5DA499B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c>
          <w:tcPr>
            <w:tcW w:w="918" w:type="dxa"/>
            <w:tcBorders>
              <w:top w:val="nil"/>
              <w:left w:val="nil"/>
              <w:bottom w:val="single" w:sz="4" w:space="0" w:color="auto"/>
              <w:right w:val="single" w:sz="4" w:space="0" w:color="auto"/>
            </w:tcBorders>
            <w:shd w:val="clear" w:color="auto" w:fill="auto"/>
            <w:noWrap/>
            <w:vAlign w:val="center"/>
            <w:hideMark/>
          </w:tcPr>
          <w:p w14:paraId="0EAAAB8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w:t>
            </w:r>
          </w:p>
        </w:tc>
      </w:tr>
      <w:tr w:rsidR="00500B9D" w:rsidRPr="00500B9D" w14:paraId="2051D462"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12AAC86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lang w:val="en-CA"/>
              </w:rPr>
              <w:t>Distance from CBD</w:t>
            </w:r>
          </w:p>
        </w:tc>
        <w:tc>
          <w:tcPr>
            <w:tcW w:w="1034" w:type="dxa"/>
            <w:tcBorders>
              <w:top w:val="nil"/>
              <w:left w:val="nil"/>
              <w:bottom w:val="single" w:sz="4" w:space="0" w:color="auto"/>
              <w:right w:val="single" w:sz="4" w:space="0" w:color="auto"/>
            </w:tcBorders>
            <w:shd w:val="clear" w:color="auto" w:fill="auto"/>
            <w:vAlign w:val="center"/>
            <w:hideMark/>
          </w:tcPr>
          <w:p w14:paraId="3CD737B1"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2780491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7F8084E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0.005</w:t>
            </w:r>
          </w:p>
        </w:tc>
        <w:tc>
          <w:tcPr>
            <w:tcW w:w="918" w:type="dxa"/>
            <w:tcBorders>
              <w:top w:val="nil"/>
              <w:left w:val="nil"/>
              <w:bottom w:val="single" w:sz="4" w:space="0" w:color="auto"/>
              <w:right w:val="single" w:sz="4" w:space="0" w:color="auto"/>
            </w:tcBorders>
            <w:shd w:val="clear" w:color="auto" w:fill="auto"/>
            <w:vAlign w:val="center"/>
            <w:hideMark/>
          </w:tcPr>
          <w:p w14:paraId="0078007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3.61</w:t>
            </w:r>
          </w:p>
        </w:tc>
        <w:tc>
          <w:tcPr>
            <w:tcW w:w="1034" w:type="dxa"/>
            <w:tcBorders>
              <w:top w:val="nil"/>
              <w:left w:val="nil"/>
              <w:bottom w:val="single" w:sz="4" w:space="0" w:color="auto"/>
              <w:right w:val="single" w:sz="4" w:space="0" w:color="auto"/>
            </w:tcBorders>
            <w:shd w:val="clear" w:color="auto" w:fill="auto"/>
            <w:vAlign w:val="center"/>
            <w:hideMark/>
          </w:tcPr>
          <w:p w14:paraId="16B7A270" w14:textId="77777777" w:rsidR="00500B9D" w:rsidRPr="00500B9D" w:rsidRDefault="00500B9D" w:rsidP="00500B9D">
            <w:pPr>
              <w:spacing w:after="0" w:line="240" w:lineRule="auto"/>
              <w:ind w:firstLineChars="100" w:firstLine="2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0.015</w:t>
            </w:r>
          </w:p>
        </w:tc>
        <w:tc>
          <w:tcPr>
            <w:tcW w:w="918" w:type="dxa"/>
            <w:tcBorders>
              <w:top w:val="nil"/>
              <w:left w:val="nil"/>
              <w:bottom w:val="single" w:sz="4" w:space="0" w:color="auto"/>
              <w:right w:val="single" w:sz="4" w:space="0" w:color="auto"/>
            </w:tcBorders>
            <w:shd w:val="clear" w:color="auto" w:fill="auto"/>
            <w:vAlign w:val="center"/>
            <w:hideMark/>
          </w:tcPr>
          <w:p w14:paraId="1DDF732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5.17</w:t>
            </w:r>
          </w:p>
        </w:tc>
      </w:tr>
      <w:tr w:rsidR="00500B9D" w:rsidRPr="00500B9D" w14:paraId="50D678DD"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56608B8D" w14:textId="32F5FA18"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Event location</w:t>
            </w:r>
            <w:r>
              <w:rPr>
                <w:rFonts w:ascii="Times New Roman" w:eastAsia="Times New Roman" w:hAnsi="Times New Roman" w:cs="Times New Roman"/>
                <w:i/>
                <w:iCs/>
                <w:color w:val="000000"/>
                <w:sz w:val="20"/>
                <w:szCs w:val="20"/>
              </w:rPr>
              <w:t xml:space="preserve"> (Base: Non-intersection)</w:t>
            </w:r>
            <w:r w:rsidRPr="00500B9D">
              <w:rPr>
                <w:rFonts w:ascii="Times New Roman" w:eastAsia="Times New Roman" w:hAnsi="Times New Roman" w:cs="Times New Roman"/>
                <w:color w:val="000000"/>
                <w:sz w:val="20"/>
                <w:szCs w:val="20"/>
              </w:rPr>
              <w:t> </w:t>
            </w:r>
          </w:p>
        </w:tc>
      </w:tr>
      <w:tr w:rsidR="00500B9D" w:rsidRPr="00500B9D" w14:paraId="720B04F4" w14:textId="77777777" w:rsidTr="00500B9D">
        <w:trPr>
          <w:trHeight w:val="315"/>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EE7970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lastRenderedPageBreak/>
              <w:t>Intersection</w:t>
            </w:r>
          </w:p>
        </w:tc>
        <w:tc>
          <w:tcPr>
            <w:tcW w:w="1034" w:type="dxa"/>
            <w:tcBorders>
              <w:top w:val="nil"/>
              <w:left w:val="nil"/>
              <w:bottom w:val="single" w:sz="4" w:space="0" w:color="auto"/>
              <w:right w:val="single" w:sz="4" w:space="0" w:color="auto"/>
            </w:tcBorders>
            <w:shd w:val="clear" w:color="auto" w:fill="auto"/>
            <w:vAlign w:val="center"/>
            <w:hideMark/>
          </w:tcPr>
          <w:p w14:paraId="2599616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0.509</w:t>
            </w:r>
          </w:p>
        </w:tc>
        <w:tc>
          <w:tcPr>
            <w:tcW w:w="1258" w:type="dxa"/>
            <w:tcBorders>
              <w:top w:val="nil"/>
              <w:left w:val="nil"/>
              <w:bottom w:val="single" w:sz="4" w:space="0" w:color="auto"/>
              <w:right w:val="single" w:sz="4" w:space="0" w:color="auto"/>
            </w:tcBorders>
            <w:shd w:val="clear" w:color="auto" w:fill="auto"/>
            <w:vAlign w:val="center"/>
            <w:hideMark/>
          </w:tcPr>
          <w:p w14:paraId="083A63F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3.2</w:t>
            </w:r>
          </w:p>
        </w:tc>
        <w:tc>
          <w:tcPr>
            <w:tcW w:w="972" w:type="dxa"/>
            <w:tcBorders>
              <w:top w:val="nil"/>
              <w:left w:val="nil"/>
              <w:bottom w:val="single" w:sz="4" w:space="0" w:color="auto"/>
              <w:right w:val="single" w:sz="4" w:space="0" w:color="auto"/>
            </w:tcBorders>
            <w:shd w:val="clear" w:color="auto" w:fill="auto"/>
            <w:vAlign w:val="center"/>
            <w:hideMark/>
          </w:tcPr>
          <w:p w14:paraId="4318DEE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6.549</w:t>
            </w:r>
          </w:p>
        </w:tc>
        <w:tc>
          <w:tcPr>
            <w:tcW w:w="918" w:type="dxa"/>
            <w:tcBorders>
              <w:top w:val="nil"/>
              <w:left w:val="nil"/>
              <w:bottom w:val="single" w:sz="4" w:space="0" w:color="auto"/>
              <w:right w:val="single" w:sz="4" w:space="0" w:color="auto"/>
            </w:tcBorders>
            <w:shd w:val="clear" w:color="auto" w:fill="auto"/>
            <w:vAlign w:val="center"/>
            <w:hideMark/>
          </w:tcPr>
          <w:p w14:paraId="2C2B3EC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3.24</w:t>
            </w:r>
          </w:p>
        </w:tc>
        <w:tc>
          <w:tcPr>
            <w:tcW w:w="1034" w:type="dxa"/>
            <w:tcBorders>
              <w:top w:val="nil"/>
              <w:left w:val="nil"/>
              <w:bottom w:val="single" w:sz="4" w:space="0" w:color="auto"/>
              <w:right w:val="single" w:sz="4" w:space="0" w:color="auto"/>
            </w:tcBorders>
            <w:shd w:val="clear" w:color="auto" w:fill="auto"/>
            <w:vAlign w:val="center"/>
            <w:hideMark/>
          </w:tcPr>
          <w:p w14:paraId="1213EE06" w14:textId="77777777" w:rsidR="00500B9D" w:rsidRPr="00500B9D" w:rsidRDefault="00500B9D" w:rsidP="00500B9D">
            <w:pPr>
              <w:spacing w:after="0" w:line="240" w:lineRule="auto"/>
              <w:ind w:firstLineChars="100" w:firstLine="2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12.135</w:t>
            </w:r>
          </w:p>
        </w:tc>
        <w:tc>
          <w:tcPr>
            <w:tcW w:w="918" w:type="dxa"/>
            <w:tcBorders>
              <w:top w:val="nil"/>
              <w:left w:val="nil"/>
              <w:bottom w:val="single" w:sz="4" w:space="0" w:color="auto"/>
              <w:right w:val="single" w:sz="4" w:space="0" w:color="auto"/>
            </w:tcBorders>
            <w:shd w:val="clear" w:color="auto" w:fill="auto"/>
            <w:vAlign w:val="center"/>
            <w:hideMark/>
          </w:tcPr>
          <w:p w14:paraId="219F299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3.3</w:t>
            </w:r>
          </w:p>
        </w:tc>
      </w:tr>
      <w:tr w:rsidR="00500B9D" w:rsidRPr="00500B9D" w14:paraId="52F0DF8B" w14:textId="77777777" w:rsidTr="00500B9D">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3EEE3194" w14:textId="5454E932"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County</w:t>
            </w:r>
            <w:r>
              <w:rPr>
                <w:rFonts w:ascii="Times New Roman" w:eastAsia="Times New Roman" w:hAnsi="Times New Roman" w:cs="Times New Roman"/>
                <w:i/>
                <w:iCs/>
                <w:color w:val="000000"/>
                <w:sz w:val="20"/>
                <w:szCs w:val="20"/>
              </w:rPr>
              <w:t xml:space="preserve"> (Base: Other counties)</w:t>
            </w:r>
          </w:p>
        </w:tc>
      </w:tr>
      <w:tr w:rsidR="00500B9D" w:rsidRPr="00500B9D" w14:paraId="1C069D98"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7DBCBD1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Seminole</w:t>
            </w:r>
          </w:p>
        </w:tc>
        <w:tc>
          <w:tcPr>
            <w:tcW w:w="1034" w:type="dxa"/>
            <w:tcBorders>
              <w:top w:val="nil"/>
              <w:left w:val="nil"/>
              <w:bottom w:val="single" w:sz="4" w:space="0" w:color="auto"/>
              <w:right w:val="single" w:sz="4" w:space="0" w:color="auto"/>
            </w:tcBorders>
            <w:shd w:val="clear" w:color="auto" w:fill="auto"/>
            <w:vAlign w:val="center"/>
            <w:hideMark/>
          </w:tcPr>
          <w:p w14:paraId="4CAF4D9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0.67</w:t>
            </w:r>
          </w:p>
        </w:tc>
        <w:tc>
          <w:tcPr>
            <w:tcW w:w="1258" w:type="dxa"/>
            <w:tcBorders>
              <w:top w:val="nil"/>
              <w:left w:val="nil"/>
              <w:bottom w:val="single" w:sz="4" w:space="0" w:color="auto"/>
              <w:right w:val="single" w:sz="4" w:space="0" w:color="auto"/>
            </w:tcBorders>
            <w:shd w:val="clear" w:color="auto" w:fill="auto"/>
            <w:vAlign w:val="center"/>
            <w:hideMark/>
          </w:tcPr>
          <w:p w14:paraId="7C41384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3.28</w:t>
            </w:r>
          </w:p>
        </w:tc>
        <w:tc>
          <w:tcPr>
            <w:tcW w:w="972" w:type="dxa"/>
            <w:tcBorders>
              <w:top w:val="nil"/>
              <w:left w:val="nil"/>
              <w:bottom w:val="single" w:sz="4" w:space="0" w:color="auto"/>
              <w:right w:val="single" w:sz="4" w:space="0" w:color="auto"/>
            </w:tcBorders>
            <w:shd w:val="clear" w:color="auto" w:fill="auto"/>
            <w:vAlign w:val="center"/>
            <w:hideMark/>
          </w:tcPr>
          <w:p w14:paraId="6D19F1F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5.397</w:t>
            </w:r>
          </w:p>
        </w:tc>
        <w:tc>
          <w:tcPr>
            <w:tcW w:w="918" w:type="dxa"/>
            <w:tcBorders>
              <w:top w:val="nil"/>
              <w:left w:val="nil"/>
              <w:bottom w:val="single" w:sz="4" w:space="0" w:color="auto"/>
              <w:right w:val="single" w:sz="4" w:space="0" w:color="auto"/>
            </w:tcBorders>
            <w:shd w:val="clear" w:color="auto" w:fill="auto"/>
            <w:vAlign w:val="center"/>
            <w:hideMark/>
          </w:tcPr>
          <w:p w14:paraId="17652EE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2.97</w:t>
            </w:r>
          </w:p>
        </w:tc>
        <w:tc>
          <w:tcPr>
            <w:tcW w:w="1034" w:type="dxa"/>
            <w:tcBorders>
              <w:top w:val="nil"/>
              <w:left w:val="nil"/>
              <w:bottom w:val="single" w:sz="4" w:space="0" w:color="auto"/>
              <w:right w:val="single" w:sz="4" w:space="0" w:color="auto"/>
            </w:tcBorders>
            <w:shd w:val="clear" w:color="auto" w:fill="auto"/>
            <w:vAlign w:val="center"/>
            <w:hideMark/>
          </w:tcPr>
          <w:p w14:paraId="1FC461F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4BEE9CE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B92C5F" w:rsidRPr="00500B9D" w14:paraId="68ADABC4" w14:textId="77777777" w:rsidTr="00E86C28">
        <w:trPr>
          <w:trHeight w:val="315"/>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007A236D" w14:textId="1A609F20"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i/>
                <w:iCs/>
                <w:color w:val="000000"/>
                <w:sz w:val="20"/>
                <w:szCs w:val="20"/>
              </w:rPr>
              <w:t>Roadways</w:t>
            </w:r>
            <w:r>
              <w:rPr>
                <w:rFonts w:ascii="Times New Roman" w:eastAsia="Times New Roman" w:hAnsi="Times New Roman" w:cs="Times New Roman"/>
                <w:i/>
                <w:iCs/>
                <w:color w:val="000000"/>
                <w:sz w:val="20"/>
                <w:szCs w:val="20"/>
              </w:rPr>
              <w:t xml:space="preserve"> (Base: Other roadways and State 408)</w:t>
            </w:r>
            <w:r w:rsidRPr="00500B9D">
              <w:rPr>
                <w:rFonts w:ascii="Times New Roman" w:eastAsia="Times New Roman" w:hAnsi="Times New Roman" w:cs="Times New Roman"/>
                <w:color w:val="000000"/>
                <w:sz w:val="20"/>
                <w:szCs w:val="20"/>
              </w:rPr>
              <w:t> </w:t>
            </w:r>
          </w:p>
        </w:tc>
      </w:tr>
      <w:tr w:rsidR="00500B9D" w:rsidRPr="00500B9D" w14:paraId="360B2CCB"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69A36D9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Interstate-4</w:t>
            </w:r>
          </w:p>
        </w:tc>
        <w:tc>
          <w:tcPr>
            <w:tcW w:w="1034" w:type="dxa"/>
            <w:tcBorders>
              <w:top w:val="nil"/>
              <w:left w:val="nil"/>
              <w:bottom w:val="single" w:sz="4" w:space="0" w:color="auto"/>
              <w:right w:val="single" w:sz="4" w:space="0" w:color="auto"/>
            </w:tcBorders>
            <w:shd w:val="clear" w:color="auto" w:fill="auto"/>
            <w:vAlign w:val="center"/>
            <w:hideMark/>
          </w:tcPr>
          <w:p w14:paraId="3DB155E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5738B93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72" w:type="dxa"/>
            <w:tcBorders>
              <w:top w:val="nil"/>
              <w:left w:val="nil"/>
              <w:bottom w:val="single" w:sz="4" w:space="0" w:color="auto"/>
              <w:right w:val="single" w:sz="4" w:space="0" w:color="auto"/>
            </w:tcBorders>
            <w:shd w:val="clear" w:color="auto" w:fill="auto"/>
            <w:vAlign w:val="center"/>
            <w:hideMark/>
          </w:tcPr>
          <w:p w14:paraId="36270F7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22.694</w:t>
            </w:r>
          </w:p>
        </w:tc>
        <w:tc>
          <w:tcPr>
            <w:tcW w:w="918" w:type="dxa"/>
            <w:tcBorders>
              <w:top w:val="nil"/>
              <w:left w:val="nil"/>
              <w:bottom w:val="single" w:sz="4" w:space="0" w:color="auto"/>
              <w:right w:val="single" w:sz="4" w:space="0" w:color="auto"/>
            </w:tcBorders>
            <w:shd w:val="clear" w:color="auto" w:fill="auto"/>
            <w:vAlign w:val="center"/>
            <w:hideMark/>
          </w:tcPr>
          <w:p w14:paraId="1389D5F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13.37</w:t>
            </w:r>
          </w:p>
        </w:tc>
        <w:tc>
          <w:tcPr>
            <w:tcW w:w="1034" w:type="dxa"/>
            <w:tcBorders>
              <w:top w:val="nil"/>
              <w:left w:val="nil"/>
              <w:bottom w:val="single" w:sz="4" w:space="0" w:color="auto"/>
              <w:right w:val="single" w:sz="4" w:space="0" w:color="auto"/>
            </w:tcBorders>
            <w:shd w:val="clear" w:color="auto" w:fill="auto"/>
            <w:vAlign w:val="center"/>
            <w:hideMark/>
          </w:tcPr>
          <w:p w14:paraId="29E287B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52.956</w:t>
            </w:r>
          </w:p>
        </w:tc>
        <w:tc>
          <w:tcPr>
            <w:tcW w:w="918" w:type="dxa"/>
            <w:tcBorders>
              <w:top w:val="nil"/>
              <w:left w:val="nil"/>
              <w:bottom w:val="single" w:sz="4" w:space="0" w:color="auto"/>
              <w:right w:val="single" w:sz="4" w:space="0" w:color="auto"/>
            </w:tcBorders>
            <w:shd w:val="clear" w:color="auto" w:fill="auto"/>
            <w:vAlign w:val="center"/>
            <w:hideMark/>
          </w:tcPr>
          <w:p w14:paraId="727CBA7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12.24</w:t>
            </w:r>
          </w:p>
        </w:tc>
      </w:tr>
      <w:tr w:rsidR="00500B9D" w:rsidRPr="00500B9D" w14:paraId="0F568DA4"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65C24A6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State Road 417</w:t>
            </w:r>
          </w:p>
        </w:tc>
        <w:tc>
          <w:tcPr>
            <w:tcW w:w="1034" w:type="dxa"/>
            <w:tcBorders>
              <w:top w:val="nil"/>
              <w:left w:val="nil"/>
              <w:bottom w:val="single" w:sz="4" w:space="0" w:color="auto"/>
              <w:right w:val="single" w:sz="4" w:space="0" w:color="auto"/>
            </w:tcBorders>
            <w:shd w:val="clear" w:color="auto" w:fill="auto"/>
            <w:vAlign w:val="center"/>
            <w:hideMark/>
          </w:tcPr>
          <w:p w14:paraId="69AE19E7"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572498B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3204AB75"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783279B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4373ABD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32.706</w:t>
            </w:r>
          </w:p>
        </w:tc>
        <w:tc>
          <w:tcPr>
            <w:tcW w:w="918" w:type="dxa"/>
            <w:tcBorders>
              <w:top w:val="nil"/>
              <w:left w:val="nil"/>
              <w:bottom w:val="single" w:sz="4" w:space="0" w:color="auto"/>
              <w:right w:val="single" w:sz="4" w:space="0" w:color="auto"/>
            </w:tcBorders>
            <w:shd w:val="clear" w:color="auto" w:fill="auto"/>
            <w:vAlign w:val="center"/>
            <w:hideMark/>
          </w:tcPr>
          <w:p w14:paraId="4793E21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6.31</w:t>
            </w:r>
          </w:p>
        </w:tc>
      </w:tr>
      <w:tr w:rsidR="00500B9D" w:rsidRPr="00500B9D" w14:paraId="7533A6B5"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6847FE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State Road 429</w:t>
            </w:r>
          </w:p>
        </w:tc>
        <w:tc>
          <w:tcPr>
            <w:tcW w:w="1034" w:type="dxa"/>
            <w:tcBorders>
              <w:top w:val="nil"/>
              <w:left w:val="nil"/>
              <w:bottom w:val="single" w:sz="4" w:space="0" w:color="auto"/>
              <w:right w:val="single" w:sz="4" w:space="0" w:color="auto"/>
            </w:tcBorders>
            <w:shd w:val="clear" w:color="auto" w:fill="auto"/>
            <w:vAlign w:val="center"/>
            <w:hideMark/>
          </w:tcPr>
          <w:p w14:paraId="242BAB05"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3A4C9A1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27C00B78" w14:textId="77777777" w:rsidR="00500B9D" w:rsidRPr="00500B9D" w:rsidRDefault="00500B9D" w:rsidP="00500B9D">
            <w:pPr>
              <w:spacing w:after="0" w:line="240" w:lineRule="auto"/>
              <w:ind w:firstLineChars="200" w:firstLine="400"/>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0D84CD6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3AC8442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-39.833</w:t>
            </w:r>
          </w:p>
        </w:tc>
        <w:tc>
          <w:tcPr>
            <w:tcW w:w="918" w:type="dxa"/>
            <w:tcBorders>
              <w:top w:val="nil"/>
              <w:left w:val="nil"/>
              <w:bottom w:val="single" w:sz="4" w:space="0" w:color="auto"/>
              <w:right w:val="single" w:sz="4" w:space="0" w:color="auto"/>
            </w:tcBorders>
            <w:shd w:val="clear" w:color="auto" w:fill="auto"/>
            <w:vAlign w:val="center"/>
            <w:hideMark/>
          </w:tcPr>
          <w:p w14:paraId="2FEB694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-6.42</w:t>
            </w:r>
          </w:p>
        </w:tc>
      </w:tr>
      <w:tr w:rsidR="00B92C5F" w:rsidRPr="00500B9D" w14:paraId="691CC9FE" w14:textId="77777777" w:rsidTr="004A6340">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5E6523D7" w14:textId="30F0D5FB"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b/>
                <w:bCs/>
                <w:color w:val="000000"/>
                <w:sz w:val="20"/>
                <w:szCs w:val="20"/>
              </w:rPr>
              <w:t>Environmental characteristics</w:t>
            </w:r>
            <w:r w:rsidRPr="00500B9D">
              <w:rPr>
                <w:rFonts w:ascii="Times New Roman" w:eastAsia="Times New Roman" w:hAnsi="Times New Roman" w:cs="Times New Roman"/>
                <w:color w:val="000000"/>
                <w:sz w:val="20"/>
                <w:szCs w:val="20"/>
              </w:rPr>
              <w:t> </w:t>
            </w:r>
          </w:p>
        </w:tc>
      </w:tr>
      <w:tr w:rsidR="00B92C5F" w:rsidRPr="00500B9D" w14:paraId="51E7E5CA" w14:textId="77777777" w:rsidTr="005B5373">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tcPr>
          <w:p w14:paraId="312ACC2F" w14:textId="177007B5" w:rsidR="00B92C5F" w:rsidRPr="007D5E3C" w:rsidRDefault="00B92C5F" w:rsidP="00500B9D">
            <w:pPr>
              <w:spacing w:after="0" w:line="240" w:lineRule="auto"/>
              <w:rPr>
                <w:rFonts w:ascii="Times New Roman" w:eastAsia="Times New Roman" w:hAnsi="Times New Roman" w:cs="Times New Roman"/>
                <w:i/>
                <w:color w:val="000000"/>
                <w:sz w:val="20"/>
                <w:szCs w:val="20"/>
              </w:rPr>
            </w:pPr>
            <w:r w:rsidRPr="007D5E3C">
              <w:rPr>
                <w:rFonts w:ascii="Times New Roman" w:eastAsia="Times New Roman" w:hAnsi="Times New Roman" w:cs="Times New Roman"/>
                <w:i/>
                <w:color w:val="000000"/>
                <w:sz w:val="20"/>
                <w:szCs w:val="20"/>
              </w:rPr>
              <w:t>Months (Base: Other months)</w:t>
            </w:r>
          </w:p>
        </w:tc>
      </w:tr>
      <w:tr w:rsidR="00B92C5F" w:rsidRPr="00500B9D" w14:paraId="489E7E66"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tcPr>
          <w:p w14:paraId="11343363" w14:textId="280CAFC9"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July</w:t>
            </w:r>
          </w:p>
        </w:tc>
        <w:tc>
          <w:tcPr>
            <w:tcW w:w="1034" w:type="dxa"/>
            <w:tcBorders>
              <w:top w:val="nil"/>
              <w:left w:val="nil"/>
              <w:bottom w:val="single" w:sz="4" w:space="0" w:color="auto"/>
              <w:right w:val="single" w:sz="4" w:space="0" w:color="auto"/>
            </w:tcBorders>
            <w:shd w:val="clear" w:color="auto" w:fill="auto"/>
            <w:vAlign w:val="center"/>
          </w:tcPr>
          <w:p w14:paraId="1AA4256C" w14:textId="09C06E87"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-0.485</w:t>
            </w:r>
          </w:p>
        </w:tc>
        <w:tc>
          <w:tcPr>
            <w:tcW w:w="1258" w:type="dxa"/>
            <w:tcBorders>
              <w:top w:val="nil"/>
              <w:left w:val="nil"/>
              <w:bottom w:val="single" w:sz="4" w:space="0" w:color="auto"/>
              <w:right w:val="single" w:sz="4" w:space="0" w:color="auto"/>
            </w:tcBorders>
            <w:shd w:val="clear" w:color="auto" w:fill="auto"/>
            <w:vAlign w:val="center"/>
          </w:tcPr>
          <w:p w14:paraId="263C6C83" w14:textId="365CEB3A"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-1.65</w:t>
            </w:r>
          </w:p>
        </w:tc>
        <w:tc>
          <w:tcPr>
            <w:tcW w:w="972" w:type="dxa"/>
            <w:tcBorders>
              <w:top w:val="nil"/>
              <w:left w:val="nil"/>
              <w:bottom w:val="single" w:sz="4" w:space="0" w:color="auto"/>
              <w:right w:val="single" w:sz="4" w:space="0" w:color="auto"/>
            </w:tcBorders>
            <w:shd w:val="clear" w:color="auto" w:fill="auto"/>
            <w:vAlign w:val="center"/>
          </w:tcPr>
          <w:p w14:paraId="771BB3FB" w14:textId="25B8D86A"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-6.366</w:t>
            </w:r>
          </w:p>
        </w:tc>
        <w:tc>
          <w:tcPr>
            <w:tcW w:w="918" w:type="dxa"/>
            <w:tcBorders>
              <w:top w:val="nil"/>
              <w:left w:val="nil"/>
              <w:bottom w:val="single" w:sz="4" w:space="0" w:color="auto"/>
              <w:right w:val="single" w:sz="4" w:space="0" w:color="auto"/>
            </w:tcBorders>
            <w:shd w:val="clear" w:color="auto" w:fill="auto"/>
            <w:vAlign w:val="center"/>
          </w:tcPr>
          <w:p w14:paraId="7CD48E94" w14:textId="3F532F7A"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-2.86</w:t>
            </w:r>
          </w:p>
        </w:tc>
        <w:tc>
          <w:tcPr>
            <w:tcW w:w="1034" w:type="dxa"/>
            <w:tcBorders>
              <w:top w:val="nil"/>
              <w:left w:val="nil"/>
              <w:bottom w:val="single" w:sz="4" w:space="0" w:color="auto"/>
              <w:right w:val="single" w:sz="4" w:space="0" w:color="auto"/>
            </w:tcBorders>
            <w:shd w:val="clear" w:color="auto" w:fill="auto"/>
            <w:vAlign w:val="center"/>
          </w:tcPr>
          <w:p w14:paraId="016EC146" w14:textId="75513468"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tcPr>
          <w:p w14:paraId="10F95780" w14:textId="475478DC" w:rsidR="00B92C5F" w:rsidRPr="00500B9D" w:rsidRDefault="00B92C5F" w:rsidP="00B92C5F">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65B5D4C6"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867517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August/September</w:t>
            </w:r>
          </w:p>
        </w:tc>
        <w:tc>
          <w:tcPr>
            <w:tcW w:w="1034" w:type="dxa"/>
            <w:tcBorders>
              <w:top w:val="nil"/>
              <w:left w:val="nil"/>
              <w:bottom w:val="single" w:sz="4" w:space="0" w:color="auto"/>
              <w:right w:val="single" w:sz="4" w:space="0" w:color="auto"/>
            </w:tcBorders>
            <w:shd w:val="clear" w:color="auto" w:fill="auto"/>
            <w:vAlign w:val="center"/>
            <w:hideMark/>
          </w:tcPr>
          <w:p w14:paraId="3EAE4A2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-0.473</w:t>
            </w:r>
          </w:p>
        </w:tc>
        <w:tc>
          <w:tcPr>
            <w:tcW w:w="1258" w:type="dxa"/>
            <w:tcBorders>
              <w:top w:val="nil"/>
              <w:left w:val="nil"/>
              <w:bottom w:val="single" w:sz="4" w:space="0" w:color="auto"/>
              <w:right w:val="single" w:sz="4" w:space="0" w:color="auto"/>
            </w:tcBorders>
            <w:shd w:val="clear" w:color="auto" w:fill="auto"/>
            <w:vAlign w:val="center"/>
            <w:hideMark/>
          </w:tcPr>
          <w:p w14:paraId="3F60A6C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-2.28</w:t>
            </w:r>
          </w:p>
        </w:tc>
        <w:tc>
          <w:tcPr>
            <w:tcW w:w="972" w:type="dxa"/>
            <w:tcBorders>
              <w:top w:val="nil"/>
              <w:left w:val="nil"/>
              <w:bottom w:val="single" w:sz="4" w:space="0" w:color="auto"/>
              <w:right w:val="single" w:sz="4" w:space="0" w:color="auto"/>
            </w:tcBorders>
            <w:shd w:val="clear" w:color="auto" w:fill="auto"/>
            <w:vAlign w:val="center"/>
            <w:hideMark/>
          </w:tcPr>
          <w:p w14:paraId="79EAA82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3A42098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vAlign w:val="center"/>
            <w:hideMark/>
          </w:tcPr>
          <w:p w14:paraId="1273873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7515F06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7EE7AE42"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BB092E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September</w:t>
            </w:r>
          </w:p>
        </w:tc>
        <w:tc>
          <w:tcPr>
            <w:tcW w:w="1034" w:type="dxa"/>
            <w:tcBorders>
              <w:top w:val="nil"/>
              <w:left w:val="nil"/>
              <w:bottom w:val="single" w:sz="4" w:space="0" w:color="auto"/>
              <w:right w:val="single" w:sz="4" w:space="0" w:color="auto"/>
            </w:tcBorders>
            <w:shd w:val="clear" w:color="auto" w:fill="auto"/>
            <w:vAlign w:val="center"/>
            <w:hideMark/>
          </w:tcPr>
          <w:p w14:paraId="1000CC7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vAlign w:val="center"/>
            <w:hideMark/>
          </w:tcPr>
          <w:p w14:paraId="09B0A03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vAlign w:val="center"/>
            <w:hideMark/>
          </w:tcPr>
          <w:p w14:paraId="57FF0D2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-6.898</w:t>
            </w:r>
          </w:p>
        </w:tc>
        <w:tc>
          <w:tcPr>
            <w:tcW w:w="918" w:type="dxa"/>
            <w:tcBorders>
              <w:top w:val="nil"/>
              <w:left w:val="nil"/>
              <w:bottom w:val="single" w:sz="4" w:space="0" w:color="auto"/>
              <w:right w:val="single" w:sz="4" w:space="0" w:color="auto"/>
            </w:tcBorders>
            <w:shd w:val="clear" w:color="auto" w:fill="auto"/>
            <w:vAlign w:val="center"/>
            <w:hideMark/>
          </w:tcPr>
          <w:p w14:paraId="6EA9AE8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-2.91</w:t>
            </w:r>
          </w:p>
        </w:tc>
        <w:tc>
          <w:tcPr>
            <w:tcW w:w="1034" w:type="dxa"/>
            <w:tcBorders>
              <w:top w:val="nil"/>
              <w:left w:val="nil"/>
              <w:bottom w:val="single" w:sz="4" w:space="0" w:color="auto"/>
              <w:right w:val="single" w:sz="4" w:space="0" w:color="auto"/>
            </w:tcBorders>
            <w:shd w:val="clear" w:color="auto" w:fill="auto"/>
            <w:vAlign w:val="center"/>
            <w:hideMark/>
          </w:tcPr>
          <w:p w14:paraId="7E9A0EF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vAlign w:val="center"/>
            <w:hideMark/>
          </w:tcPr>
          <w:p w14:paraId="773D1F5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7D5E3C" w:rsidRPr="00500B9D" w14:paraId="68C92505" w14:textId="77777777" w:rsidTr="007D5E3C">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7A60A5E4" w14:textId="684F9227" w:rsidR="007D5E3C" w:rsidRPr="00500B9D" w:rsidRDefault="007D5E3C" w:rsidP="007D5E3C">
            <w:pPr>
              <w:spacing w:after="0" w:line="240" w:lineRule="auto"/>
              <w:jc w:val="center"/>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Variance Components</w:t>
            </w:r>
          </w:p>
        </w:tc>
      </w:tr>
      <w:tr w:rsidR="00500B9D" w:rsidRPr="00500B9D" w14:paraId="5FD5F402"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79E212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Constant</w:t>
            </w:r>
          </w:p>
        </w:tc>
        <w:tc>
          <w:tcPr>
            <w:tcW w:w="1034" w:type="dxa"/>
            <w:tcBorders>
              <w:top w:val="nil"/>
              <w:left w:val="nil"/>
              <w:bottom w:val="single" w:sz="4" w:space="0" w:color="auto"/>
              <w:right w:val="single" w:sz="4" w:space="0" w:color="auto"/>
            </w:tcBorders>
            <w:shd w:val="clear" w:color="auto" w:fill="auto"/>
            <w:noWrap/>
            <w:vAlign w:val="center"/>
            <w:hideMark/>
          </w:tcPr>
          <w:p w14:paraId="5869F9E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-0.273</w:t>
            </w:r>
          </w:p>
        </w:tc>
        <w:tc>
          <w:tcPr>
            <w:tcW w:w="1258" w:type="dxa"/>
            <w:tcBorders>
              <w:top w:val="nil"/>
              <w:left w:val="nil"/>
              <w:bottom w:val="single" w:sz="4" w:space="0" w:color="auto"/>
              <w:right w:val="single" w:sz="4" w:space="0" w:color="auto"/>
            </w:tcBorders>
            <w:shd w:val="clear" w:color="auto" w:fill="auto"/>
            <w:noWrap/>
            <w:vAlign w:val="center"/>
            <w:hideMark/>
          </w:tcPr>
          <w:p w14:paraId="74A509F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-2.74</w:t>
            </w:r>
          </w:p>
        </w:tc>
        <w:tc>
          <w:tcPr>
            <w:tcW w:w="972" w:type="dxa"/>
            <w:tcBorders>
              <w:top w:val="nil"/>
              <w:left w:val="nil"/>
              <w:bottom w:val="single" w:sz="4" w:space="0" w:color="auto"/>
              <w:right w:val="single" w:sz="4" w:space="0" w:color="auto"/>
            </w:tcBorders>
            <w:shd w:val="clear" w:color="auto" w:fill="auto"/>
            <w:noWrap/>
            <w:vAlign w:val="center"/>
            <w:hideMark/>
          </w:tcPr>
          <w:p w14:paraId="7A7CADB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2.771</w:t>
            </w:r>
          </w:p>
        </w:tc>
        <w:tc>
          <w:tcPr>
            <w:tcW w:w="918" w:type="dxa"/>
            <w:tcBorders>
              <w:top w:val="nil"/>
              <w:left w:val="nil"/>
              <w:bottom w:val="single" w:sz="4" w:space="0" w:color="auto"/>
              <w:right w:val="single" w:sz="4" w:space="0" w:color="auto"/>
            </w:tcBorders>
            <w:shd w:val="clear" w:color="auto" w:fill="auto"/>
            <w:noWrap/>
            <w:vAlign w:val="center"/>
            <w:hideMark/>
          </w:tcPr>
          <w:p w14:paraId="1C20FC8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69.24</w:t>
            </w:r>
          </w:p>
        </w:tc>
        <w:tc>
          <w:tcPr>
            <w:tcW w:w="1034" w:type="dxa"/>
            <w:tcBorders>
              <w:top w:val="nil"/>
              <w:left w:val="nil"/>
              <w:bottom w:val="single" w:sz="4" w:space="0" w:color="auto"/>
              <w:right w:val="single" w:sz="4" w:space="0" w:color="auto"/>
            </w:tcBorders>
            <w:shd w:val="clear" w:color="auto" w:fill="auto"/>
            <w:noWrap/>
            <w:vAlign w:val="center"/>
            <w:hideMark/>
          </w:tcPr>
          <w:p w14:paraId="38859A8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4.248</w:t>
            </w:r>
          </w:p>
        </w:tc>
        <w:tc>
          <w:tcPr>
            <w:tcW w:w="918" w:type="dxa"/>
            <w:tcBorders>
              <w:top w:val="nil"/>
              <w:left w:val="nil"/>
              <w:bottom w:val="single" w:sz="4" w:space="0" w:color="auto"/>
              <w:right w:val="single" w:sz="4" w:space="0" w:color="auto"/>
            </w:tcBorders>
            <w:shd w:val="clear" w:color="auto" w:fill="auto"/>
            <w:noWrap/>
            <w:vAlign w:val="center"/>
            <w:hideMark/>
          </w:tcPr>
          <w:p w14:paraId="7886A0D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111.11</w:t>
            </w:r>
          </w:p>
        </w:tc>
      </w:tr>
      <w:tr w:rsidR="00500B9D" w:rsidRPr="00500B9D" w14:paraId="0751F2EC"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2DFED3B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Intersection</w:t>
            </w:r>
          </w:p>
        </w:tc>
        <w:tc>
          <w:tcPr>
            <w:tcW w:w="1034" w:type="dxa"/>
            <w:tcBorders>
              <w:top w:val="nil"/>
              <w:left w:val="nil"/>
              <w:bottom w:val="single" w:sz="4" w:space="0" w:color="auto"/>
              <w:right w:val="single" w:sz="4" w:space="0" w:color="auto"/>
            </w:tcBorders>
            <w:shd w:val="clear" w:color="auto" w:fill="auto"/>
            <w:noWrap/>
            <w:vAlign w:val="center"/>
            <w:hideMark/>
          </w:tcPr>
          <w:p w14:paraId="240C9E9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noWrap/>
            <w:vAlign w:val="center"/>
            <w:hideMark/>
          </w:tcPr>
          <w:p w14:paraId="132C1C6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noWrap/>
            <w:vAlign w:val="center"/>
            <w:hideMark/>
          </w:tcPr>
          <w:p w14:paraId="1E49B12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-0.092</w:t>
            </w:r>
          </w:p>
        </w:tc>
        <w:tc>
          <w:tcPr>
            <w:tcW w:w="918" w:type="dxa"/>
            <w:tcBorders>
              <w:top w:val="nil"/>
              <w:left w:val="nil"/>
              <w:bottom w:val="single" w:sz="4" w:space="0" w:color="auto"/>
              <w:right w:val="single" w:sz="4" w:space="0" w:color="auto"/>
            </w:tcBorders>
            <w:shd w:val="clear" w:color="auto" w:fill="auto"/>
            <w:noWrap/>
            <w:vAlign w:val="center"/>
            <w:hideMark/>
          </w:tcPr>
          <w:p w14:paraId="0C1EA91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-2.12</w:t>
            </w:r>
          </w:p>
        </w:tc>
        <w:tc>
          <w:tcPr>
            <w:tcW w:w="1034" w:type="dxa"/>
            <w:tcBorders>
              <w:top w:val="nil"/>
              <w:left w:val="nil"/>
              <w:bottom w:val="single" w:sz="4" w:space="0" w:color="auto"/>
              <w:right w:val="single" w:sz="4" w:space="0" w:color="auto"/>
            </w:tcBorders>
            <w:shd w:val="clear" w:color="auto" w:fill="auto"/>
            <w:noWrap/>
            <w:vAlign w:val="center"/>
            <w:hideMark/>
          </w:tcPr>
          <w:p w14:paraId="0F49DBD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1F83334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33F39295"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6DE104F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Rural Area (Base: Urban)</w:t>
            </w:r>
          </w:p>
        </w:tc>
        <w:tc>
          <w:tcPr>
            <w:tcW w:w="1034" w:type="dxa"/>
            <w:tcBorders>
              <w:top w:val="nil"/>
              <w:left w:val="nil"/>
              <w:bottom w:val="single" w:sz="4" w:space="0" w:color="auto"/>
              <w:right w:val="single" w:sz="4" w:space="0" w:color="auto"/>
            </w:tcBorders>
            <w:shd w:val="clear" w:color="auto" w:fill="auto"/>
            <w:noWrap/>
            <w:vAlign w:val="center"/>
            <w:hideMark/>
          </w:tcPr>
          <w:p w14:paraId="6C87C77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noWrap/>
            <w:vAlign w:val="center"/>
            <w:hideMark/>
          </w:tcPr>
          <w:p w14:paraId="2FFC6E0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noWrap/>
            <w:vAlign w:val="center"/>
            <w:hideMark/>
          </w:tcPr>
          <w:p w14:paraId="02170E1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49845DA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noWrap/>
            <w:vAlign w:val="center"/>
            <w:hideMark/>
          </w:tcPr>
          <w:p w14:paraId="760891B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-0.106</w:t>
            </w:r>
          </w:p>
        </w:tc>
        <w:tc>
          <w:tcPr>
            <w:tcW w:w="918" w:type="dxa"/>
            <w:tcBorders>
              <w:top w:val="nil"/>
              <w:left w:val="nil"/>
              <w:bottom w:val="single" w:sz="4" w:space="0" w:color="auto"/>
              <w:right w:val="single" w:sz="4" w:space="0" w:color="auto"/>
            </w:tcBorders>
            <w:shd w:val="clear" w:color="auto" w:fill="auto"/>
            <w:noWrap/>
            <w:vAlign w:val="center"/>
            <w:hideMark/>
          </w:tcPr>
          <w:p w14:paraId="41CB6BC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-3.51</w:t>
            </w:r>
          </w:p>
        </w:tc>
      </w:tr>
      <w:tr w:rsidR="00500B9D" w:rsidRPr="00500B9D" w14:paraId="57AF15F9"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224B225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At State Road 408</w:t>
            </w:r>
          </w:p>
        </w:tc>
        <w:tc>
          <w:tcPr>
            <w:tcW w:w="1034" w:type="dxa"/>
            <w:tcBorders>
              <w:top w:val="nil"/>
              <w:left w:val="nil"/>
              <w:bottom w:val="single" w:sz="4" w:space="0" w:color="auto"/>
              <w:right w:val="single" w:sz="4" w:space="0" w:color="auto"/>
            </w:tcBorders>
            <w:shd w:val="clear" w:color="auto" w:fill="auto"/>
            <w:noWrap/>
            <w:vAlign w:val="center"/>
            <w:hideMark/>
          </w:tcPr>
          <w:p w14:paraId="37703C2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noWrap/>
            <w:vAlign w:val="center"/>
            <w:hideMark/>
          </w:tcPr>
          <w:p w14:paraId="67C00C3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noWrap/>
            <w:vAlign w:val="center"/>
            <w:hideMark/>
          </w:tcPr>
          <w:p w14:paraId="4DA088D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22AEA68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noWrap/>
            <w:vAlign w:val="center"/>
            <w:hideMark/>
          </w:tcPr>
          <w:p w14:paraId="21375DA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0.182</w:t>
            </w:r>
          </w:p>
        </w:tc>
        <w:tc>
          <w:tcPr>
            <w:tcW w:w="918" w:type="dxa"/>
            <w:tcBorders>
              <w:top w:val="nil"/>
              <w:left w:val="nil"/>
              <w:bottom w:val="single" w:sz="4" w:space="0" w:color="auto"/>
              <w:right w:val="single" w:sz="4" w:space="0" w:color="auto"/>
            </w:tcBorders>
            <w:shd w:val="clear" w:color="auto" w:fill="auto"/>
            <w:noWrap/>
            <w:vAlign w:val="center"/>
            <w:hideMark/>
          </w:tcPr>
          <w:p w14:paraId="641012D3"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6.88</w:t>
            </w:r>
          </w:p>
        </w:tc>
      </w:tr>
      <w:tr w:rsidR="00500B9D" w:rsidRPr="00500B9D" w14:paraId="63C34C02"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72EACBD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Disabled Vehicle</w:t>
            </w:r>
          </w:p>
        </w:tc>
        <w:tc>
          <w:tcPr>
            <w:tcW w:w="1034" w:type="dxa"/>
            <w:tcBorders>
              <w:top w:val="nil"/>
              <w:left w:val="nil"/>
              <w:bottom w:val="single" w:sz="4" w:space="0" w:color="auto"/>
              <w:right w:val="single" w:sz="4" w:space="0" w:color="auto"/>
            </w:tcBorders>
            <w:shd w:val="clear" w:color="auto" w:fill="auto"/>
            <w:noWrap/>
            <w:vAlign w:val="center"/>
            <w:hideMark/>
          </w:tcPr>
          <w:p w14:paraId="349A136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noWrap/>
            <w:vAlign w:val="center"/>
            <w:hideMark/>
          </w:tcPr>
          <w:p w14:paraId="15E62CD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noWrap/>
            <w:vAlign w:val="center"/>
            <w:hideMark/>
          </w:tcPr>
          <w:p w14:paraId="3A53A56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0.414</w:t>
            </w:r>
          </w:p>
        </w:tc>
        <w:tc>
          <w:tcPr>
            <w:tcW w:w="918" w:type="dxa"/>
            <w:tcBorders>
              <w:top w:val="nil"/>
              <w:left w:val="nil"/>
              <w:bottom w:val="single" w:sz="4" w:space="0" w:color="auto"/>
              <w:right w:val="single" w:sz="4" w:space="0" w:color="auto"/>
            </w:tcBorders>
            <w:shd w:val="clear" w:color="auto" w:fill="auto"/>
            <w:noWrap/>
            <w:vAlign w:val="center"/>
            <w:hideMark/>
          </w:tcPr>
          <w:p w14:paraId="35FC293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7.64</w:t>
            </w:r>
          </w:p>
        </w:tc>
        <w:tc>
          <w:tcPr>
            <w:tcW w:w="1034" w:type="dxa"/>
            <w:tcBorders>
              <w:top w:val="nil"/>
              <w:left w:val="nil"/>
              <w:bottom w:val="single" w:sz="4" w:space="0" w:color="auto"/>
              <w:right w:val="single" w:sz="4" w:space="0" w:color="auto"/>
            </w:tcBorders>
            <w:shd w:val="clear" w:color="auto" w:fill="auto"/>
            <w:noWrap/>
            <w:vAlign w:val="center"/>
            <w:hideMark/>
          </w:tcPr>
          <w:p w14:paraId="25C61EE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3C9CBB1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30C69267"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5647C7F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Notified by Police</w:t>
            </w:r>
          </w:p>
        </w:tc>
        <w:tc>
          <w:tcPr>
            <w:tcW w:w="1034" w:type="dxa"/>
            <w:tcBorders>
              <w:top w:val="nil"/>
              <w:left w:val="nil"/>
              <w:bottom w:val="single" w:sz="4" w:space="0" w:color="auto"/>
              <w:right w:val="single" w:sz="4" w:space="0" w:color="auto"/>
            </w:tcBorders>
            <w:shd w:val="clear" w:color="auto" w:fill="auto"/>
            <w:noWrap/>
            <w:vAlign w:val="center"/>
            <w:hideMark/>
          </w:tcPr>
          <w:p w14:paraId="1ACEFD0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1.168</w:t>
            </w:r>
          </w:p>
        </w:tc>
        <w:tc>
          <w:tcPr>
            <w:tcW w:w="1258" w:type="dxa"/>
            <w:tcBorders>
              <w:top w:val="nil"/>
              <w:left w:val="nil"/>
              <w:bottom w:val="single" w:sz="4" w:space="0" w:color="auto"/>
              <w:right w:val="single" w:sz="4" w:space="0" w:color="auto"/>
            </w:tcBorders>
            <w:shd w:val="clear" w:color="auto" w:fill="auto"/>
            <w:noWrap/>
            <w:vAlign w:val="center"/>
            <w:hideMark/>
          </w:tcPr>
          <w:p w14:paraId="11CE25D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2.93</w:t>
            </w:r>
          </w:p>
        </w:tc>
        <w:tc>
          <w:tcPr>
            <w:tcW w:w="972" w:type="dxa"/>
            <w:tcBorders>
              <w:top w:val="nil"/>
              <w:left w:val="nil"/>
              <w:bottom w:val="single" w:sz="4" w:space="0" w:color="auto"/>
              <w:right w:val="single" w:sz="4" w:space="0" w:color="auto"/>
            </w:tcBorders>
            <w:shd w:val="clear" w:color="auto" w:fill="auto"/>
            <w:noWrap/>
            <w:vAlign w:val="center"/>
            <w:hideMark/>
          </w:tcPr>
          <w:p w14:paraId="2C8EDF0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000F10A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noWrap/>
            <w:vAlign w:val="center"/>
            <w:hideMark/>
          </w:tcPr>
          <w:p w14:paraId="5CFE628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2615E388"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6EB45D56"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CEB438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Notified by Road Ranger</w:t>
            </w:r>
          </w:p>
        </w:tc>
        <w:tc>
          <w:tcPr>
            <w:tcW w:w="1034" w:type="dxa"/>
            <w:tcBorders>
              <w:top w:val="nil"/>
              <w:left w:val="nil"/>
              <w:bottom w:val="single" w:sz="4" w:space="0" w:color="auto"/>
              <w:right w:val="single" w:sz="4" w:space="0" w:color="auto"/>
            </w:tcBorders>
            <w:shd w:val="clear" w:color="auto" w:fill="auto"/>
            <w:noWrap/>
            <w:vAlign w:val="center"/>
            <w:hideMark/>
          </w:tcPr>
          <w:p w14:paraId="788A37CE"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258" w:type="dxa"/>
            <w:tcBorders>
              <w:top w:val="nil"/>
              <w:left w:val="nil"/>
              <w:bottom w:val="single" w:sz="4" w:space="0" w:color="auto"/>
              <w:right w:val="single" w:sz="4" w:space="0" w:color="auto"/>
            </w:tcBorders>
            <w:shd w:val="clear" w:color="auto" w:fill="auto"/>
            <w:noWrap/>
            <w:vAlign w:val="center"/>
            <w:hideMark/>
          </w:tcPr>
          <w:p w14:paraId="698BC8A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972" w:type="dxa"/>
            <w:tcBorders>
              <w:top w:val="nil"/>
              <w:left w:val="nil"/>
              <w:bottom w:val="single" w:sz="4" w:space="0" w:color="auto"/>
              <w:right w:val="single" w:sz="4" w:space="0" w:color="auto"/>
            </w:tcBorders>
            <w:shd w:val="clear" w:color="auto" w:fill="auto"/>
            <w:noWrap/>
            <w:vAlign w:val="center"/>
            <w:hideMark/>
          </w:tcPr>
          <w:p w14:paraId="329DA162"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644509F6"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noWrap/>
            <w:vAlign w:val="center"/>
            <w:hideMark/>
          </w:tcPr>
          <w:p w14:paraId="479C08A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0.405</w:t>
            </w:r>
          </w:p>
        </w:tc>
        <w:tc>
          <w:tcPr>
            <w:tcW w:w="918" w:type="dxa"/>
            <w:tcBorders>
              <w:top w:val="nil"/>
              <w:left w:val="nil"/>
              <w:bottom w:val="single" w:sz="4" w:space="0" w:color="auto"/>
              <w:right w:val="single" w:sz="4" w:space="0" w:color="auto"/>
            </w:tcBorders>
            <w:shd w:val="clear" w:color="auto" w:fill="auto"/>
            <w:noWrap/>
            <w:vAlign w:val="center"/>
            <w:hideMark/>
          </w:tcPr>
          <w:p w14:paraId="4804797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12.23</w:t>
            </w:r>
          </w:p>
        </w:tc>
      </w:tr>
      <w:tr w:rsidR="00500B9D" w:rsidRPr="00500B9D" w14:paraId="4FF142E7"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186D924C"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I-4 Road Ranger responded</w:t>
            </w:r>
          </w:p>
        </w:tc>
        <w:tc>
          <w:tcPr>
            <w:tcW w:w="1034" w:type="dxa"/>
            <w:tcBorders>
              <w:top w:val="nil"/>
              <w:left w:val="nil"/>
              <w:bottom w:val="single" w:sz="4" w:space="0" w:color="auto"/>
              <w:right w:val="single" w:sz="4" w:space="0" w:color="auto"/>
            </w:tcBorders>
            <w:shd w:val="clear" w:color="auto" w:fill="auto"/>
            <w:noWrap/>
            <w:vAlign w:val="center"/>
            <w:hideMark/>
          </w:tcPr>
          <w:p w14:paraId="3E92305F"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0.584</w:t>
            </w:r>
          </w:p>
        </w:tc>
        <w:tc>
          <w:tcPr>
            <w:tcW w:w="1258" w:type="dxa"/>
            <w:tcBorders>
              <w:top w:val="nil"/>
              <w:left w:val="nil"/>
              <w:bottom w:val="single" w:sz="4" w:space="0" w:color="auto"/>
              <w:right w:val="single" w:sz="4" w:space="0" w:color="auto"/>
            </w:tcBorders>
            <w:shd w:val="clear" w:color="auto" w:fill="auto"/>
            <w:noWrap/>
            <w:vAlign w:val="center"/>
            <w:hideMark/>
          </w:tcPr>
          <w:p w14:paraId="0956804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6.69</w:t>
            </w:r>
          </w:p>
        </w:tc>
        <w:tc>
          <w:tcPr>
            <w:tcW w:w="972" w:type="dxa"/>
            <w:tcBorders>
              <w:top w:val="nil"/>
              <w:left w:val="nil"/>
              <w:bottom w:val="single" w:sz="4" w:space="0" w:color="auto"/>
              <w:right w:val="single" w:sz="4" w:space="0" w:color="auto"/>
            </w:tcBorders>
            <w:shd w:val="clear" w:color="auto" w:fill="auto"/>
            <w:noWrap/>
            <w:vAlign w:val="center"/>
            <w:hideMark/>
          </w:tcPr>
          <w:p w14:paraId="568426D7"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26D2FA6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c>
          <w:tcPr>
            <w:tcW w:w="1034" w:type="dxa"/>
            <w:tcBorders>
              <w:top w:val="nil"/>
              <w:left w:val="nil"/>
              <w:bottom w:val="single" w:sz="4" w:space="0" w:color="auto"/>
              <w:right w:val="single" w:sz="4" w:space="0" w:color="auto"/>
            </w:tcBorders>
            <w:shd w:val="clear" w:color="auto" w:fill="auto"/>
            <w:noWrap/>
            <w:vAlign w:val="center"/>
            <w:hideMark/>
          </w:tcPr>
          <w:p w14:paraId="06DCCAF0"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5F620F49"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 </w:t>
            </w:r>
          </w:p>
        </w:tc>
      </w:tr>
      <w:tr w:rsidR="00500B9D" w:rsidRPr="00500B9D" w14:paraId="0CC4AB3C" w14:textId="77777777" w:rsidTr="00500B9D">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75A07A8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CFX Road Ranger responded</w:t>
            </w:r>
          </w:p>
        </w:tc>
        <w:tc>
          <w:tcPr>
            <w:tcW w:w="1034" w:type="dxa"/>
            <w:tcBorders>
              <w:top w:val="nil"/>
              <w:left w:val="nil"/>
              <w:bottom w:val="single" w:sz="4" w:space="0" w:color="auto"/>
              <w:right w:val="single" w:sz="4" w:space="0" w:color="auto"/>
            </w:tcBorders>
            <w:shd w:val="clear" w:color="auto" w:fill="auto"/>
            <w:noWrap/>
            <w:vAlign w:val="center"/>
            <w:hideMark/>
          </w:tcPr>
          <w:p w14:paraId="28894205"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0.229</w:t>
            </w:r>
          </w:p>
        </w:tc>
        <w:tc>
          <w:tcPr>
            <w:tcW w:w="1258" w:type="dxa"/>
            <w:tcBorders>
              <w:top w:val="nil"/>
              <w:left w:val="nil"/>
              <w:bottom w:val="single" w:sz="4" w:space="0" w:color="auto"/>
              <w:right w:val="single" w:sz="4" w:space="0" w:color="auto"/>
            </w:tcBorders>
            <w:shd w:val="clear" w:color="auto" w:fill="auto"/>
            <w:noWrap/>
            <w:vAlign w:val="center"/>
            <w:hideMark/>
          </w:tcPr>
          <w:p w14:paraId="34B67D7A"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2.62</w:t>
            </w:r>
          </w:p>
        </w:tc>
        <w:tc>
          <w:tcPr>
            <w:tcW w:w="972" w:type="dxa"/>
            <w:tcBorders>
              <w:top w:val="nil"/>
              <w:left w:val="nil"/>
              <w:bottom w:val="single" w:sz="4" w:space="0" w:color="auto"/>
              <w:right w:val="single" w:sz="4" w:space="0" w:color="auto"/>
            </w:tcBorders>
            <w:shd w:val="clear" w:color="auto" w:fill="auto"/>
            <w:noWrap/>
            <w:vAlign w:val="center"/>
            <w:hideMark/>
          </w:tcPr>
          <w:p w14:paraId="57F88BFB"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751F1424"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1034" w:type="dxa"/>
            <w:tcBorders>
              <w:top w:val="nil"/>
              <w:left w:val="nil"/>
              <w:bottom w:val="single" w:sz="4" w:space="0" w:color="auto"/>
              <w:right w:val="single" w:sz="4" w:space="0" w:color="auto"/>
            </w:tcBorders>
            <w:shd w:val="clear" w:color="auto" w:fill="auto"/>
            <w:noWrap/>
            <w:vAlign w:val="center"/>
            <w:hideMark/>
          </w:tcPr>
          <w:p w14:paraId="4454A1DD"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c>
          <w:tcPr>
            <w:tcW w:w="918" w:type="dxa"/>
            <w:tcBorders>
              <w:top w:val="nil"/>
              <w:left w:val="nil"/>
              <w:bottom w:val="single" w:sz="4" w:space="0" w:color="auto"/>
              <w:right w:val="single" w:sz="4" w:space="0" w:color="auto"/>
            </w:tcBorders>
            <w:shd w:val="clear" w:color="auto" w:fill="auto"/>
            <w:noWrap/>
            <w:vAlign w:val="center"/>
            <w:hideMark/>
          </w:tcPr>
          <w:p w14:paraId="7DD26DA1" w14:textId="77777777" w:rsidR="00500B9D" w:rsidRPr="00500B9D" w:rsidRDefault="00500B9D"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w:t>
            </w:r>
          </w:p>
        </w:tc>
      </w:tr>
      <w:tr w:rsidR="007D5E3C" w:rsidRPr="00500B9D" w14:paraId="42C9ACFE" w14:textId="77777777" w:rsidTr="007D5E3C">
        <w:trPr>
          <w:trHeight w:val="300"/>
        </w:trPr>
        <w:tc>
          <w:tcPr>
            <w:tcW w:w="9356" w:type="dxa"/>
            <w:gridSpan w:val="7"/>
            <w:tcBorders>
              <w:top w:val="nil"/>
              <w:left w:val="single" w:sz="4" w:space="0" w:color="auto"/>
              <w:bottom w:val="single" w:sz="4" w:space="0" w:color="auto"/>
              <w:right w:val="single" w:sz="4" w:space="0" w:color="auto"/>
            </w:tcBorders>
            <w:shd w:val="clear" w:color="auto" w:fill="auto"/>
            <w:noWrap/>
            <w:vAlign w:val="center"/>
            <w:hideMark/>
          </w:tcPr>
          <w:p w14:paraId="2B0D92E9" w14:textId="51E1C2C2" w:rsidR="007D5E3C" w:rsidRPr="00500B9D" w:rsidRDefault="007D5E3C" w:rsidP="007D5E3C">
            <w:pPr>
              <w:spacing w:after="0" w:line="240" w:lineRule="auto"/>
              <w:jc w:val="center"/>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Dependence Effects</w:t>
            </w:r>
          </w:p>
        </w:tc>
      </w:tr>
      <w:tr w:rsidR="007D5E3C" w:rsidRPr="00500B9D" w14:paraId="7BE1602B" w14:textId="77777777" w:rsidTr="006E5ECA">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4DFE6D88" w14:textId="77777777" w:rsidR="007D5E3C" w:rsidRPr="00500B9D" w:rsidRDefault="007D5E3C" w:rsidP="00500B9D">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Variables</w:t>
            </w:r>
          </w:p>
        </w:tc>
        <w:tc>
          <w:tcPr>
            <w:tcW w:w="3264" w:type="dxa"/>
            <w:gridSpan w:val="3"/>
            <w:tcBorders>
              <w:top w:val="nil"/>
              <w:left w:val="nil"/>
              <w:bottom w:val="single" w:sz="4" w:space="0" w:color="auto"/>
              <w:right w:val="single" w:sz="4" w:space="0" w:color="auto"/>
            </w:tcBorders>
            <w:shd w:val="clear" w:color="auto" w:fill="auto"/>
            <w:noWrap/>
            <w:vAlign w:val="center"/>
            <w:hideMark/>
          </w:tcPr>
          <w:p w14:paraId="6855E63D" w14:textId="417242C1" w:rsidR="007D5E3C" w:rsidRPr="00500B9D" w:rsidRDefault="007D5E3C" w:rsidP="007D5E3C">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Estimate</w:t>
            </w:r>
          </w:p>
        </w:tc>
        <w:tc>
          <w:tcPr>
            <w:tcW w:w="2870" w:type="dxa"/>
            <w:gridSpan w:val="3"/>
            <w:tcBorders>
              <w:top w:val="nil"/>
              <w:left w:val="nil"/>
              <w:bottom w:val="single" w:sz="4" w:space="0" w:color="auto"/>
              <w:right w:val="single" w:sz="4" w:space="0" w:color="auto"/>
            </w:tcBorders>
            <w:shd w:val="clear" w:color="auto" w:fill="auto"/>
            <w:noWrap/>
            <w:vAlign w:val="center"/>
            <w:hideMark/>
          </w:tcPr>
          <w:p w14:paraId="3EB9E05F" w14:textId="100C9FE6" w:rsidR="007D5E3C" w:rsidRPr="00500B9D" w:rsidRDefault="007D5E3C" w:rsidP="007D5E3C">
            <w:pPr>
              <w:spacing w:after="0" w:line="240" w:lineRule="auto"/>
              <w:rPr>
                <w:rFonts w:ascii="Times New Roman" w:eastAsia="Times New Roman" w:hAnsi="Times New Roman" w:cs="Times New Roman"/>
                <w:b/>
                <w:bCs/>
                <w:color w:val="000000"/>
                <w:sz w:val="20"/>
                <w:szCs w:val="20"/>
              </w:rPr>
            </w:pPr>
            <w:r w:rsidRPr="00500B9D">
              <w:rPr>
                <w:rFonts w:ascii="Times New Roman" w:eastAsia="Times New Roman" w:hAnsi="Times New Roman" w:cs="Times New Roman"/>
                <w:b/>
                <w:bCs/>
                <w:color w:val="000000"/>
                <w:sz w:val="20"/>
                <w:szCs w:val="20"/>
              </w:rPr>
              <w:t>t-stat.</w:t>
            </w:r>
          </w:p>
        </w:tc>
      </w:tr>
      <w:tr w:rsidR="007D5E3C" w:rsidRPr="00500B9D" w14:paraId="68BBEF2D" w14:textId="77777777" w:rsidTr="0071799B">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103352A7" w14:textId="77777777" w:rsidR="007D5E3C" w:rsidRPr="00500B9D" w:rsidRDefault="007D5E3C"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 xml:space="preserve">Constant </w:t>
            </w:r>
          </w:p>
        </w:tc>
        <w:tc>
          <w:tcPr>
            <w:tcW w:w="3264" w:type="dxa"/>
            <w:gridSpan w:val="3"/>
            <w:tcBorders>
              <w:top w:val="nil"/>
              <w:left w:val="nil"/>
              <w:bottom w:val="single" w:sz="4" w:space="0" w:color="auto"/>
              <w:right w:val="single" w:sz="4" w:space="0" w:color="auto"/>
            </w:tcBorders>
            <w:shd w:val="clear" w:color="auto" w:fill="auto"/>
            <w:noWrap/>
            <w:vAlign w:val="center"/>
            <w:hideMark/>
          </w:tcPr>
          <w:p w14:paraId="14D7F2BC" w14:textId="094F8D0C"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-1.6</w:t>
            </w:r>
          </w:p>
        </w:tc>
        <w:tc>
          <w:tcPr>
            <w:tcW w:w="2870" w:type="dxa"/>
            <w:gridSpan w:val="3"/>
            <w:tcBorders>
              <w:top w:val="nil"/>
              <w:left w:val="nil"/>
              <w:bottom w:val="single" w:sz="4" w:space="0" w:color="auto"/>
              <w:right w:val="single" w:sz="4" w:space="0" w:color="auto"/>
            </w:tcBorders>
            <w:shd w:val="clear" w:color="auto" w:fill="auto"/>
            <w:noWrap/>
            <w:vAlign w:val="center"/>
            <w:hideMark/>
          </w:tcPr>
          <w:p w14:paraId="74A13D5C" w14:textId="1184E098"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-15.971</w:t>
            </w:r>
          </w:p>
        </w:tc>
      </w:tr>
      <w:tr w:rsidR="007D5E3C" w:rsidRPr="00500B9D" w14:paraId="04F3BD47" w14:textId="77777777" w:rsidTr="00DE6046">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0CD37BD3" w14:textId="77777777" w:rsidR="007D5E3C" w:rsidRPr="00500B9D" w:rsidRDefault="007D5E3C"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Abandoned Activity</w:t>
            </w:r>
          </w:p>
        </w:tc>
        <w:tc>
          <w:tcPr>
            <w:tcW w:w="3264" w:type="dxa"/>
            <w:gridSpan w:val="3"/>
            <w:tcBorders>
              <w:top w:val="nil"/>
              <w:left w:val="nil"/>
              <w:bottom w:val="single" w:sz="4" w:space="0" w:color="auto"/>
              <w:right w:val="single" w:sz="4" w:space="0" w:color="auto"/>
            </w:tcBorders>
            <w:shd w:val="clear" w:color="auto" w:fill="auto"/>
            <w:noWrap/>
            <w:vAlign w:val="center"/>
            <w:hideMark/>
          </w:tcPr>
          <w:p w14:paraId="36C9608D" w14:textId="26A95765"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-3.309</w:t>
            </w:r>
          </w:p>
        </w:tc>
        <w:tc>
          <w:tcPr>
            <w:tcW w:w="2870" w:type="dxa"/>
            <w:gridSpan w:val="3"/>
            <w:tcBorders>
              <w:top w:val="nil"/>
              <w:left w:val="nil"/>
              <w:bottom w:val="single" w:sz="4" w:space="0" w:color="auto"/>
              <w:right w:val="single" w:sz="4" w:space="0" w:color="auto"/>
            </w:tcBorders>
            <w:shd w:val="clear" w:color="auto" w:fill="auto"/>
            <w:noWrap/>
            <w:vAlign w:val="center"/>
            <w:hideMark/>
          </w:tcPr>
          <w:p w14:paraId="5F7E2239" w14:textId="3637FF5C"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-3.65</w:t>
            </w:r>
          </w:p>
        </w:tc>
      </w:tr>
      <w:tr w:rsidR="007D5E3C" w:rsidRPr="00500B9D" w14:paraId="489C77E8" w14:textId="77777777" w:rsidTr="00D01462">
        <w:trPr>
          <w:trHeight w:val="300"/>
        </w:trPr>
        <w:tc>
          <w:tcPr>
            <w:tcW w:w="3222" w:type="dxa"/>
            <w:tcBorders>
              <w:top w:val="nil"/>
              <w:left w:val="single" w:sz="4" w:space="0" w:color="auto"/>
              <w:bottom w:val="single" w:sz="4" w:space="0" w:color="auto"/>
              <w:right w:val="single" w:sz="4" w:space="0" w:color="auto"/>
            </w:tcBorders>
            <w:shd w:val="clear" w:color="auto" w:fill="auto"/>
            <w:noWrap/>
            <w:vAlign w:val="center"/>
            <w:hideMark/>
          </w:tcPr>
          <w:p w14:paraId="15B0F4BC" w14:textId="77777777" w:rsidR="007D5E3C" w:rsidRPr="00500B9D" w:rsidRDefault="007D5E3C" w:rsidP="00500B9D">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Debris Activity</w:t>
            </w:r>
          </w:p>
        </w:tc>
        <w:tc>
          <w:tcPr>
            <w:tcW w:w="3264" w:type="dxa"/>
            <w:gridSpan w:val="3"/>
            <w:tcBorders>
              <w:top w:val="nil"/>
              <w:left w:val="nil"/>
              <w:bottom w:val="single" w:sz="4" w:space="0" w:color="auto"/>
              <w:right w:val="single" w:sz="4" w:space="0" w:color="auto"/>
            </w:tcBorders>
            <w:shd w:val="clear" w:color="auto" w:fill="auto"/>
            <w:noWrap/>
            <w:vAlign w:val="center"/>
            <w:hideMark/>
          </w:tcPr>
          <w:p w14:paraId="03CEE5BA" w14:textId="152C6944"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0.688</w:t>
            </w:r>
          </w:p>
        </w:tc>
        <w:tc>
          <w:tcPr>
            <w:tcW w:w="2870" w:type="dxa"/>
            <w:gridSpan w:val="3"/>
            <w:tcBorders>
              <w:top w:val="nil"/>
              <w:left w:val="nil"/>
              <w:bottom w:val="single" w:sz="4" w:space="0" w:color="auto"/>
              <w:right w:val="single" w:sz="4" w:space="0" w:color="auto"/>
            </w:tcBorders>
            <w:shd w:val="clear" w:color="auto" w:fill="auto"/>
            <w:noWrap/>
            <w:vAlign w:val="center"/>
            <w:hideMark/>
          </w:tcPr>
          <w:p w14:paraId="2FB18733" w14:textId="7988A7FE" w:rsidR="007D5E3C" w:rsidRPr="00500B9D" w:rsidRDefault="007D5E3C" w:rsidP="007D5E3C">
            <w:pPr>
              <w:spacing w:after="0" w:line="240" w:lineRule="auto"/>
              <w:rPr>
                <w:rFonts w:ascii="Times New Roman" w:eastAsia="Times New Roman" w:hAnsi="Times New Roman" w:cs="Times New Roman"/>
                <w:color w:val="000000"/>
                <w:sz w:val="20"/>
                <w:szCs w:val="20"/>
              </w:rPr>
            </w:pPr>
            <w:r w:rsidRPr="00500B9D">
              <w:rPr>
                <w:rFonts w:ascii="Times New Roman" w:eastAsia="Times New Roman" w:hAnsi="Times New Roman" w:cs="Times New Roman"/>
                <w:color w:val="000000"/>
                <w:sz w:val="20"/>
                <w:szCs w:val="20"/>
              </w:rPr>
              <w:t>5.58</w:t>
            </w:r>
          </w:p>
        </w:tc>
      </w:tr>
    </w:tbl>
    <w:p w14:paraId="1F6F3766" w14:textId="77777777" w:rsidR="00500B9D" w:rsidRDefault="00500B9D" w:rsidP="006576C5">
      <w:pPr>
        <w:widowControl w:val="0"/>
        <w:spacing w:after="0" w:line="240" w:lineRule="auto"/>
        <w:rPr>
          <w:rFonts w:ascii="Times New Roman" w:eastAsia="MS Mincho" w:hAnsi="Times New Roman" w:cs="Times New Roman"/>
          <w:b/>
          <w:kern w:val="2"/>
          <w:sz w:val="24"/>
          <w:szCs w:val="24"/>
          <w:lang w:eastAsia="ja-JP"/>
        </w:rPr>
      </w:pPr>
    </w:p>
    <w:p w14:paraId="7832ABD4" w14:textId="381F3892" w:rsidR="00EC7F76" w:rsidRPr="00EF4E3E" w:rsidRDefault="00DC2CD4" w:rsidP="00EF4E3E">
      <w:pPr>
        <w:pStyle w:val="Heading2"/>
        <w:spacing w:before="0" w:after="0"/>
      </w:pPr>
      <w:r w:rsidRPr="00EF4E3E">
        <w:t>Model Illustration</w:t>
      </w:r>
      <w:r w:rsidR="00EC7F76" w:rsidRPr="00EF4E3E">
        <w:t xml:space="preserve"> </w:t>
      </w:r>
      <w:r w:rsidR="00A42340" w:rsidRPr="00EF4E3E">
        <w:t xml:space="preserve">and Validation </w:t>
      </w:r>
      <w:r w:rsidR="00EC7F76" w:rsidRPr="00EF4E3E">
        <w:t>Analys</w:t>
      </w:r>
      <w:r w:rsidR="00A42340" w:rsidRPr="00EF4E3E">
        <w:t>e</w:t>
      </w:r>
      <w:r w:rsidR="00EC7F76" w:rsidRPr="00EF4E3E">
        <w:t>s</w:t>
      </w:r>
    </w:p>
    <w:p w14:paraId="320DCE67" w14:textId="58921AB0" w:rsidR="006D69E6" w:rsidRDefault="003A673E" w:rsidP="00B05F50">
      <w:pPr>
        <w:spacing w:after="0" w:line="240" w:lineRule="auto"/>
        <w:jc w:val="both"/>
        <w:rPr>
          <w:rFonts w:ascii="Times New Roman" w:hAnsi="Times New Roman" w:cs="Times New Roman"/>
          <w:sz w:val="24"/>
        </w:rPr>
        <w:sectPr w:rsidR="006D69E6" w:rsidSect="00D75C9E">
          <w:pgSz w:w="12240" w:h="15840"/>
          <w:pgMar w:top="1440" w:right="1440" w:bottom="1440" w:left="1440" w:header="720" w:footer="720" w:gutter="0"/>
          <w:lnNumType w:countBy="1"/>
          <w:cols w:space="720"/>
          <w:docGrid w:linePitch="360"/>
        </w:sectPr>
      </w:pPr>
      <w:r>
        <w:rPr>
          <w:rFonts w:ascii="Times New Roman" w:hAnsi="Times New Roman" w:cs="Times New Roman"/>
          <w:sz w:val="24"/>
        </w:rPr>
        <w:t>To demonstrate the implication</w:t>
      </w:r>
      <w:r w:rsidR="00365E6D">
        <w:rPr>
          <w:rFonts w:ascii="Times New Roman" w:hAnsi="Times New Roman" w:cs="Times New Roman"/>
          <w:sz w:val="24"/>
        </w:rPr>
        <w:t>s</w:t>
      </w:r>
      <w:r>
        <w:rPr>
          <w:rFonts w:ascii="Times New Roman" w:hAnsi="Times New Roman" w:cs="Times New Roman"/>
          <w:sz w:val="24"/>
        </w:rPr>
        <w:t xml:space="preserve"> of the estimated model, we apply the developed model to generate response surface with respect to repo</w:t>
      </w:r>
      <w:r w:rsidR="00464D5C">
        <w:rPr>
          <w:rFonts w:ascii="Times New Roman" w:hAnsi="Times New Roman" w:cs="Times New Roman"/>
          <w:sz w:val="24"/>
        </w:rPr>
        <w:t>r</w:t>
      </w:r>
      <w:r>
        <w:rPr>
          <w:rFonts w:ascii="Times New Roman" w:hAnsi="Times New Roman" w:cs="Times New Roman"/>
          <w:sz w:val="24"/>
        </w:rPr>
        <w:t>ting time, response time, clearance time and incident frequencies. In generating the values for plotting the response surface, we identify the incident duration categories based on probabilistic assignment by using predicted probabilities computed from the best specified copula model (</w:t>
      </w:r>
      <w:r w:rsidR="00623FF3">
        <w:rPr>
          <w:rFonts w:ascii="Times New Roman" w:hAnsi="Times New Roman" w:cs="Times New Roman"/>
          <w:sz w:val="24"/>
        </w:rPr>
        <w:t>Gumbe</w:t>
      </w:r>
      <w:r w:rsidR="000106F7">
        <w:rPr>
          <w:rFonts w:ascii="Times New Roman" w:hAnsi="Times New Roman" w:cs="Times New Roman"/>
          <w:sz w:val="24"/>
        </w:rPr>
        <w:t>l</w:t>
      </w:r>
      <w:r w:rsidR="00623FF3">
        <w:rPr>
          <w:rFonts w:ascii="Times New Roman" w:hAnsi="Times New Roman" w:cs="Times New Roman"/>
          <w:sz w:val="24"/>
        </w:rPr>
        <w:t xml:space="preserve"> </w:t>
      </w:r>
      <w:r>
        <w:rPr>
          <w:rFonts w:ascii="Times New Roman" w:hAnsi="Times New Roman" w:cs="Times New Roman"/>
          <w:sz w:val="24"/>
        </w:rPr>
        <w:t>parameterized)</w:t>
      </w:r>
      <w:r w:rsidR="000106F7">
        <w:rPr>
          <w:rFonts w:ascii="Times New Roman" w:hAnsi="Times New Roman" w:cs="Times New Roman"/>
          <w:sz w:val="24"/>
        </w:rPr>
        <w:t xml:space="preserve">. The probabilities are appropriately </w:t>
      </w:r>
      <w:r w:rsidR="000F75E2">
        <w:rPr>
          <w:rFonts w:ascii="Times New Roman" w:hAnsi="Times New Roman" w:cs="Times New Roman"/>
          <w:sz w:val="24"/>
        </w:rPr>
        <w:t>aggregated across categories to identify the corresponding frequencies. For illustration purposes, we plot the response surface</w:t>
      </w:r>
      <w:r w:rsidR="00623FF3">
        <w:rPr>
          <w:rFonts w:ascii="Times New Roman" w:hAnsi="Times New Roman" w:cs="Times New Roman"/>
          <w:sz w:val="24"/>
        </w:rPr>
        <w:t>s</w:t>
      </w:r>
      <w:r w:rsidR="000F75E2">
        <w:rPr>
          <w:rFonts w:ascii="Times New Roman" w:hAnsi="Times New Roman" w:cs="Times New Roman"/>
          <w:sz w:val="24"/>
        </w:rPr>
        <w:t xml:space="preserve"> for event</w:t>
      </w:r>
      <w:r w:rsidR="007B05BE">
        <w:rPr>
          <w:rFonts w:ascii="Times New Roman" w:hAnsi="Times New Roman" w:cs="Times New Roman"/>
          <w:sz w:val="24"/>
        </w:rPr>
        <w:t>s</w:t>
      </w:r>
      <w:r w:rsidR="000F75E2">
        <w:rPr>
          <w:rFonts w:ascii="Times New Roman" w:hAnsi="Times New Roman" w:cs="Times New Roman"/>
          <w:sz w:val="24"/>
        </w:rPr>
        <w:t xml:space="preserve"> on I-4 and other roadways across different time periods (morning peak</w:t>
      </w:r>
      <w:r w:rsidR="00623FF3">
        <w:rPr>
          <w:rFonts w:ascii="Times New Roman" w:hAnsi="Times New Roman" w:cs="Times New Roman"/>
          <w:sz w:val="24"/>
        </w:rPr>
        <w:t xml:space="preserve"> and</w:t>
      </w:r>
      <w:r w:rsidR="000F75E2">
        <w:rPr>
          <w:rFonts w:ascii="Times New Roman" w:hAnsi="Times New Roman" w:cs="Times New Roman"/>
          <w:sz w:val="24"/>
        </w:rPr>
        <w:t xml:space="preserve"> evening peak). </w:t>
      </w:r>
      <w:r w:rsidR="00415E03">
        <w:rPr>
          <w:rFonts w:ascii="Times New Roman" w:hAnsi="Times New Roman" w:cs="Times New Roman"/>
          <w:sz w:val="24"/>
        </w:rPr>
        <w:t xml:space="preserve">In Figure </w:t>
      </w:r>
      <w:r w:rsidR="003210BA">
        <w:rPr>
          <w:rFonts w:ascii="Times New Roman" w:hAnsi="Times New Roman" w:cs="Times New Roman"/>
          <w:sz w:val="24"/>
        </w:rPr>
        <w:t>1</w:t>
      </w:r>
      <w:r w:rsidR="00415E03">
        <w:rPr>
          <w:rFonts w:ascii="Times New Roman" w:hAnsi="Times New Roman" w:cs="Times New Roman"/>
          <w:sz w:val="24"/>
        </w:rPr>
        <w:t>, predicted incident frequencies</w:t>
      </w:r>
      <w:r w:rsidR="00365E6D">
        <w:rPr>
          <w:rFonts w:ascii="Times New Roman" w:hAnsi="Times New Roman" w:cs="Times New Roman"/>
          <w:sz w:val="24"/>
        </w:rPr>
        <w:t xml:space="preserve"> (Z-axi</w:t>
      </w:r>
      <w:r w:rsidR="00AB4FB6">
        <w:rPr>
          <w:rFonts w:ascii="Times New Roman" w:hAnsi="Times New Roman" w:cs="Times New Roman"/>
          <w:sz w:val="24"/>
        </w:rPr>
        <w:t>s</w:t>
      </w:r>
      <w:r w:rsidR="00365E6D">
        <w:rPr>
          <w:rFonts w:ascii="Times New Roman" w:hAnsi="Times New Roman" w:cs="Times New Roman"/>
          <w:sz w:val="24"/>
        </w:rPr>
        <w:t>)</w:t>
      </w:r>
      <w:r w:rsidR="00415E03">
        <w:rPr>
          <w:rFonts w:ascii="Times New Roman" w:hAnsi="Times New Roman" w:cs="Times New Roman"/>
          <w:sz w:val="24"/>
        </w:rPr>
        <w:t xml:space="preserve"> </w:t>
      </w:r>
      <w:r w:rsidR="000F75E2">
        <w:rPr>
          <w:rFonts w:ascii="Times New Roman" w:hAnsi="Times New Roman" w:cs="Times New Roman"/>
          <w:sz w:val="24"/>
        </w:rPr>
        <w:t xml:space="preserve">identified based on probabilistic assignments </w:t>
      </w:r>
      <w:r w:rsidR="00415E03">
        <w:rPr>
          <w:rFonts w:ascii="Times New Roman" w:hAnsi="Times New Roman" w:cs="Times New Roman"/>
          <w:sz w:val="24"/>
        </w:rPr>
        <w:t xml:space="preserve">are depicted by 3-dimensional charts </w:t>
      </w:r>
      <w:r w:rsidR="00305907">
        <w:rPr>
          <w:rFonts w:ascii="Times New Roman" w:hAnsi="Times New Roman" w:cs="Times New Roman"/>
          <w:sz w:val="24"/>
        </w:rPr>
        <w:t>as a function of</w:t>
      </w:r>
      <w:r w:rsidR="00415E03">
        <w:rPr>
          <w:rFonts w:ascii="Times New Roman" w:hAnsi="Times New Roman" w:cs="Times New Roman"/>
          <w:sz w:val="24"/>
        </w:rPr>
        <w:t xml:space="preserve"> the time range</w:t>
      </w:r>
      <w:r w:rsidR="00305907">
        <w:rPr>
          <w:rFonts w:ascii="Times New Roman" w:hAnsi="Times New Roman" w:cs="Times New Roman"/>
          <w:sz w:val="24"/>
        </w:rPr>
        <w:t>s</w:t>
      </w:r>
      <w:r w:rsidR="00415E03">
        <w:rPr>
          <w:rFonts w:ascii="Times New Roman" w:hAnsi="Times New Roman" w:cs="Times New Roman"/>
          <w:sz w:val="24"/>
        </w:rPr>
        <w:t xml:space="preserve"> of reporting</w:t>
      </w:r>
      <w:r w:rsidR="000F75E2">
        <w:rPr>
          <w:rFonts w:ascii="Times New Roman" w:hAnsi="Times New Roman" w:cs="Times New Roman"/>
          <w:sz w:val="24"/>
        </w:rPr>
        <w:t>/</w:t>
      </w:r>
      <w:r w:rsidR="00415E03">
        <w:rPr>
          <w:rFonts w:ascii="Times New Roman" w:hAnsi="Times New Roman" w:cs="Times New Roman"/>
          <w:sz w:val="24"/>
        </w:rPr>
        <w:t>response time</w:t>
      </w:r>
      <w:r w:rsidR="00305907">
        <w:rPr>
          <w:rFonts w:ascii="Times New Roman" w:hAnsi="Times New Roman" w:cs="Times New Roman"/>
          <w:sz w:val="24"/>
        </w:rPr>
        <w:t xml:space="preserve"> and the </w:t>
      </w:r>
      <w:r w:rsidR="00415E03">
        <w:rPr>
          <w:rFonts w:ascii="Times New Roman" w:hAnsi="Times New Roman" w:cs="Times New Roman"/>
          <w:sz w:val="24"/>
        </w:rPr>
        <w:t>clearance time categories</w:t>
      </w:r>
      <w:r w:rsidR="00305907">
        <w:rPr>
          <w:rFonts w:ascii="Times New Roman" w:hAnsi="Times New Roman" w:cs="Times New Roman"/>
          <w:sz w:val="24"/>
        </w:rPr>
        <w:t>.</w:t>
      </w:r>
      <w:r w:rsidR="00674FB2">
        <w:rPr>
          <w:rFonts w:ascii="Times New Roman" w:hAnsi="Times New Roman" w:cs="Times New Roman"/>
          <w:sz w:val="24"/>
        </w:rPr>
        <w:t xml:space="preserve"> </w:t>
      </w:r>
      <w:r w:rsidR="005C74D7">
        <w:rPr>
          <w:rFonts w:ascii="Times New Roman" w:hAnsi="Times New Roman" w:cs="Times New Roman"/>
          <w:sz w:val="24"/>
        </w:rPr>
        <w:t>Specifically, t</w:t>
      </w:r>
      <w:r w:rsidR="00674FB2">
        <w:rPr>
          <w:rFonts w:ascii="Times New Roman" w:hAnsi="Times New Roman" w:cs="Times New Roman"/>
          <w:sz w:val="24"/>
        </w:rPr>
        <w:t>he X-axis include 4</w:t>
      </w:r>
      <w:r w:rsidR="005C74D7">
        <w:rPr>
          <w:rFonts w:ascii="Times New Roman" w:hAnsi="Times New Roman" w:cs="Times New Roman"/>
          <w:sz w:val="24"/>
        </w:rPr>
        <w:t xml:space="preserve"> outcomes – combination of 2 levels of reporting time (≤ 0.5 minutes and &gt; 0.5 minutes</w:t>
      </w:r>
      <w:r w:rsidR="00674FB2">
        <w:rPr>
          <w:rFonts w:ascii="Times New Roman" w:hAnsi="Times New Roman" w:cs="Times New Roman"/>
          <w:sz w:val="24"/>
        </w:rPr>
        <w:t>)</w:t>
      </w:r>
      <w:r w:rsidR="005C74D7">
        <w:rPr>
          <w:rFonts w:ascii="Times New Roman" w:hAnsi="Times New Roman" w:cs="Times New Roman"/>
          <w:sz w:val="24"/>
        </w:rPr>
        <w:t xml:space="preserve"> and 2 levels of response time (≤ 5 minutes and &gt; 5 minutes)</w:t>
      </w:r>
      <w:r w:rsidR="00674FB2">
        <w:rPr>
          <w:rFonts w:ascii="Times New Roman" w:hAnsi="Times New Roman" w:cs="Times New Roman"/>
          <w:sz w:val="24"/>
        </w:rPr>
        <w:t xml:space="preserve">. </w:t>
      </w:r>
      <w:r w:rsidR="005C74D7">
        <w:rPr>
          <w:rFonts w:ascii="Times New Roman" w:hAnsi="Times New Roman" w:cs="Times New Roman"/>
          <w:sz w:val="24"/>
        </w:rPr>
        <w:t xml:space="preserve">The Y-axis represents the clearance time. </w:t>
      </w:r>
      <w:r w:rsidR="000F75E2" w:rsidRPr="000F75E2">
        <w:rPr>
          <w:rFonts w:ascii="Times New Roman" w:hAnsi="Times New Roman" w:cs="Times New Roman"/>
          <w:sz w:val="24"/>
        </w:rPr>
        <w:t xml:space="preserve">The reader would note that the </w:t>
      </w:r>
      <w:r w:rsidR="000F75E2">
        <w:rPr>
          <w:rFonts w:ascii="Times New Roman" w:hAnsi="Times New Roman" w:cs="Times New Roman"/>
          <w:sz w:val="24"/>
        </w:rPr>
        <w:t>plots</w:t>
      </w:r>
      <w:r w:rsidR="000F75E2" w:rsidRPr="000F75E2">
        <w:rPr>
          <w:rFonts w:ascii="Times New Roman" w:hAnsi="Times New Roman" w:cs="Times New Roman"/>
          <w:sz w:val="24"/>
        </w:rPr>
        <w:t xml:space="preserve"> provided are only a sample of the various</w:t>
      </w:r>
      <w:r w:rsidR="000F75E2">
        <w:rPr>
          <w:rFonts w:ascii="Times New Roman" w:hAnsi="Times New Roman" w:cs="Times New Roman"/>
          <w:sz w:val="24"/>
        </w:rPr>
        <w:t xml:space="preserve"> </w:t>
      </w:r>
      <w:r w:rsidR="000F75E2" w:rsidRPr="000F75E2">
        <w:rPr>
          <w:rFonts w:ascii="Times New Roman" w:hAnsi="Times New Roman" w:cs="Times New Roman"/>
          <w:sz w:val="24"/>
        </w:rPr>
        <w:t>illustrations tha</w:t>
      </w:r>
      <w:r w:rsidR="000F75E2">
        <w:rPr>
          <w:rFonts w:ascii="Times New Roman" w:hAnsi="Times New Roman" w:cs="Times New Roman"/>
          <w:sz w:val="24"/>
        </w:rPr>
        <w:t>t can be generated based on the independent variables in</w:t>
      </w:r>
      <w:r w:rsidR="000F75E2" w:rsidRPr="000F75E2">
        <w:rPr>
          <w:rFonts w:ascii="Times New Roman" w:hAnsi="Times New Roman" w:cs="Times New Roman"/>
          <w:sz w:val="24"/>
        </w:rPr>
        <w:t xml:space="preserve"> the models. </w:t>
      </w:r>
      <w:r w:rsidR="000F75E2">
        <w:rPr>
          <w:rFonts w:ascii="Times New Roman" w:hAnsi="Times New Roman" w:cs="Times New Roman"/>
          <w:sz w:val="24"/>
        </w:rPr>
        <w:t xml:space="preserve">Overall, </w:t>
      </w:r>
      <w:r w:rsidR="00365E6D">
        <w:rPr>
          <w:rFonts w:ascii="Times New Roman" w:hAnsi="Times New Roman" w:cs="Times New Roman"/>
          <w:sz w:val="24"/>
        </w:rPr>
        <w:t xml:space="preserve">from the figure </w:t>
      </w:r>
      <w:r w:rsidR="00365E6D">
        <w:rPr>
          <w:rFonts w:ascii="Times New Roman" w:hAnsi="Times New Roman" w:cs="Times New Roman"/>
          <w:sz w:val="24"/>
        </w:rPr>
        <w:lastRenderedPageBreak/>
        <w:t>we can observe</w:t>
      </w:r>
      <w:r w:rsidR="000F75E2">
        <w:rPr>
          <w:rFonts w:ascii="Times New Roman" w:hAnsi="Times New Roman" w:cs="Times New Roman"/>
          <w:sz w:val="24"/>
        </w:rPr>
        <w:t xml:space="preserve"> that incident duration is higher for any time period on I-4 relative to incidents on other roadway locations. Incidents during </w:t>
      </w:r>
      <w:r w:rsidR="00393729">
        <w:rPr>
          <w:rFonts w:ascii="Times New Roman" w:hAnsi="Times New Roman" w:cs="Times New Roman"/>
          <w:sz w:val="24"/>
        </w:rPr>
        <w:t>morning peak result</w:t>
      </w:r>
      <w:r w:rsidR="00817FF7">
        <w:rPr>
          <w:rFonts w:ascii="Times New Roman" w:hAnsi="Times New Roman" w:cs="Times New Roman"/>
          <w:sz w:val="24"/>
        </w:rPr>
        <w:t xml:space="preserve"> in </w:t>
      </w:r>
      <w:r w:rsidR="000106F7">
        <w:rPr>
          <w:rFonts w:ascii="Times New Roman" w:hAnsi="Times New Roman" w:cs="Times New Roman"/>
          <w:sz w:val="24"/>
        </w:rPr>
        <w:t>longer incident</w:t>
      </w:r>
      <w:r w:rsidR="000F75E2">
        <w:rPr>
          <w:rFonts w:ascii="Times New Roman" w:hAnsi="Times New Roman" w:cs="Times New Roman"/>
          <w:sz w:val="24"/>
        </w:rPr>
        <w:t xml:space="preserve"> duration</w:t>
      </w:r>
      <w:r w:rsidR="000106F7">
        <w:rPr>
          <w:rFonts w:ascii="Times New Roman" w:hAnsi="Times New Roman" w:cs="Times New Roman"/>
          <w:sz w:val="24"/>
        </w:rPr>
        <w:t>s</w:t>
      </w:r>
      <w:r w:rsidR="000F75E2">
        <w:rPr>
          <w:rFonts w:ascii="Times New Roman" w:hAnsi="Times New Roman" w:cs="Times New Roman"/>
          <w:sz w:val="24"/>
        </w:rPr>
        <w:t xml:space="preserve"> than </w:t>
      </w:r>
      <w:r w:rsidR="005B375C">
        <w:rPr>
          <w:rFonts w:ascii="Times New Roman" w:hAnsi="Times New Roman" w:cs="Times New Roman"/>
          <w:sz w:val="24"/>
        </w:rPr>
        <w:t xml:space="preserve">incidents in </w:t>
      </w:r>
      <w:r w:rsidR="00393729">
        <w:rPr>
          <w:rFonts w:ascii="Times New Roman" w:hAnsi="Times New Roman" w:cs="Times New Roman"/>
          <w:sz w:val="24"/>
        </w:rPr>
        <w:t xml:space="preserve">evening peak period </w:t>
      </w:r>
      <w:r w:rsidR="000106F7">
        <w:rPr>
          <w:rFonts w:ascii="Times New Roman" w:hAnsi="Times New Roman" w:cs="Times New Roman"/>
          <w:sz w:val="24"/>
        </w:rPr>
        <w:t xml:space="preserve">as </w:t>
      </w:r>
      <w:r w:rsidR="000F75E2">
        <w:rPr>
          <w:rFonts w:ascii="Times New Roman" w:hAnsi="Times New Roman" w:cs="Times New Roman"/>
          <w:sz w:val="24"/>
        </w:rPr>
        <w:t xml:space="preserve">illustrated in Figure </w:t>
      </w:r>
      <w:r w:rsidR="003210BA">
        <w:rPr>
          <w:rFonts w:ascii="Times New Roman" w:hAnsi="Times New Roman" w:cs="Times New Roman"/>
          <w:sz w:val="24"/>
        </w:rPr>
        <w:t>1</w:t>
      </w:r>
      <w:r w:rsidR="000F75E2">
        <w:rPr>
          <w:rFonts w:ascii="Times New Roman" w:hAnsi="Times New Roman" w:cs="Times New Roman"/>
          <w:sz w:val="24"/>
        </w:rPr>
        <w:t xml:space="preserve">. </w:t>
      </w:r>
      <w:r w:rsidR="005F3473" w:rsidRPr="005F3473">
        <w:rPr>
          <w:rFonts w:ascii="Times New Roman" w:hAnsi="Times New Roman" w:cs="Times New Roman"/>
          <w:sz w:val="24"/>
        </w:rPr>
        <w:t xml:space="preserve">The development of such </w:t>
      </w:r>
      <w:r w:rsidR="005F3473">
        <w:rPr>
          <w:rFonts w:ascii="Times New Roman" w:hAnsi="Times New Roman" w:cs="Times New Roman"/>
          <w:sz w:val="24"/>
        </w:rPr>
        <w:t xml:space="preserve">response surface </w:t>
      </w:r>
      <w:r w:rsidR="006122E5">
        <w:rPr>
          <w:rFonts w:ascii="Times New Roman" w:hAnsi="Times New Roman" w:cs="Times New Roman"/>
          <w:sz w:val="24"/>
        </w:rPr>
        <w:t xml:space="preserve">could be helpful for the incident management agencies to allocate their resources </w:t>
      </w:r>
      <w:r w:rsidR="00A41EDD">
        <w:rPr>
          <w:rFonts w:ascii="Times New Roman" w:hAnsi="Times New Roman" w:cs="Times New Roman"/>
          <w:sz w:val="24"/>
        </w:rPr>
        <w:t>based on the reported incident scenario</w:t>
      </w:r>
      <w:r w:rsidR="005F3473">
        <w:rPr>
          <w:rFonts w:ascii="Times New Roman" w:hAnsi="Times New Roman" w:cs="Times New Roman"/>
          <w:sz w:val="24"/>
        </w:rPr>
        <w:t>s</w:t>
      </w:r>
      <w:r w:rsidR="00A41EDD">
        <w:rPr>
          <w:rFonts w:ascii="Times New Roman" w:hAnsi="Times New Roman" w:cs="Times New Roman"/>
          <w:sz w:val="24"/>
        </w:rPr>
        <w:t xml:space="preserve">. </w:t>
      </w:r>
    </w:p>
    <w:p w14:paraId="3136F967" w14:textId="2D524E77" w:rsidR="00EC7F76" w:rsidRDefault="00623FF3" w:rsidP="006D69E6">
      <w:pPr>
        <w:autoSpaceDE w:val="0"/>
        <w:autoSpaceDN w:val="0"/>
        <w:adjustRightInd w:val="0"/>
        <w:spacing w:after="0" w:line="240" w:lineRule="auto"/>
        <w:rPr>
          <w:rFonts w:ascii="Times New Roman" w:hAnsi="Times New Roman" w:cs="Times New Roman"/>
          <w:sz w:val="24"/>
        </w:rPr>
      </w:pPr>
      <w:r>
        <w:rPr>
          <w:rFonts w:ascii="Times New Roman" w:hAnsi="Times New Roman" w:cs="Times New Roman"/>
          <w:noProof/>
          <w:sz w:val="24"/>
        </w:rPr>
        <w:lastRenderedPageBreak/>
        <mc:AlternateContent>
          <mc:Choice Requires="wpg">
            <w:drawing>
              <wp:anchor distT="0" distB="0" distL="114300" distR="114300" simplePos="0" relativeHeight="251664384" behindDoc="0" locked="0" layoutInCell="1" allowOverlap="1" wp14:anchorId="4998EBEE" wp14:editId="590482CC">
                <wp:simplePos x="0" y="0"/>
                <wp:positionH relativeFrom="column">
                  <wp:posOffset>3316406</wp:posOffset>
                </wp:positionH>
                <wp:positionV relativeFrom="paragraph">
                  <wp:posOffset>150125</wp:posOffset>
                </wp:positionV>
                <wp:extent cx="4415051" cy="2313296"/>
                <wp:effectExtent l="0" t="0" r="5080" b="0"/>
                <wp:wrapNone/>
                <wp:docPr id="32" name="Group 32"/>
                <wp:cNvGraphicFramePr/>
                <a:graphic xmlns:a="http://schemas.openxmlformats.org/drawingml/2006/main">
                  <a:graphicData uri="http://schemas.microsoft.com/office/word/2010/wordprocessingGroup">
                    <wpg:wgp>
                      <wpg:cNvGrpSpPr/>
                      <wpg:grpSpPr>
                        <a:xfrm>
                          <a:off x="0" y="0"/>
                          <a:ext cx="4415051" cy="2313296"/>
                          <a:chOff x="0" y="0"/>
                          <a:chExt cx="4415051" cy="2313296"/>
                        </a:xfrm>
                      </wpg:grpSpPr>
                      <wps:wsp>
                        <wps:cNvPr id="18" name="Rectangle 18"/>
                        <wps:cNvSpPr/>
                        <wps:spPr>
                          <a:xfrm>
                            <a:off x="34119" y="20472"/>
                            <a:ext cx="266132" cy="2320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BA7D4A" w14:textId="04EED6D8" w:rsidR="00500B9D" w:rsidRPr="00623FF3" w:rsidRDefault="00500B9D" w:rsidP="00623FF3">
                              <w:pPr>
                                <w:jc w:val="center"/>
                                <w:rPr>
                                  <w:rFonts w:ascii="Times New Roman" w:hAnsi="Times New Roman" w:cs="Times New Roman"/>
                                  <w:b/>
                                  <w:color w:val="000000" w:themeColor="text1"/>
                                  <w:sz w:val="24"/>
                                  <w:szCs w:val="24"/>
                                </w:rPr>
                              </w:pPr>
                              <w:r w:rsidRPr="00623FF3">
                                <w:rPr>
                                  <w:rFonts w:ascii="Times New Roman" w:hAnsi="Times New Roman" w:cs="Times New Roman"/>
                                  <w:b/>
                                  <w:color w:val="000000" w:themeColor="text1"/>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 name="Rectangle 19"/>
                        <wps:cNvSpPr/>
                        <wps:spPr>
                          <a:xfrm>
                            <a:off x="4148919" y="0"/>
                            <a:ext cx="266132" cy="2320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DB36C9" w14:textId="37A3167C"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31" name="Group 31"/>
                        <wpg:cNvGrpSpPr/>
                        <wpg:grpSpPr>
                          <a:xfrm>
                            <a:off x="0" y="2060812"/>
                            <a:ext cx="4380932" cy="252484"/>
                            <a:chOff x="0" y="0"/>
                            <a:chExt cx="4380932" cy="252484"/>
                          </a:xfrm>
                        </wpg:grpSpPr>
                        <wps:wsp>
                          <wps:cNvPr id="29" name="Rectangle 29"/>
                          <wps:cNvSpPr/>
                          <wps:spPr>
                            <a:xfrm>
                              <a:off x="0" y="20472"/>
                              <a:ext cx="266132" cy="2320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5851B6" w14:textId="54A6020E"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 name="Rectangle 30"/>
                          <wps:cNvSpPr/>
                          <wps:spPr>
                            <a:xfrm>
                              <a:off x="4114800" y="0"/>
                              <a:ext cx="266132" cy="2320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439E90" w14:textId="189590DB"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anchor>
            </w:drawing>
          </mc:Choice>
          <mc:Fallback>
            <w:pict>
              <v:group w14:anchorId="4998EBEE" id="Group 32" o:spid="_x0000_s1026" style="position:absolute;margin-left:261.15pt;margin-top:11.8pt;width:347.65pt;height:182.15pt;z-index:251664384" coordsize="44150,2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">
                <v:rect id="Rectangle 18" o:spid="_x0000_s1027" style="position:absolute;left:341;top:204;width:2661;height:2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aOXsIA&#10;AADbAAAADwAAAGRycy9kb3ducmV2LnhtbESPT4vCQAzF74LfYYjgTaeKylIdRRRB9uafPXiLndgW&#10;O5nSGW3325vDwt4S3st7v6w2navUm5pQejYwGSegiDNvS84NXC+H0ReoEJEtVp7JwC8F2Kz7vRWm&#10;1rd8ovc55kpCOKRooIixTrUOWUEOw9jXxKI9fOMwytrk2jbYSrir9DRJFtphydJQYE27grLn+eUM&#10;zH8O9Xy23XXX2z5p9Y2/Z3hHY4aDbrsEFamL/+a/66MVfIGVX2QAv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Zo5ewgAAANsAAAAPAAAAAAAAAAAAAAAAAJgCAABkcnMvZG93&#10;bnJldi54bWxQSwUGAAAAAAQABAD1AAAAhwMAAAAA&#10;" filled="f" stroked="f" strokeweight="2pt">
                  <v:textbox inset="0,0,0,0">
                    <w:txbxContent>
                      <w:p w14:paraId="54BA7D4A" w14:textId="04EED6D8" w:rsidR="00500B9D" w:rsidRPr="00623FF3" w:rsidRDefault="00500B9D" w:rsidP="00623FF3">
                        <w:pPr>
                          <w:jc w:val="center"/>
                          <w:rPr>
                            <w:rFonts w:ascii="Times New Roman" w:hAnsi="Times New Roman" w:cs="Times New Roman"/>
                            <w:b/>
                            <w:color w:val="000000" w:themeColor="text1"/>
                            <w:sz w:val="24"/>
                            <w:szCs w:val="24"/>
                          </w:rPr>
                        </w:pPr>
                        <w:r w:rsidRPr="00623FF3">
                          <w:rPr>
                            <w:rFonts w:ascii="Times New Roman" w:hAnsi="Times New Roman" w:cs="Times New Roman"/>
                            <w:b/>
                            <w:color w:val="000000" w:themeColor="text1"/>
                            <w:sz w:val="24"/>
                            <w:szCs w:val="24"/>
                          </w:rPr>
                          <w:t>a</w:t>
                        </w:r>
                      </w:p>
                    </w:txbxContent>
                  </v:textbox>
                </v:rect>
                <v:rect id="Rectangle 19" o:spid="_x0000_s1028" style="position:absolute;left:41489;width:2661;height:2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rxcAA&#10;AADbAAAADwAAAGRycy9kb3ducmV2LnhtbERPTYvCMBC9C/sfwizsTdNdVNzaVEQRFm9q9+BtbMa2&#10;2ExKE23990YQvM3jfU6y6E0tbtS6yrKC71EEgji3uuJCQXbYDGcgnEfWWFsmBXdysEg/BgnG2na8&#10;o9veFyKEsItRQel9E0vp8pIMupFtiAN3tq1BH2BbSN1iF8JNLX+iaCoNVhwaSmxoVVJ+2V+Ngsn/&#10;ppmMl6s+O66jTh55O8YTKvX12S/nIDz1/i1+uf90mP8Lz1/CATJ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orxcAAAADbAAAADwAAAAAAAAAAAAAAAACYAgAAZHJzL2Rvd25y&#10;ZXYueG1sUEsFBgAAAAAEAAQA9QAAAIUDAAAAAA==&#10;" filled="f" stroked="f" strokeweight="2pt">
                  <v:textbox inset="0,0,0,0">
                    <w:txbxContent>
                      <w:p w14:paraId="21DB36C9" w14:textId="37A3167C"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w:t>
                        </w:r>
                      </w:p>
                    </w:txbxContent>
                  </v:textbox>
                </v:rect>
                <v:group id="Group 31" o:spid="_x0000_s1029" style="position:absolute;top:20608;width:43809;height:2524" coordsize="43809,2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29" o:spid="_x0000_s1030" style="position:absolute;top:204;width:2661;height:2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heMEA&#10;AADbAAAADwAAAGRycy9kb3ducmV2LnhtbESPzarCMBSE94LvEI7gTlNFRatRRBHE3fVn4e7YHNti&#10;c1KaaOvbG+GCy2FmvmEWq8YU4kWVyy0rGPQjEMSJ1TmnCs6nXW8KwnlkjYVlUvAmB6tlu7XAWNua&#10;/+h19KkIEHYxKsi8L2MpXZKRQde3JXHw7rYy6IOsUqkrrAPcFHIYRRNpMOewkGFJm4ySx/FpFIwv&#10;u3I8Wm+a83Ub1fLKhxHeUKlup1nPQXhq/C/8395rBcMZfL+EHyC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G4XjBAAAA2wAAAA8AAAAAAAAAAAAAAAAAmAIAAGRycy9kb3du&#10;cmV2LnhtbFBLBQYAAAAABAAEAPUAAACGAwAAAAA=&#10;" filled="f" stroked="f" strokeweight="2pt">
                    <v:textbox inset="0,0,0,0">
                      <w:txbxContent>
                        <w:p w14:paraId="495851B6" w14:textId="54A6020E"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w:t>
                          </w:r>
                        </w:p>
                      </w:txbxContent>
                    </v:textbox>
                  </v:rect>
                  <v:rect id="Rectangle 30" o:spid="_x0000_s1031" style="position:absolute;left:41148;width:2661;height:2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eOLwA&#10;AADbAAAADwAAAGRycy9kb3ducmV2LnhtbERPyQrCMBC9C/5DGMGbpq5INYoognhzO3gbm7EtNpPS&#10;RFv/3hwEj4+3L1aNKcSbKpdbVjDoRyCIE6tzThVczrveDITzyBoLy6TgQw5Wy3ZrgbG2NR/pffKp&#10;CCHsYlSQeV/GUrokI4Oub0viwD1sZdAHWKVSV1iHcFPIYRRNpcGcQ0OGJW0ySp6nl1Ewue7KyXi9&#10;aS63bVTLGx/GeEelup1mPQfhqfF/8c+91wpGYX34En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pd44vAAAANsAAAAPAAAAAAAAAAAAAAAAAJgCAABkcnMvZG93bnJldi54&#10;bWxQSwUGAAAAAAQABAD1AAAAgQMAAAAA&#10;" filled="f" stroked="f" strokeweight="2pt">
                    <v:textbox inset="0,0,0,0">
                      <w:txbxContent>
                        <w:p w14:paraId="5C439E90" w14:textId="189590DB" w:rsidR="00500B9D" w:rsidRPr="00623FF3" w:rsidRDefault="00500B9D" w:rsidP="00623F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w:t>
                          </w:r>
                        </w:p>
                      </w:txbxContent>
                    </v:textbox>
                  </v:rect>
                </v:group>
              </v:group>
            </w:pict>
          </mc:Fallback>
        </mc:AlternateContent>
      </w:r>
      <w:r w:rsidR="006D69E6" w:rsidRPr="006D69E6">
        <w:rPr>
          <w:rFonts w:ascii="Times New Roman" w:hAnsi="Times New Roman" w:cs="Times New Roman"/>
          <w:noProof/>
          <w:sz w:val="24"/>
        </w:rPr>
        <w:drawing>
          <wp:inline distT="0" distB="0" distL="0" distR="0" wp14:anchorId="3E3E99E5" wp14:editId="439C57A9">
            <wp:extent cx="4039326" cy="2011680"/>
            <wp:effectExtent l="19050" t="19050" r="18415" b="26670"/>
            <wp:docPr id="4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13"/>
                    <a:stretch>
                      <a:fillRect/>
                    </a:stretch>
                  </pic:blipFill>
                  <pic:spPr>
                    <a:xfrm>
                      <a:off x="0" y="0"/>
                      <a:ext cx="4039326" cy="2011680"/>
                    </a:xfrm>
                    <a:prstGeom prst="rect">
                      <a:avLst/>
                    </a:prstGeom>
                    <a:ln>
                      <a:solidFill>
                        <a:schemeClr val="bg1">
                          <a:lumMod val="50000"/>
                        </a:schemeClr>
                      </a:solidFill>
                    </a:ln>
                  </pic:spPr>
                </pic:pic>
              </a:graphicData>
            </a:graphic>
          </wp:inline>
        </w:drawing>
      </w:r>
      <w:r w:rsidR="006D69E6" w:rsidRPr="006D69E6">
        <w:rPr>
          <w:rFonts w:ascii="Times New Roman" w:hAnsi="Times New Roman" w:cs="Times New Roman"/>
          <w:noProof/>
          <w:sz w:val="24"/>
        </w:rPr>
        <w:drawing>
          <wp:inline distT="0" distB="0" distL="0" distR="0" wp14:anchorId="6979585E" wp14:editId="5FDBBEDE">
            <wp:extent cx="4071005" cy="2011680"/>
            <wp:effectExtent l="19050" t="19050" r="24765" b="26670"/>
            <wp:docPr id="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pic:cNvPicPr>
                      <a:picLocks noChangeAspect="1"/>
                    </pic:cNvPicPr>
                  </pic:nvPicPr>
                  <pic:blipFill>
                    <a:blip r:embed="rId14"/>
                    <a:stretch>
                      <a:fillRect/>
                    </a:stretch>
                  </pic:blipFill>
                  <pic:spPr>
                    <a:xfrm>
                      <a:off x="0" y="0"/>
                      <a:ext cx="4071005" cy="2011680"/>
                    </a:xfrm>
                    <a:prstGeom prst="rect">
                      <a:avLst/>
                    </a:prstGeom>
                    <a:ln>
                      <a:solidFill>
                        <a:schemeClr val="bg1">
                          <a:lumMod val="50000"/>
                        </a:schemeClr>
                      </a:solidFill>
                    </a:ln>
                  </pic:spPr>
                </pic:pic>
              </a:graphicData>
            </a:graphic>
          </wp:inline>
        </w:drawing>
      </w:r>
    </w:p>
    <w:p w14:paraId="287D7F8E" w14:textId="20C3644C" w:rsidR="006D69E6" w:rsidRDefault="006D69E6" w:rsidP="006D69E6">
      <w:pPr>
        <w:autoSpaceDE w:val="0"/>
        <w:autoSpaceDN w:val="0"/>
        <w:adjustRightInd w:val="0"/>
        <w:spacing w:after="0" w:line="240" w:lineRule="auto"/>
        <w:rPr>
          <w:rFonts w:ascii="Times New Roman" w:hAnsi="Times New Roman" w:cs="Times New Roman"/>
          <w:sz w:val="24"/>
        </w:rPr>
      </w:pPr>
      <w:r w:rsidRPr="006D69E6">
        <w:rPr>
          <w:rFonts w:ascii="Times New Roman" w:hAnsi="Times New Roman" w:cs="Times New Roman"/>
          <w:noProof/>
          <w:sz w:val="24"/>
        </w:rPr>
        <w:drawing>
          <wp:inline distT="0" distB="0" distL="0" distR="0" wp14:anchorId="6F25D5DD" wp14:editId="0C3627A3">
            <wp:extent cx="4012800" cy="2011680"/>
            <wp:effectExtent l="19050" t="19050" r="26035" b="2667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5"/>
                    <a:stretch>
                      <a:fillRect/>
                    </a:stretch>
                  </pic:blipFill>
                  <pic:spPr>
                    <a:xfrm>
                      <a:off x="0" y="0"/>
                      <a:ext cx="4012800" cy="2011680"/>
                    </a:xfrm>
                    <a:prstGeom prst="rect">
                      <a:avLst/>
                    </a:prstGeom>
                    <a:ln>
                      <a:solidFill>
                        <a:schemeClr val="bg1">
                          <a:lumMod val="50000"/>
                        </a:schemeClr>
                      </a:solidFill>
                    </a:ln>
                  </pic:spPr>
                </pic:pic>
              </a:graphicData>
            </a:graphic>
          </wp:inline>
        </w:drawing>
      </w:r>
      <w:r w:rsidRPr="006D69E6">
        <w:rPr>
          <w:rFonts w:ascii="Times New Roman" w:hAnsi="Times New Roman" w:cs="Times New Roman"/>
          <w:noProof/>
          <w:sz w:val="24"/>
        </w:rPr>
        <w:drawing>
          <wp:inline distT="0" distB="0" distL="0" distR="0" wp14:anchorId="1E681171" wp14:editId="149B5BA7">
            <wp:extent cx="4118902" cy="2011680"/>
            <wp:effectExtent l="19050" t="19050" r="15240" b="2667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6"/>
                    <a:stretch>
                      <a:fillRect/>
                    </a:stretch>
                  </pic:blipFill>
                  <pic:spPr>
                    <a:xfrm>
                      <a:off x="0" y="0"/>
                      <a:ext cx="4118902" cy="2011680"/>
                    </a:xfrm>
                    <a:prstGeom prst="rect">
                      <a:avLst/>
                    </a:prstGeom>
                    <a:ln>
                      <a:solidFill>
                        <a:schemeClr val="bg1">
                          <a:lumMod val="50000"/>
                        </a:schemeClr>
                      </a:solidFill>
                    </a:ln>
                  </pic:spPr>
                </pic:pic>
              </a:graphicData>
            </a:graphic>
          </wp:inline>
        </w:drawing>
      </w:r>
    </w:p>
    <w:p w14:paraId="5C2F642A" w14:textId="331DFA2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5D22EAAE" w14:textId="77777777" w:rsidR="006B48B5" w:rsidRDefault="006B48B5" w:rsidP="006B48B5">
      <w:pPr>
        <w:widowControl w:val="0"/>
        <w:autoSpaceDE w:val="0"/>
        <w:autoSpaceDN w:val="0"/>
        <w:adjustRightInd w:val="0"/>
        <w:spacing w:after="0" w:line="240" w:lineRule="auto"/>
        <w:rPr>
          <w:rFonts w:ascii="Times New Roman" w:eastAsia="MS Mincho" w:hAnsi="Times New Roman" w:cs="Times New Roman"/>
          <w:b/>
          <w:kern w:val="2"/>
          <w:sz w:val="24"/>
          <w:szCs w:val="24"/>
          <w:lang w:eastAsia="ja-JP"/>
        </w:rPr>
      </w:pPr>
      <w:r w:rsidRPr="006576C5">
        <w:rPr>
          <w:rFonts w:ascii="Times New Roman" w:eastAsia="MS Mincho" w:hAnsi="Times New Roman" w:cs="Times New Roman"/>
          <w:b/>
          <w:kern w:val="2"/>
          <w:sz w:val="24"/>
          <w:szCs w:val="24"/>
          <w:lang w:eastAsia="ja-JP"/>
        </w:rPr>
        <w:t xml:space="preserve">FIGURE </w:t>
      </w:r>
      <w:r>
        <w:rPr>
          <w:rFonts w:ascii="Times New Roman" w:eastAsia="MS Mincho" w:hAnsi="Times New Roman" w:cs="Times New Roman"/>
          <w:b/>
          <w:kern w:val="2"/>
          <w:sz w:val="24"/>
          <w:szCs w:val="24"/>
          <w:lang w:eastAsia="ja-JP"/>
        </w:rPr>
        <w:t>1</w:t>
      </w:r>
      <w:r w:rsidRPr="006576C5">
        <w:rPr>
          <w:rFonts w:ascii="Times New Roman" w:eastAsia="MS Mincho" w:hAnsi="Times New Roman" w:cs="Times New Roman"/>
          <w:b/>
          <w:kern w:val="2"/>
          <w:sz w:val="24"/>
          <w:szCs w:val="24"/>
          <w:lang w:eastAsia="ja-JP"/>
        </w:rPr>
        <w:t xml:space="preserve"> Response Category Surfaces of Predicted Events</w:t>
      </w:r>
    </w:p>
    <w:p w14:paraId="1CF4DD24" w14:textId="265A270B" w:rsidR="006D69E6" w:rsidRDefault="006B48B5" w:rsidP="00623FF3">
      <w:pPr>
        <w:widowControl w:val="0"/>
        <w:autoSpaceDE w:val="0"/>
        <w:autoSpaceDN w:val="0"/>
        <w:adjustRightInd w:val="0"/>
        <w:spacing w:after="0" w:line="240" w:lineRule="auto"/>
        <w:jc w:val="both"/>
        <w:rPr>
          <w:rFonts w:ascii="Times New Roman" w:hAnsi="Times New Roman" w:cs="Times New Roman"/>
          <w:sz w:val="24"/>
        </w:rPr>
      </w:pPr>
      <w:r>
        <w:rPr>
          <w:rFonts w:ascii="Times New Roman" w:eastAsia="MS Mincho" w:hAnsi="Times New Roman" w:cs="Times New Roman"/>
          <w:kern w:val="2"/>
          <w:sz w:val="24"/>
          <w:szCs w:val="24"/>
          <w:lang w:eastAsia="ja-JP"/>
        </w:rPr>
        <w:t>(a</w:t>
      </w:r>
      <w:r w:rsidRPr="006576C5">
        <w:rPr>
          <w:rFonts w:ascii="Times New Roman" w:eastAsia="MS Mincho" w:hAnsi="Times New Roman" w:cs="Times New Roman"/>
          <w:kern w:val="2"/>
          <w:sz w:val="24"/>
          <w:szCs w:val="24"/>
          <w:lang w:eastAsia="ja-JP"/>
        </w:rPr>
        <w:t>) I-4 and Morning Peak Period,</w:t>
      </w:r>
      <w:r>
        <w:rPr>
          <w:rFonts w:ascii="Times New Roman" w:eastAsia="MS Mincho" w:hAnsi="Times New Roman" w:cs="Times New Roman"/>
          <w:kern w:val="2"/>
          <w:sz w:val="24"/>
          <w:szCs w:val="24"/>
          <w:lang w:eastAsia="ja-JP"/>
        </w:rPr>
        <w:t xml:space="preserve"> </w:t>
      </w:r>
      <w:r w:rsidRPr="00A76F05">
        <w:rPr>
          <w:rFonts w:ascii="Times New Roman" w:eastAsia="MS Mincho" w:hAnsi="Times New Roman" w:cs="Times New Roman"/>
          <w:kern w:val="2"/>
          <w:sz w:val="24"/>
          <w:szCs w:val="24"/>
          <w:lang w:eastAsia="ja-JP"/>
        </w:rPr>
        <w:t>(</w:t>
      </w:r>
      <w:r>
        <w:rPr>
          <w:rFonts w:ascii="Times New Roman" w:eastAsia="MS Mincho" w:hAnsi="Times New Roman" w:cs="Times New Roman"/>
          <w:kern w:val="2"/>
          <w:sz w:val="24"/>
          <w:szCs w:val="24"/>
          <w:lang w:eastAsia="ja-JP"/>
        </w:rPr>
        <w:t>b</w:t>
      </w:r>
      <w:r w:rsidRPr="00A76F05">
        <w:rPr>
          <w:rFonts w:ascii="Times New Roman" w:eastAsia="MS Mincho" w:hAnsi="Times New Roman" w:cs="Times New Roman"/>
          <w:kern w:val="2"/>
          <w:sz w:val="24"/>
          <w:szCs w:val="24"/>
          <w:lang w:eastAsia="ja-JP"/>
        </w:rPr>
        <w:t>) I</w:t>
      </w:r>
      <w:r w:rsidRPr="006576C5">
        <w:rPr>
          <w:rFonts w:ascii="Times New Roman" w:eastAsia="MS Mincho" w:hAnsi="Times New Roman" w:cs="Times New Roman"/>
          <w:kern w:val="2"/>
          <w:sz w:val="24"/>
          <w:szCs w:val="24"/>
          <w:lang w:eastAsia="ja-JP"/>
        </w:rPr>
        <w:t>-4 and Evening Peak</w:t>
      </w:r>
      <w:r>
        <w:rPr>
          <w:rFonts w:ascii="Times New Roman" w:eastAsia="MS Mincho" w:hAnsi="Times New Roman" w:cs="Times New Roman"/>
          <w:kern w:val="2"/>
          <w:sz w:val="24"/>
          <w:szCs w:val="24"/>
          <w:lang w:eastAsia="ja-JP"/>
        </w:rPr>
        <w:t xml:space="preserve"> </w:t>
      </w:r>
      <w:r w:rsidRPr="00A76F05">
        <w:rPr>
          <w:rFonts w:ascii="Times New Roman" w:eastAsia="MS Mincho" w:hAnsi="Times New Roman" w:cs="Times New Roman"/>
          <w:kern w:val="2"/>
          <w:sz w:val="24"/>
          <w:szCs w:val="24"/>
          <w:lang w:eastAsia="ja-JP"/>
        </w:rPr>
        <w:t>Period</w:t>
      </w:r>
      <w:r w:rsidRPr="006576C5">
        <w:rPr>
          <w:rFonts w:ascii="Times New Roman" w:eastAsia="MS Mincho" w:hAnsi="Times New Roman" w:cs="Times New Roman"/>
          <w:kern w:val="2"/>
          <w:sz w:val="24"/>
          <w:szCs w:val="24"/>
          <w:lang w:eastAsia="ja-JP"/>
        </w:rPr>
        <w:t xml:space="preserve">, </w:t>
      </w:r>
      <w:r w:rsidRPr="00A76F05">
        <w:rPr>
          <w:rFonts w:ascii="Times New Roman" w:eastAsia="MS Mincho" w:hAnsi="Times New Roman" w:cs="Times New Roman"/>
          <w:kern w:val="2"/>
          <w:sz w:val="24"/>
          <w:szCs w:val="24"/>
          <w:lang w:eastAsia="ja-JP"/>
        </w:rPr>
        <w:t>(</w:t>
      </w:r>
      <w:r>
        <w:rPr>
          <w:rFonts w:ascii="Times New Roman" w:eastAsia="MS Mincho" w:hAnsi="Times New Roman" w:cs="Times New Roman"/>
          <w:kern w:val="2"/>
          <w:sz w:val="24"/>
          <w:szCs w:val="24"/>
          <w:lang w:eastAsia="ja-JP"/>
        </w:rPr>
        <w:t>c</w:t>
      </w:r>
      <w:r w:rsidRPr="006576C5">
        <w:rPr>
          <w:rFonts w:ascii="Times New Roman" w:eastAsia="MS Mincho" w:hAnsi="Times New Roman" w:cs="Times New Roman"/>
          <w:kern w:val="2"/>
          <w:sz w:val="24"/>
          <w:szCs w:val="24"/>
          <w:lang w:eastAsia="ja-JP"/>
        </w:rPr>
        <w:t>) Roadways other than I-4 and Morning Peak Period,</w:t>
      </w:r>
      <w:r w:rsidR="00623FF3">
        <w:rPr>
          <w:rFonts w:ascii="Times New Roman" w:eastAsia="MS Mincho" w:hAnsi="Times New Roman" w:cs="Times New Roman"/>
          <w:kern w:val="2"/>
          <w:sz w:val="24"/>
          <w:szCs w:val="24"/>
          <w:lang w:eastAsia="ja-JP"/>
        </w:rPr>
        <w:t xml:space="preserve"> </w:t>
      </w:r>
      <w:r w:rsidRPr="006576C5">
        <w:rPr>
          <w:rFonts w:ascii="Times New Roman" w:eastAsia="MS Mincho" w:hAnsi="Times New Roman" w:cs="Times New Roman"/>
          <w:kern w:val="2"/>
          <w:sz w:val="24"/>
          <w:szCs w:val="24"/>
          <w:lang w:eastAsia="ja-JP"/>
        </w:rPr>
        <w:t>(</w:t>
      </w:r>
      <w:r>
        <w:rPr>
          <w:rFonts w:ascii="Times New Roman" w:eastAsia="MS Mincho" w:hAnsi="Times New Roman" w:cs="Times New Roman"/>
          <w:kern w:val="2"/>
          <w:sz w:val="24"/>
          <w:szCs w:val="24"/>
          <w:lang w:eastAsia="ja-JP"/>
        </w:rPr>
        <w:t>d</w:t>
      </w:r>
      <w:r w:rsidRPr="006576C5">
        <w:rPr>
          <w:rFonts w:ascii="Times New Roman" w:eastAsia="MS Mincho" w:hAnsi="Times New Roman" w:cs="Times New Roman"/>
          <w:kern w:val="2"/>
          <w:sz w:val="24"/>
          <w:szCs w:val="24"/>
          <w:lang w:eastAsia="ja-JP"/>
        </w:rPr>
        <w:t>) Roadways other than I-4 and Evening Peak Period</w:t>
      </w:r>
    </w:p>
    <w:p w14:paraId="14A1D279" w14:textId="7777777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13A8F608" w14:textId="7777777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36A5C2E0" w14:textId="018EF320"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0239783B" w14:textId="7777777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1ACF8561" w14:textId="7777777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pPr>
    </w:p>
    <w:p w14:paraId="69EC19D2" w14:textId="77777777" w:rsidR="006D69E6" w:rsidRDefault="006D69E6" w:rsidP="00F30A94">
      <w:pPr>
        <w:autoSpaceDE w:val="0"/>
        <w:autoSpaceDN w:val="0"/>
        <w:adjustRightInd w:val="0"/>
        <w:spacing w:after="0" w:line="240" w:lineRule="auto"/>
        <w:ind w:firstLine="720"/>
        <w:jc w:val="both"/>
        <w:rPr>
          <w:rFonts w:ascii="Times New Roman" w:hAnsi="Times New Roman" w:cs="Times New Roman"/>
          <w:sz w:val="24"/>
        </w:rPr>
        <w:sectPr w:rsidR="006D69E6" w:rsidSect="006D69E6">
          <w:pgSz w:w="15840" w:h="12240" w:orient="landscape"/>
          <w:pgMar w:top="1440" w:right="1440" w:bottom="1440" w:left="1440" w:header="720" w:footer="720" w:gutter="0"/>
          <w:lnNumType w:countBy="1"/>
          <w:cols w:space="720"/>
          <w:docGrid w:linePitch="360"/>
        </w:sectPr>
      </w:pPr>
    </w:p>
    <w:p w14:paraId="14FC2DE8" w14:textId="68A51044" w:rsidR="00C6680A" w:rsidRPr="00EF4E3E" w:rsidRDefault="00D75C9E" w:rsidP="00EF4E3E">
      <w:pPr>
        <w:pStyle w:val="Heading1"/>
        <w:spacing w:before="0" w:after="0"/>
      </w:pPr>
      <w:r w:rsidRPr="00EF4E3E">
        <w:lastRenderedPageBreak/>
        <w:t>C</w:t>
      </w:r>
      <w:r w:rsidR="00A36136">
        <w:t>ONC</w:t>
      </w:r>
      <w:r w:rsidRPr="00EF4E3E">
        <w:t>LUSION</w:t>
      </w:r>
    </w:p>
    <w:p w14:paraId="2979E570" w14:textId="7B88ECC7" w:rsidR="00777FEA" w:rsidRDefault="00D300DA" w:rsidP="00337FD4">
      <w:pPr>
        <w:spacing w:after="0" w:line="240" w:lineRule="auto"/>
        <w:jc w:val="both"/>
        <w:rPr>
          <w:rFonts w:ascii="Times New Roman" w:hAnsi="Times New Roman" w:cs="Times New Roman"/>
          <w:sz w:val="24"/>
        </w:rPr>
      </w:pPr>
      <w:r>
        <w:rPr>
          <w:rFonts w:ascii="Times New Roman" w:hAnsi="Times New Roman" w:cs="Times New Roman"/>
          <w:sz w:val="24"/>
        </w:rPr>
        <w:t xml:space="preserve">To understand the overall incident clearance process, this paper </w:t>
      </w:r>
      <w:r w:rsidR="00883979">
        <w:rPr>
          <w:rFonts w:ascii="Times New Roman" w:hAnsi="Times New Roman" w:cs="Times New Roman"/>
          <w:sz w:val="24"/>
        </w:rPr>
        <w:t>formulat</w:t>
      </w:r>
      <w:r>
        <w:rPr>
          <w:rFonts w:ascii="Times New Roman" w:hAnsi="Times New Roman" w:cs="Times New Roman"/>
          <w:sz w:val="24"/>
        </w:rPr>
        <w:t xml:space="preserve">ed </w:t>
      </w:r>
      <w:r w:rsidR="00883979">
        <w:rPr>
          <w:rFonts w:ascii="Times New Roman" w:hAnsi="Times New Roman" w:cs="Times New Roman"/>
          <w:sz w:val="24"/>
        </w:rPr>
        <w:t>and estimat</w:t>
      </w:r>
      <w:r>
        <w:rPr>
          <w:rFonts w:ascii="Times New Roman" w:hAnsi="Times New Roman" w:cs="Times New Roman"/>
          <w:sz w:val="24"/>
        </w:rPr>
        <w:t xml:space="preserve">ed </w:t>
      </w:r>
      <w:r w:rsidR="00883979">
        <w:rPr>
          <w:rFonts w:ascii="Times New Roman" w:hAnsi="Times New Roman" w:cs="Times New Roman"/>
          <w:sz w:val="24"/>
        </w:rPr>
        <w:t xml:space="preserve">a </w:t>
      </w:r>
      <w:r w:rsidR="00227C10">
        <w:rPr>
          <w:rFonts w:ascii="Times New Roman" w:hAnsi="Times New Roman" w:cs="Times New Roman"/>
          <w:sz w:val="24"/>
        </w:rPr>
        <w:t xml:space="preserve">copula based </w:t>
      </w:r>
      <w:r w:rsidR="00883979">
        <w:rPr>
          <w:rFonts w:ascii="Times New Roman" w:hAnsi="Times New Roman" w:cs="Times New Roman"/>
          <w:sz w:val="24"/>
        </w:rPr>
        <w:t>tri-variate framework accommodating for inherent dependencies across the three components of incident duration</w:t>
      </w:r>
      <w:r w:rsidR="00365E6D">
        <w:rPr>
          <w:rFonts w:ascii="Times New Roman" w:hAnsi="Times New Roman" w:cs="Times New Roman"/>
          <w:sz w:val="24"/>
        </w:rPr>
        <w:t xml:space="preserve"> - reporting, response, and clearance time</w:t>
      </w:r>
      <w:r w:rsidR="00883979">
        <w:rPr>
          <w:rFonts w:ascii="Times New Roman" w:hAnsi="Times New Roman" w:cs="Times New Roman"/>
          <w:sz w:val="24"/>
        </w:rPr>
        <w:t xml:space="preserve">. </w:t>
      </w:r>
      <w:r w:rsidR="00653D66">
        <w:rPr>
          <w:rFonts w:ascii="Times New Roman" w:hAnsi="Times New Roman" w:cs="Times New Roman"/>
          <w:sz w:val="24"/>
        </w:rPr>
        <w:t>T</w:t>
      </w:r>
      <w:r w:rsidR="00227C10">
        <w:rPr>
          <w:rFonts w:ascii="Times New Roman" w:hAnsi="Times New Roman" w:cs="Times New Roman"/>
          <w:sz w:val="24"/>
        </w:rPr>
        <w:t xml:space="preserve">o the best of the authors’ knowledge, this is the first attempt to employ </w:t>
      </w:r>
      <w:r w:rsidR="00365E6D">
        <w:rPr>
          <w:rFonts w:ascii="Times New Roman" w:hAnsi="Times New Roman" w:cs="Times New Roman"/>
          <w:sz w:val="24"/>
        </w:rPr>
        <w:t>a tri</w:t>
      </w:r>
      <w:r w:rsidR="008016B0">
        <w:rPr>
          <w:rFonts w:ascii="Times New Roman" w:hAnsi="Times New Roman" w:cs="Times New Roman"/>
          <w:sz w:val="24"/>
        </w:rPr>
        <w:t>-</w:t>
      </w:r>
      <w:r w:rsidR="00365E6D">
        <w:rPr>
          <w:rFonts w:ascii="Times New Roman" w:hAnsi="Times New Roman" w:cs="Times New Roman"/>
          <w:sz w:val="24"/>
        </w:rPr>
        <w:t xml:space="preserve">variate </w:t>
      </w:r>
      <w:r w:rsidR="00227C10">
        <w:rPr>
          <w:rFonts w:ascii="Times New Roman" w:hAnsi="Times New Roman" w:cs="Times New Roman"/>
          <w:sz w:val="24"/>
        </w:rPr>
        <w:t xml:space="preserve">copula based methodology </w:t>
      </w:r>
      <w:r>
        <w:rPr>
          <w:rFonts w:ascii="Times New Roman" w:hAnsi="Times New Roman" w:cs="Times New Roman"/>
          <w:sz w:val="24"/>
        </w:rPr>
        <w:t>in incident duration analysis</w:t>
      </w:r>
      <w:r w:rsidR="00227C10">
        <w:rPr>
          <w:rFonts w:ascii="Times New Roman" w:hAnsi="Times New Roman" w:cs="Times New Roman"/>
          <w:sz w:val="24"/>
        </w:rPr>
        <w:t>.</w:t>
      </w:r>
      <w:r>
        <w:rPr>
          <w:rFonts w:ascii="Times New Roman" w:hAnsi="Times New Roman" w:cs="Times New Roman"/>
          <w:sz w:val="24"/>
        </w:rPr>
        <w:t xml:space="preserve"> </w:t>
      </w:r>
      <w:r w:rsidR="00227C10">
        <w:rPr>
          <w:rFonts w:ascii="Times New Roman" w:hAnsi="Times New Roman" w:cs="Times New Roman"/>
          <w:sz w:val="24"/>
        </w:rPr>
        <w:t>Moreover, the study contributes to the incident management literature by examining factors</w:t>
      </w:r>
      <w:r w:rsidR="00653D66">
        <w:rPr>
          <w:rFonts w:ascii="Times New Roman" w:hAnsi="Times New Roman" w:cs="Times New Roman"/>
          <w:sz w:val="24"/>
        </w:rPr>
        <w:t xml:space="preserve"> </w:t>
      </w:r>
      <w:r w:rsidR="00365E6D">
        <w:rPr>
          <w:rFonts w:ascii="Times New Roman" w:hAnsi="Times New Roman" w:cs="Times New Roman"/>
          <w:sz w:val="24"/>
        </w:rPr>
        <w:t xml:space="preserve">affecting </w:t>
      </w:r>
      <w:r w:rsidR="00653D66">
        <w:rPr>
          <w:rFonts w:ascii="Times New Roman" w:hAnsi="Times New Roman" w:cs="Times New Roman"/>
          <w:sz w:val="24"/>
        </w:rPr>
        <w:t>the clearance process</w:t>
      </w:r>
      <w:r w:rsidR="00227C10">
        <w:rPr>
          <w:rFonts w:ascii="Times New Roman" w:hAnsi="Times New Roman" w:cs="Times New Roman"/>
          <w:sz w:val="24"/>
        </w:rPr>
        <w:t xml:space="preserve"> including i</w:t>
      </w:r>
      <w:r w:rsidR="00883979">
        <w:rPr>
          <w:rFonts w:ascii="Times New Roman" w:hAnsi="Times New Roman" w:cs="Times New Roman"/>
          <w:sz w:val="24"/>
        </w:rPr>
        <w:t>ncident duration components</w:t>
      </w:r>
      <w:r w:rsidR="00227C10">
        <w:rPr>
          <w:rFonts w:ascii="Times New Roman" w:hAnsi="Times New Roman" w:cs="Times New Roman"/>
          <w:sz w:val="24"/>
        </w:rPr>
        <w:t xml:space="preserve"> such as</w:t>
      </w:r>
      <w:r w:rsidR="00883979">
        <w:rPr>
          <w:rFonts w:ascii="Times New Roman" w:hAnsi="Times New Roman" w:cs="Times New Roman"/>
          <w:sz w:val="24"/>
        </w:rPr>
        <w:t xml:space="preserve"> incident characteristics, traffic conditions, roadway, and environmental characteristics</w:t>
      </w:r>
      <w:r w:rsidR="00653D66">
        <w:rPr>
          <w:rFonts w:ascii="Times New Roman" w:hAnsi="Times New Roman" w:cs="Times New Roman"/>
          <w:sz w:val="24"/>
        </w:rPr>
        <w:t xml:space="preserve">. </w:t>
      </w:r>
      <w:r w:rsidR="00365E6D">
        <w:rPr>
          <w:rFonts w:ascii="Times New Roman" w:hAnsi="Times New Roman" w:cs="Times New Roman"/>
          <w:sz w:val="24"/>
        </w:rPr>
        <w:t>T</w:t>
      </w:r>
      <w:r w:rsidR="00653D66">
        <w:rPr>
          <w:rFonts w:ascii="Times New Roman" w:hAnsi="Times New Roman" w:cs="Times New Roman"/>
          <w:sz w:val="24"/>
        </w:rPr>
        <w:t xml:space="preserve">he empirical analysis involves estimation of models using </w:t>
      </w:r>
      <w:r w:rsidR="00F73C0E">
        <w:rPr>
          <w:rFonts w:ascii="Times New Roman" w:hAnsi="Times New Roman" w:cs="Times New Roman"/>
          <w:sz w:val="24"/>
        </w:rPr>
        <w:t xml:space="preserve">four </w:t>
      </w:r>
      <w:r w:rsidR="00653D66">
        <w:rPr>
          <w:rFonts w:ascii="Times New Roman" w:hAnsi="Times New Roman" w:cs="Times New Roman"/>
          <w:sz w:val="24"/>
        </w:rPr>
        <w:t xml:space="preserve">different copula </w:t>
      </w:r>
      <w:r w:rsidR="00402CBE">
        <w:rPr>
          <w:rFonts w:ascii="Times New Roman" w:hAnsi="Times New Roman" w:cs="Times New Roman"/>
          <w:sz w:val="24"/>
        </w:rPr>
        <w:t>structures</w:t>
      </w:r>
      <w:r w:rsidR="00653D66">
        <w:rPr>
          <w:rFonts w:ascii="Times New Roman" w:hAnsi="Times New Roman" w:cs="Times New Roman"/>
          <w:sz w:val="24"/>
        </w:rPr>
        <w:t xml:space="preserve">: </w:t>
      </w:r>
      <w:r w:rsidR="00F73C0E">
        <w:rPr>
          <w:rFonts w:ascii="Times New Roman" w:hAnsi="Times New Roman" w:cs="Times New Roman"/>
          <w:sz w:val="24"/>
        </w:rPr>
        <w:t>1</w:t>
      </w:r>
      <w:r w:rsidR="00F73C0E" w:rsidRPr="0009612B">
        <w:rPr>
          <w:rFonts w:ascii="Times New Roman" w:hAnsi="Times New Roman" w:cs="Times New Roman"/>
          <w:sz w:val="24"/>
        </w:rPr>
        <w:t xml:space="preserve">) Clayton, </w:t>
      </w:r>
      <w:r w:rsidR="00F73C0E">
        <w:rPr>
          <w:rFonts w:ascii="Times New Roman" w:hAnsi="Times New Roman" w:cs="Times New Roman"/>
          <w:sz w:val="24"/>
        </w:rPr>
        <w:t>2</w:t>
      </w:r>
      <w:r w:rsidR="00F73C0E" w:rsidRPr="0009612B">
        <w:rPr>
          <w:rFonts w:ascii="Times New Roman" w:hAnsi="Times New Roman" w:cs="Times New Roman"/>
          <w:sz w:val="24"/>
        </w:rPr>
        <w:t xml:space="preserve">) Gumbel, </w:t>
      </w:r>
      <w:r w:rsidR="00F73C0E">
        <w:rPr>
          <w:rFonts w:ascii="Times New Roman" w:hAnsi="Times New Roman" w:cs="Times New Roman"/>
          <w:sz w:val="24"/>
        </w:rPr>
        <w:t>3</w:t>
      </w:r>
      <w:r w:rsidR="00F73C0E" w:rsidRPr="0009612B">
        <w:rPr>
          <w:rFonts w:ascii="Times New Roman" w:hAnsi="Times New Roman" w:cs="Times New Roman"/>
          <w:sz w:val="24"/>
        </w:rPr>
        <w:t xml:space="preserve">) Frank and </w:t>
      </w:r>
      <w:r w:rsidR="00F73C0E">
        <w:rPr>
          <w:rFonts w:ascii="Times New Roman" w:hAnsi="Times New Roman" w:cs="Times New Roman"/>
          <w:sz w:val="24"/>
        </w:rPr>
        <w:t>4</w:t>
      </w:r>
      <w:r w:rsidR="00F73C0E" w:rsidRPr="0009612B">
        <w:rPr>
          <w:rFonts w:ascii="Times New Roman" w:hAnsi="Times New Roman" w:cs="Times New Roman"/>
          <w:sz w:val="24"/>
        </w:rPr>
        <w:t>) Joe</w:t>
      </w:r>
      <w:r w:rsidR="00402CBE">
        <w:rPr>
          <w:rFonts w:ascii="Times New Roman" w:hAnsi="Times New Roman" w:cs="Times New Roman"/>
          <w:sz w:val="24"/>
        </w:rPr>
        <w:t xml:space="preserve">. The comparison between copula and the independent models, based on information criterion metrics, confirmed the importance of accommodating dependence across reporting time, response time, and clearance time in incident duration analysis. The most suitable copula model is obtained for </w:t>
      </w:r>
      <w:r w:rsidR="005B375C">
        <w:rPr>
          <w:rFonts w:ascii="Times New Roman" w:hAnsi="Times New Roman" w:cs="Times New Roman"/>
          <w:sz w:val="24"/>
        </w:rPr>
        <w:t xml:space="preserve">Gumbel </w:t>
      </w:r>
      <w:r w:rsidR="00402CBE">
        <w:rPr>
          <w:rFonts w:ascii="Times New Roman" w:hAnsi="Times New Roman" w:cs="Times New Roman"/>
          <w:sz w:val="24"/>
        </w:rPr>
        <w:t>copula with parameterization for dependence profile.</w:t>
      </w:r>
      <w:r w:rsidR="00337FD4">
        <w:rPr>
          <w:rFonts w:ascii="Times New Roman" w:hAnsi="Times New Roman" w:cs="Times New Roman"/>
          <w:sz w:val="24"/>
        </w:rPr>
        <w:t xml:space="preserve"> </w:t>
      </w:r>
      <w:r w:rsidR="00365E6D">
        <w:rPr>
          <w:rFonts w:ascii="Times New Roman" w:hAnsi="Times New Roman" w:cs="Times New Roman"/>
          <w:sz w:val="24"/>
        </w:rPr>
        <w:t xml:space="preserve">The model estimates were also augmented by conducting policy analysis and 3-dimensional representation of incident frequencies as a function of reporting, response, and clearance time. </w:t>
      </w:r>
    </w:p>
    <w:p w14:paraId="41139E37" w14:textId="47889D36" w:rsidR="00784168" w:rsidRDefault="00784168" w:rsidP="003C0ADB">
      <w:pPr>
        <w:spacing w:after="0" w:line="240" w:lineRule="auto"/>
        <w:ind w:firstLine="720"/>
        <w:jc w:val="both"/>
        <w:rPr>
          <w:rFonts w:ascii="Times New Roman" w:hAnsi="Times New Roman" w:cs="Times New Roman"/>
          <w:sz w:val="24"/>
        </w:rPr>
      </w:pPr>
      <w:r>
        <w:rPr>
          <w:rFonts w:ascii="Times New Roman" w:hAnsi="Times New Roman" w:cs="Times New Roman"/>
          <w:sz w:val="24"/>
        </w:rPr>
        <w:t>The reader would note that the proposed copula approach can be employed to consider hazard duration and/or linear regression based model structures. However, if the data has a large share of observations concentrated around a single value (nearer to 0 in our study) hazard duration and linear regression models are likely to perform poorly. The proposed approach is not as affected by the large concentrations around a single value. Finally, the proposed model structure does not accommodate for potential endogeneity between the three dependent variables. The consideration for endogeneity is an avenue for future research.</w:t>
      </w:r>
    </w:p>
    <w:p w14:paraId="72E9CEC4" w14:textId="0A483BF3" w:rsidR="00F30D8D" w:rsidRDefault="00F30D8D" w:rsidP="006576C5">
      <w:pPr>
        <w:spacing w:after="0" w:line="240" w:lineRule="auto"/>
        <w:jc w:val="both"/>
        <w:rPr>
          <w:rFonts w:ascii="Times New Roman" w:hAnsi="Times New Roman" w:cs="Times New Roman"/>
          <w:sz w:val="24"/>
        </w:rPr>
      </w:pPr>
    </w:p>
    <w:p w14:paraId="1030990B" w14:textId="299237D9" w:rsidR="00F30D8D" w:rsidRPr="00B70EB0" w:rsidRDefault="00B70EB0" w:rsidP="006576C5">
      <w:pPr>
        <w:spacing w:after="0" w:line="240" w:lineRule="auto"/>
        <w:jc w:val="both"/>
        <w:rPr>
          <w:rFonts w:ascii="Times New Roman" w:hAnsi="Times New Roman"/>
          <w:b/>
          <w:sz w:val="28"/>
          <w:szCs w:val="28"/>
          <w:lang w:val="en-CA"/>
        </w:rPr>
      </w:pPr>
      <w:r w:rsidRPr="00B70EB0">
        <w:rPr>
          <w:rFonts w:ascii="Times New Roman" w:hAnsi="Times New Roman"/>
          <w:b/>
          <w:sz w:val="28"/>
          <w:szCs w:val="28"/>
          <w:lang w:val="en-CA"/>
        </w:rPr>
        <w:t>ACKNOWLEDGEMENTS</w:t>
      </w:r>
    </w:p>
    <w:p w14:paraId="4463D074" w14:textId="2B53E495" w:rsidR="00EC1AAE" w:rsidRDefault="00B70EB0" w:rsidP="00D75C9E">
      <w:pPr>
        <w:spacing w:after="0" w:line="240" w:lineRule="auto"/>
        <w:jc w:val="both"/>
        <w:rPr>
          <w:rFonts w:ascii="Times New Roman" w:hAnsi="Times New Roman" w:cs="Times New Roman"/>
          <w:b/>
          <w:sz w:val="28"/>
        </w:rPr>
      </w:pPr>
      <w:r w:rsidRPr="00B70EB0">
        <w:rPr>
          <w:rFonts w:ascii="Times New Roman" w:eastAsia="Times New Roman" w:hAnsi="Times New Roman" w:cs="Times New Roman"/>
          <w:bCs/>
          <w:color w:val="000000"/>
          <w:sz w:val="24"/>
          <w:szCs w:val="24"/>
          <w:lang w:val="en-CA"/>
        </w:rPr>
        <w:t xml:space="preserve">The authors would also like to gratefully acknowledge Florida Department of Transportation (FDOT) for providing access to </w:t>
      </w:r>
      <w:r w:rsidR="00B0055C">
        <w:rPr>
          <w:rFonts w:ascii="Times New Roman" w:eastAsia="Times New Roman" w:hAnsi="Times New Roman" w:cs="Times New Roman"/>
          <w:bCs/>
          <w:color w:val="000000"/>
          <w:sz w:val="24"/>
          <w:szCs w:val="24"/>
          <w:lang w:val="en-CA"/>
        </w:rPr>
        <w:t xml:space="preserve">incident </w:t>
      </w:r>
      <w:r w:rsidRPr="00B70EB0">
        <w:rPr>
          <w:rFonts w:ascii="Times New Roman" w:eastAsia="Times New Roman" w:hAnsi="Times New Roman" w:cs="Times New Roman"/>
          <w:bCs/>
          <w:color w:val="000000"/>
          <w:sz w:val="24"/>
          <w:szCs w:val="24"/>
          <w:lang w:val="en-CA"/>
        </w:rPr>
        <w:t>data.</w:t>
      </w:r>
      <w:r w:rsidR="00EC1AAE">
        <w:rPr>
          <w:rFonts w:ascii="Times New Roman" w:hAnsi="Times New Roman" w:cs="Times New Roman"/>
          <w:b/>
          <w:sz w:val="28"/>
        </w:rPr>
        <w:br w:type="page"/>
      </w:r>
    </w:p>
    <w:p w14:paraId="57D607E4" w14:textId="4450F115" w:rsidR="00C6680A" w:rsidRPr="006576C5" w:rsidRDefault="006576C5" w:rsidP="006576C5">
      <w:pPr>
        <w:spacing w:after="0" w:line="240" w:lineRule="auto"/>
        <w:rPr>
          <w:rFonts w:ascii="Times New Roman" w:eastAsia="Times New Roman" w:hAnsi="Times New Roman" w:cs="Times New Roman"/>
          <w:b/>
          <w:color w:val="000000"/>
          <w:sz w:val="24"/>
          <w:szCs w:val="24"/>
        </w:rPr>
      </w:pPr>
      <w:r w:rsidRPr="006576C5">
        <w:rPr>
          <w:rFonts w:ascii="Times New Roman" w:eastAsia="Times New Roman" w:hAnsi="Times New Roman" w:cs="Times New Roman"/>
          <w:b/>
          <w:color w:val="000000"/>
          <w:sz w:val="24"/>
          <w:szCs w:val="24"/>
        </w:rPr>
        <w:lastRenderedPageBreak/>
        <w:t>REFERENCES</w:t>
      </w:r>
    </w:p>
    <w:p w14:paraId="07910A9E" w14:textId="5454E1B2"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Pr>
          <w:rFonts w:ascii="Times New Roman" w:hAnsi="Times New Roman"/>
        </w:rPr>
        <w:fldChar w:fldCharType="begin" w:fldLock="1"/>
      </w:r>
      <w:r>
        <w:rPr>
          <w:rFonts w:ascii="Times New Roman" w:hAnsi="Times New Roman"/>
        </w:rPr>
        <w:instrText xml:space="preserve">ADDIN Mendeley Bibliography CSL_BIBLIOGRAPHY </w:instrText>
      </w:r>
      <w:r>
        <w:rPr>
          <w:rFonts w:ascii="Times New Roman" w:hAnsi="Times New Roman"/>
        </w:rPr>
        <w:fldChar w:fldCharType="separate"/>
      </w:r>
      <w:r w:rsidRPr="00F87462">
        <w:rPr>
          <w:rFonts w:ascii="Times New Roman" w:hAnsi="Times New Roman" w:cs="Times New Roman"/>
          <w:noProof/>
          <w:szCs w:val="24"/>
        </w:rPr>
        <w:t xml:space="preserve">1. </w:t>
      </w:r>
      <w:r w:rsidRPr="00F87462">
        <w:rPr>
          <w:rFonts w:ascii="Times New Roman" w:hAnsi="Times New Roman" w:cs="Times New Roman"/>
          <w:noProof/>
          <w:szCs w:val="24"/>
        </w:rPr>
        <w:tab/>
        <w:t xml:space="preserve">Systematics, C. Traffic Congestion and Reliability: Trends and Advanced Strategies for Congestion Mitigation. </w:t>
      </w:r>
      <w:r w:rsidRPr="00F87462">
        <w:rPr>
          <w:rFonts w:ascii="Times New Roman" w:hAnsi="Times New Roman" w:cs="Times New Roman"/>
          <w:i/>
          <w:iCs/>
          <w:noProof/>
          <w:szCs w:val="24"/>
        </w:rPr>
        <w:t>Final Report, Texas Transportation Institute. http://ops. fhwa. dot. gov/congestion_report_04/index. htm</w:t>
      </w:r>
      <w:r w:rsidRPr="00F87462">
        <w:rPr>
          <w:rFonts w:ascii="Times New Roman" w:hAnsi="Times New Roman" w:cs="Times New Roman"/>
          <w:noProof/>
          <w:szCs w:val="24"/>
        </w:rPr>
        <w:t>, 2005.</w:t>
      </w:r>
    </w:p>
    <w:p w14:paraId="6250FCF4"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 </w:t>
      </w:r>
      <w:r w:rsidRPr="00F87462">
        <w:rPr>
          <w:rFonts w:ascii="Times New Roman" w:hAnsi="Times New Roman" w:cs="Times New Roman"/>
          <w:noProof/>
          <w:szCs w:val="24"/>
        </w:rPr>
        <w:tab/>
        <w:t xml:space="preserve">Roper, D. H. </w:t>
      </w:r>
      <w:r w:rsidRPr="00F87462">
        <w:rPr>
          <w:rFonts w:ascii="Times New Roman" w:hAnsi="Times New Roman" w:cs="Times New Roman"/>
          <w:i/>
          <w:iCs/>
          <w:noProof/>
          <w:szCs w:val="24"/>
        </w:rPr>
        <w:t>Freeway Incident Management</w:t>
      </w:r>
      <w:r w:rsidRPr="00F87462">
        <w:rPr>
          <w:rFonts w:ascii="Times New Roman" w:hAnsi="Times New Roman" w:cs="Times New Roman"/>
          <w:noProof/>
          <w:szCs w:val="24"/>
        </w:rPr>
        <w:t>. Transportation Research Board, 1990.</w:t>
      </w:r>
    </w:p>
    <w:p w14:paraId="58050743"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 </w:t>
      </w:r>
      <w:r w:rsidRPr="00F87462">
        <w:rPr>
          <w:rFonts w:ascii="Times New Roman" w:hAnsi="Times New Roman" w:cs="Times New Roman"/>
          <w:noProof/>
          <w:szCs w:val="24"/>
        </w:rPr>
        <w:tab/>
        <w:t xml:space="preserve">Jodoin, P. </w:t>
      </w:r>
      <w:r w:rsidRPr="00F87462">
        <w:rPr>
          <w:rFonts w:ascii="Times New Roman" w:hAnsi="Times New Roman" w:cs="Times New Roman"/>
          <w:i/>
          <w:iCs/>
          <w:noProof/>
          <w:szCs w:val="24"/>
        </w:rPr>
        <w:t>SHRP2 Traffic Incident Management Responder Training</w:t>
      </w:r>
      <w:r w:rsidRPr="00F87462">
        <w:rPr>
          <w:rFonts w:ascii="Times New Roman" w:hAnsi="Times New Roman" w:cs="Times New Roman"/>
          <w:noProof/>
          <w:szCs w:val="24"/>
        </w:rPr>
        <w:t>. 2016.</w:t>
      </w:r>
    </w:p>
    <w:p w14:paraId="53F48163"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 </w:t>
      </w:r>
      <w:r w:rsidRPr="00F87462">
        <w:rPr>
          <w:rFonts w:ascii="Times New Roman" w:hAnsi="Times New Roman" w:cs="Times New Roman"/>
          <w:noProof/>
          <w:szCs w:val="24"/>
        </w:rPr>
        <w:tab/>
        <w:t xml:space="preserve">Ghosh, I., P. Savolainen, and T. Gates. Examination of Factors Affecting Freeway Incident Clearance Times: A Comparison of the Generalized F Model and Several Alternative Nested Models. </w:t>
      </w:r>
      <w:r w:rsidRPr="00F87462">
        <w:rPr>
          <w:rFonts w:ascii="Times New Roman" w:hAnsi="Times New Roman" w:cs="Times New Roman"/>
          <w:i/>
          <w:iCs/>
          <w:noProof/>
          <w:szCs w:val="24"/>
        </w:rPr>
        <w:t>Journal of Advanced Transportation</w:t>
      </w:r>
      <w:r w:rsidRPr="00F87462">
        <w:rPr>
          <w:rFonts w:ascii="Times New Roman" w:hAnsi="Times New Roman" w:cs="Times New Roman"/>
          <w:noProof/>
          <w:szCs w:val="24"/>
        </w:rPr>
        <w:t>, Vol. 48, No. April 2012, 2012, pp. 471–485. https://doi.org/10.1002/atr.</w:t>
      </w:r>
    </w:p>
    <w:p w14:paraId="661489F4"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5. </w:t>
      </w:r>
      <w:r w:rsidRPr="00F87462">
        <w:rPr>
          <w:rFonts w:ascii="Times New Roman" w:hAnsi="Times New Roman" w:cs="Times New Roman"/>
          <w:noProof/>
          <w:szCs w:val="24"/>
        </w:rPr>
        <w:tab/>
        <w:t xml:space="preserve">Manual, H. C. </w:t>
      </w:r>
      <w:r w:rsidRPr="00F87462">
        <w:rPr>
          <w:rFonts w:ascii="Times New Roman" w:hAnsi="Times New Roman" w:cs="Times New Roman"/>
          <w:i/>
          <w:iCs/>
          <w:noProof/>
          <w:szCs w:val="24"/>
        </w:rPr>
        <w:t>HCM2010</w:t>
      </w:r>
      <w:r w:rsidRPr="00F87462">
        <w:rPr>
          <w:rFonts w:ascii="Times New Roman" w:hAnsi="Times New Roman" w:cs="Times New Roman"/>
          <w:noProof/>
          <w:szCs w:val="24"/>
        </w:rPr>
        <w:t>. 2010.</w:t>
      </w:r>
    </w:p>
    <w:p w14:paraId="3CFD516C"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6. </w:t>
      </w:r>
      <w:r w:rsidRPr="00F87462">
        <w:rPr>
          <w:rFonts w:ascii="Times New Roman" w:hAnsi="Times New Roman" w:cs="Times New Roman"/>
          <w:noProof/>
          <w:szCs w:val="24"/>
        </w:rPr>
        <w:tab/>
        <w:t xml:space="preserve">Ma, X., C. Ding, S. Luan, Y. Wang, and Y. Wang. Prioritizing Influential Factors for Freeway Incident Clearance Time Prediction Using the Gradient Boosting Decision Trees Method. </w:t>
      </w:r>
      <w:r w:rsidRPr="00F87462">
        <w:rPr>
          <w:rFonts w:ascii="Times New Roman" w:hAnsi="Times New Roman" w:cs="Times New Roman"/>
          <w:i/>
          <w:iCs/>
          <w:noProof/>
          <w:szCs w:val="24"/>
        </w:rPr>
        <w:t>IEEE Transactions on Intelligent Transportation Systems</w:t>
      </w:r>
      <w:r w:rsidRPr="00F87462">
        <w:rPr>
          <w:rFonts w:ascii="Times New Roman" w:hAnsi="Times New Roman" w:cs="Times New Roman"/>
          <w:noProof/>
          <w:szCs w:val="24"/>
        </w:rPr>
        <w:t>, 2017, pp. 1–8. https://doi.org/10.1109/TITS.2016.2635719.</w:t>
      </w:r>
    </w:p>
    <w:p w14:paraId="5D2978C5"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7. </w:t>
      </w:r>
      <w:r w:rsidRPr="00F87462">
        <w:rPr>
          <w:rFonts w:ascii="Times New Roman" w:hAnsi="Times New Roman" w:cs="Times New Roman"/>
          <w:noProof/>
          <w:szCs w:val="24"/>
        </w:rPr>
        <w:tab/>
        <w:t xml:space="preserve">Yin, Y., S. Srinivasan, G. Carrick, K. Jermprapai, X. Sun, N. Shirmohammadi, M. Shahabi, S. Kinney, and A. El-Urfali. </w:t>
      </w:r>
      <w:r w:rsidRPr="00F87462">
        <w:rPr>
          <w:rFonts w:ascii="Times New Roman" w:hAnsi="Times New Roman" w:cs="Times New Roman"/>
          <w:i/>
          <w:iCs/>
          <w:noProof/>
          <w:szCs w:val="24"/>
        </w:rPr>
        <w:t>Warrants, Design, and Safety of Road Ranger Service Patrols</w:t>
      </w:r>
      <w:r w:rsidRPr="00F87462">
        <w:rPr>
          <w:rFonts w:ascii="Times New Roman" w:hAnsi="Times New Roman" w:cs="Times New Roman"/>
          <w:noProof/>
          <w:szCs w:val="24"/>
        </w:rPr>
        <w:t>. 2016.</w:t>
      </w:r>
    </w:p>
    <w:p w14:paraId="1B0B03EC"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8. </w:t>
      </w:r>
      <w:r w:rsidRPr="00F87462">
        <w:rPr>
          <w:rFonts w:ascii="Times New Roman" w:hAnsi="Times New Roman" w:cs="Times New Roman"/>
          <w:noProof/>
          <w:szCs w:val="24"/>
        </w:rPr>
        <w:tab/>
        <w:t xml:space="preserve">Pereira, F. C., F. Rodrigues, and M. Ben-Akiva. Text Analysis in Incident Duration Prediction. </w:t>
      </w:r>
      <w:r w:rsidRPr="00F87462">
        <w:rPr>
          <w:rFonts w:ascii="Times New Roman" w:hAnsi="Times New Roman" w:cs="Times New Roman"/>
          <w:i/>
          <w:iCs/>
          <w:noProof/>
          <w:szCs w:val="24"/>
        </w:rPr>
        <w:t>Transportation Research Part C: Emerging Technologies</w:t>
      </w:r>
      <w:r w:rsidRPr="00F87462">
        <w:rPr>
          <w:rFonts w:ascii="Times New Roman" w:hAnsi="Times New Roman" w:cs="Times New Roman"/>
          <w:noProof/>
          <w:szCs w:val="24"/>
        </w:rPr>
        <w:t>, Vol. 37, 2013, pp. 177–192. https://doi.org/10.1016/j.trc.2013.10.002.</w:t>
      </w:r>
    </w:p>
    <w:p w14:paraId="10A22CDC"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9. </w:t>
      </w:r>
      <w:r w:rsidRPr="00F87462">
        <w:rPr>
          <w:rFonts w:ascii="Times New Roman" w:hAnsi="Times New Roman" w:cs="Times New Roman"/>
          <w:noProof/>
          <w:szCs w:val="24"/>
        </w:rPr>
        <w:tab/>
        <w:t xml:space="preserve">Bhat, C. R., and N. Eluru. A Copula-Based Approach to Accommodate Residential Self-Selection Effects in Travel Behavior Modeling. </w:t>
      </w:r>
      <w:r w:rsidRPr="00F87462">
        <w:rPr>
          <w:rFonts w:ascii="Times New Roman" w:hAnsi="Times New Roman" w:cs="Times New Roman"/>
          <w:i/>
          <w:iCs/>
          <w:noProof/>
          <w:szCs w:val="24"/>
        </w:rPr>
        <w:t>Transportation Research Part B: Methodological</w:t>
      </w:r>
      <w:r w:rsidRPr="00F87462">
        <w:rPr>
          <w:rFonts w:ascii="Times New Roman" w:hAnsi="Times New Roman" w:cs="Times New Roman"/>
          <w:noProof/>
          <w:szCs w:val="24"/>
        </w:rPr>
        <w:t>, Vol. 43, No. 7, 2009, pp. 749–765. https://doi.org/10.1016/j.trb.2009.02.001.</w:t>
      </w:r>
    </w:p>
    <w:p w14:paraId="389FA946"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10. </w:t>
      </w:r>
      <w:r w:rsidRPr="00F87462">
        <w:rPr>
          <w:rFonts w:ascii="Times New Roman" w:hAnsi="Times New Roman" w:cs="Times New Roman"/>
          <w:noProof/>
          <w:szCs w:val="24"/>
        </w:rPr>
        <w:tab/>
        <w:t xml:space="preserve">Bhat, C. R., and I. N. Sener. A Copula-Based Closed-Form Binary Logit Choice Model for Accommodating Spatial Correlation across Observational Units. </w:t>
      </w:r>
      <w:r w:rsidRPr="00F87462">
        <w:rPr>
          <w:rFonts w:ascii="Times New Roman" w:hAnsi="Times New Roman" w:cs="Times New Roman"/>
          <w:i/>
          <w:iCs/>
          <w:noProof/>
          <w:szCs w:val="24"/>
        </w:rPr>
        <w:t>Journal of Geographical Systems</w:t>
      </w:r>
      <w:r w:rsidRPr="00F87462">
        <w:rPr>
          <w:rFonts w:ascii="Times New Roman" w:hAnsi="Times New Roman" w:cs="Times New Roman"/>
          <w:noProof/>
          <w:szCs w:val="24"/>
        </w:rPr>
        <w:t>, Vol. 11, No. 3, 2009, pp. 243–272.</w:t>
      </w:r>
    </w:p>
    <w:p w14:paraId="602DA27E"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11. </w:t>
      </w:r>
      <w:r w:rsidRPr="00F87462">
        <w:rPr>
          <w:rFonts w:ascii="Times New Roman" w:hAnsi="Times New Roman" w:cs="Times New Roman"/>
          <w:noProof/>
          <w:szCs w:val="24"/>
        </w:rPr>
        <w:tab/>
        <w:t xml:space="preserve">Eluru, N., C. R. Bhat, R. M. Pendyala, and K. C. Konduri. A Joint Flexible Econometric Model System of Household Residential Location and Vehicle Fleet Composition/usage Choices. </w:t>
      </w:r>
      <w:r w:rsidRPr="00F87462">
        <w:rPr>
          <w:rFonts w:ascii="Times New Roman" w:hAnsi="Times New Roman" w:cs="Times New Roman"/>
          <w:i/>
          <w:iCs/>
          <w:noProof/>
          <w:szCs w:val="24"/>
        </w:rPr>
        <w:t>Transportation</w:t>
      </w:r>
      <w:r w:rsidRPr="00F87462">
        <w:rPr>
          <w:rFonts w:ascii="Times New Roman" w:hAnsi="Times New Roman" w:cs="Times New Roman"/>
          <w:noProof/>
          <w:szCs w:val="24"/>
        </w:rPr>
        <w:t>, Vol. 37, No. 4, 2010, pp. 603–626. https://doi.org/10.1007/s11116-010-9271-3.</w:t>
      </w:r>
    </w:p>
    <w:p w14:paraId="51BFA13A"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12. </w:t>
      </w:r>
      <w:r w:rsidRPr="00F87462">
        <w:rPr>
          <w:rFonts w:ascii="Times New Roman" w:hAnsi="Times New Roman" w:cs="Times New Roman"/>
          <w:noProof/>
          <w:szCs w:val="24"/>
        </w:rPr>
        <w:tab/>
        <w:t xml:space="preserve">Zou, Y., and Y. Zhang. A Copula-Based Approach to Accommodate the Dependence among Microscopic Traffic Variables. </w:t>
      </w:r>
      <w:r w:rsidRPr="00F87462">
        <w:rPr>
          <w:rFonts w:ascii="Times New Roman" w:hAnsi="Times New Roman" w:cs="Times New Roman"/>
          <w:i/>
          <w:iCs/>
          <w:noProof/>
          <w:szCs w:val="24"/>
        </w:rPr>
        <w:t>Transportation Research Part C: Emerging Technologies</w:t>
      </w:r>
      <w:r w:rsidRPr="00F87462">
        <w:rPr>
          <w:rFonts w:ascii="Times New Roman" w:hAnsi="Times New Roman" w:cs="Times New Roman"/>
          <w:noProof/>
          <w:szCs w:val="24"/>
        </w:rPr>
        <w:t>, Vol. 70, 2016, pp. 53–68.</w:t>
      </w:r>
    </w:p>
    <w:p w14:paraId="3F9905A9"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13. </w:t>
      </w:r>
      <w:r w:rsidRPr="00F87462">
        <w:rPr>
          <w:rFonts w:ascii="Times New Roman" w:hAnsi="Times New Roman" w:cs="Times New Roman"/>
          <w:noProof/>
          <w:szCs w:val="24"/>
        </w:rPr>
        <w:tab/>
        <w:t xml:space="preserve">Golob, T. F., W. W. Recker, and J. D. Leonard. An Analysis of the Severity and Incident Duration of Truck-Involved Freeway Accidents.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19, No. 5, 1987, pp. 375–395. https://doi.org/10.1016/0001-4575(87)90023-6.</w:t>
      </w:r>
    </w:p>
    <w:p w14:paraId="6C7B0B32"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14. </w:t>
      </w:r>
      <w:r w:rsidRPr="00F87462">
        <w:rPr>
          <w:rFonts w:ascii="Times New Roman" w:hAnsi="Times New Roman" w:cs="Times New Roman"/>
          <w:noProof/>
          <w:szCs w:val="24"/>
        </w:rPr>
        <w:tab/>
        <w:t xml:space="preserve">Giuliano, G. Incident Characteristics, Frequency, and Duration on a High Volume Urban Freeway. </w:t>
      </w:r>
      <w:r w:rsidRPr="00F87462">
        <w:rPr>
          <w:rFonts w:ascii="Times New Roman" w:hAnsi="Times New Roman" w:cs="Times New Roman"/>
          <w:i/>
          <w:iCs/>
          <w:noProof/>
          <w:szCs w:val="24"/>
        </w:rPr>
        <w:t>Transportation Research Part A: General</w:t>
      </w:r>
      <w:r w:rsidRPr="00F87462">
        <w:rPr>
          <w:rFonts w:ascii="Times New Roman" w:hAnsi="Times New Roman" w:cs="Times New Roman"/>
          <w:noProof/>
          <w:szCs w:val="24"/>
        </w:rPr>
        <w:t>, Vol. 23, No. 5, 1989, pp. 387–396. https://doi.org/10.1016/0191-2607(89)90086-1.</w:t>
      </w:r>
    </w:p>
    <w:p w14:paraId="47695F18"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15. </w:t>
      </w:r>
      <w:r w:rsidRPr="00F87462">
        <w:rPr>
          <w:rFonts w:ascii="Times New Roman" w:hAnsi="Times New Roman" w:cs="Times New Roman"/>
          <w:noProof/>
          <w:szCs w:val="24"/>
        </w:rPr>
        <w:tab/>
        <w:t xml:space="preserve">Nam, D., and F. Mannering. An Exploratory Hazard-Based Analysis of Highway Incident Duration. </w:t>
      </w:r>
      <w:r w:rsidRPr="00F87462">
        <w:rPr>
          <w:rFonts w:ascii="Times New Roman" w:hAnsi="Times New Roman" w:cs="Times New Roman"/>
          <w:i/>
          <w:iCs/>
          <w:noProof/>
          <w:szCs w:val="24"/>
        </w:rPr>
        <w:t>Transportation Research Part A: Policy and Practice</w:t>
      </w:r>
      <w:r w:rsidRPr="00F87462">
        <w:rPr>
          <w:rFonts w:ascii="Times New Roman" w:hAnsi="Times New Roman" w:cs="Times New Roman"/>
          <w:noProof/>
          <w:szCs w:val="24"/>
        </w:rPr>
        <w:t>, Vol. 34, No. 2, 2000, pp. 85–102. https://doi.org/10.1016/S0965-8564(98)00065-2.</w:t>
      </w:r>
    </w:p>
    <w:p w14:paraId="30720525"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16. </w:t>
      </w:r>
      <w:r w:rsidRPr="00F87462">
        <w:rPr>
          <w:rFonts w:ascii="Times New Roman" w:hAnsi="Times New Roman" w:cs="Times New Roman"/>
          <w:noProof/>
          <w:szCs w:val="24"/>
        </w:rPr>
        <w:tab/>
        <w:t xml:space="preserve">Chimba, D., and F. Horne. The Impact of Abandoned and Disabled Vehicles to Freeway Incident Durations Boniphace Kutela Gary Ogletree (Project Manager) Tennessee Department of Transportation. </w:t>
      </w:r>
      <w:r w:rsidRPr="00F87462">
        <w:rPr>
          <w:rFonts w:ascii="Times New Roman" w:hAnsi="Times New Roman" w:cs="Times New Roman"/>
          <w:i/>
          <w:iCs/>
          <w:noProof/>
          <w:szCs w:val="24"/>
        </w:rPr>
        <w:t>Transportation Research Board 92nd Annual Meeting</w:t>
      </w:r>
      <w:r w:rsidRPr="00F87462">
        <w:rPr>
          <w:rFonts w:ascii="Times New Roman" w:hAnsi="Times New Roman" w:cs="Times New Roman"/>
          <w:noProof/>
          <w:szCs w:val="24"/>
        </w:rPr>
        <w:t>, 2013, pp. 1–15.</w:t>
      </w:r>
    </w:p>
    <w:p w14:paraId="213C25B9"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17. </w:t>
      </w:r>
      <w:r w:rsidRPr="00F87462">
        <w:rPr>
          <w:rFonts w:ascii="Times New Roman" w:hAnsi="Times New Roman" w:cs="Times New Roman"/>
          <w:noProof/>
          <w:szCs w:val="24"/>
        </w:rPr>
        <w:tab/>
        <w:t xml:space="preserve">Tavassoli Hojati, A., L. Ferreira, S. Washington, and P. Charles. Hazard Based Models for Freeway Traffic Incident Duration.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52, 2013, pp. 171–181. https://doi.org/10.1016/j.aap.2012.12.037.</w:t>
      </w:r>
    </w:p>
    <w:p w14:paraId="1B7FF669"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18. </w:t>
      </w:r>
      <w:r w:rsidRPr="00F87462">
        <w:rPr>
          <w:rFonts w:ascii="Times New Roman" w:hAnsi="Times New Roman" w:cs="Times New Roman"/>
          <w:noProof/>
          <w:szCs w:val="24"/>
        </w:rPr>
        <w:tab/>
        <w:t xml:space="preserve">Garib,  a.,  a. E. Radwan, and H. Al-Deek. Estimating Magnitude and Duration of Incident Delays. </w:t>
      </w:r>
      <w:r w:rsidRPr="00F87462">
        <w:rPr>
          <w:rFonts w:ascii="Times New Roman" w:hAnsi="Times New Roman" w:cs="Times New Roman"/>
          <w:i/>
          <w:iCs/>
          <w:noProof/>
          <w:szCs w:val="24"/>
        </w:rPr>
        <w:t>Journal of Transportation Engineering</w:t>
      </w:r>
      <w:r w:rsidRPr="00F87462">
        <w:rPr>
          <w:rFonts w:ascii="Times New Roman" w:hAnsi="Times New Roman" w:cs="Times New Roman"/>
          <w:noProof/>
          <w:szCs w:val="24"/>
        </w:rPr>
        <w:t>, Vol. 123, No. DECEMBER, 1997, pp. 459–466. https://doi.org/10.1061/(ASCE)0733-947X(1997)123:6(459).</w:t>
      </w:r>
    </w:p>
    <w:p w14:paraId="171CE992"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19. </w:t>
      </w:r>
      <w:r w:rsidRPr="00F87462">
        <w:rPr>
          <w:rFonts w:ascii="Times New Roman" w:hAnsi="Times New Roman" w:cs="Times New Roman"/>
          <w:noProof/>
          <w:szCs w:val="24"/>
        </w:rPr>
        <w:tab/>
        <w:t xml:space="preserve">Ding, C., X. Ma, Y. Wang, and Y. Wang. Exploring the Influential Factors in Incident Clearance </w:t>
      </w:r>
      <w:r w:rsidRPr="00F87462">
        <w:rPr>
          <w:rFonts w:ascii="Times New Roman" w:hAnsi="Times New Roman" w:cs="Times New Roman"/>
          <w:noProof/>
          <w:szCs w:val="24"/>
        </w:rPr>
        <w:lastRenderedPageBreak/>
        <w:t xml:space="preserve">Time: Disentangling Causation from Self-Selection Bias.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85, 2015, pp. 58–65. https://doi.org/10.1016/j.aap.2015.08.024.</w:t>
      </w:r>
    </w:p>
    <w:p w14:paraId="4B394E32"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20. </w:t>
      </w:r>
      <w:r w:rsidRPr="00F87462">
        <w:rPr>
          <w:rFonts w:ascii="Times New Roman" w:hAnsi="Times New Roman" w:cs="Times New Roman"/>
          <w:noProof/>
          <w:szCs w:val="24"/>
        </w:rPr>
        <w:tab/>
        <w:t xml:space="preserve">Weng, J., W. Qiao, X. Qu, and X. Yan. Cluster-Based Lognormal Distribution Model for Accident Duration. </w:t>
      </w:r>
      <w:r w:rsidRPr="00F87462">
        <w:rPr>
          <w:rFonts w:ascii="Times New Roman" w:hAnsi="Times New Roman" w:cs="Times New Roman"/>
          <w:i/>
          <w:iCs/>
          <w:noProof/>
          <w:szCs w:val="24"/>
        </w:rPr>
        <w:t>Transportmetrica A: Transport Science</w:t>
      </w:r>
      <w:r w:rsidRPr="00F87462">
        <w:rPr>
          <w:rFonts w:ascii="Times New Roman" w:hAnsi="Times New Roman" w:cs="Times New Roman"/>
          <w:noProof/>
          <w:szCs w:val="24"/>
        </w:rPr>
        <w:t>, Vol. 11, No. 4, 2015, pp. 345–363. https://doi.org/10.1080/23249935.2014.994687.</w:t>
      </w:r>
    </w:p>
    <w:p w14:paraId="7079AAEE"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21. </w:t>
      </w:r>
      <w:r w:rsidRPr="00F87462">
        <w:rPr>
          <w:rFonts w:ascii="Times New Roman" w:hAnsi="Times New Roman" w:cs="Times New Roman"/>
          <w:noProof/>
          <w:szCs w:val="24"/>
        </w:rPr>
        <w:tab/>
        <w:t xml:space="preserve">Khattak, A. J., J. L. Schofer, and M.-H. Wang. A Simple Time Sequential Procedure for Predicting Freeway Incident Duration. </w:t>
      </w:r>
      <w:r w:rsidRPr="00F87462">
        <w:rPr>
          <w:rFonts w:ascii="Times New Roman" w:hAnsi="Times New Roman" w:cs="Times New Roman"/>
          <w:i/>
          <w:iCs/>
          <w:noProof/>
          <w:szCs w:val="24"/>
        </w:rPr>
        <w:t>I V H S Journal</w:t>
      </w:r>
      <w:r w:rsidRPr="00F87462">
        <w:rPr>
          <w:rFonts w:ascii="Times New Roman" w:hAnsi="Times New Roman" w:cs="Times New Roman"/>
          <w:noProof/>
          <w:szCs w:val="24"/>
        </w:rPr>
        <w:t>, Vol. 2, No. 2, 1995, pp. 113–138. https://doi.org/10.1080/10248079508903820.</w:t>
      </w:r>
    </w:p>
    <w:p w14:paraId="069F5357"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22. </w:t>
      </w:r>
      <w:r w:rsidRPr="00F87462">
        <w:rPr>
          <w:rFonts w:ascii="Times New Roman" w:hAnsi="Times New Roman" w:cs="Times New Roman"/>
          <w:noProof/>
          <w:szCs w:val="24"/>
        </w:rPr>
        <w:tab/>
        <w:t xml:space="preserve">Valenti, G., M. Lelli, and D. Cucina. A Comparative Study of Models for the Incident Duration Prediction. </w:t>
      </w:r>
      <w:r w:rsidRPr="00F87462">
        <w:rPr>
          <w:rFonts w:ascii="Times New Roman" w:hAnsi="Times New Roman" w:cs="Times New Roman"/>
          <w:i/>
          <w:iCs/>
          <w:noProof/>
          <w:szCs w:val="24"/>
        </w:rPr>
        <w:t>European Transport Research Review</w:t>
      </w:r>
      <w:r w:rsidRPr="00F87462">
        <w:rPr>
          <w:rFonts w:ascii="Times New Roman" w:hAnsi="Times New Roman" w:cs="Times New Roman"/>
          <w:noProof/>
          <w:szCs w:val="24"/>
        </w:rPr>
        <w:t>, Vol. 2, No. 2, 2010, pp. 103–111. https://doi.org/10.1007/s12544-010-0031-4.</w:t>
      </w:r>
    </w:p>
    <w:p w14:paraId="294CF338"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23. </w:t>
      </w:r>
      <w:r w:rsidRPr="00F87462">
        <w:rPr>
          <w:rFonts w:ascii="Times New Roman" w:hAnsi="Times New Roman" w:cs="Times New Roman"/>
          <w:noProof/>
          <w:szCs w:val="24"/>
        </w:rPr>
        <w:tab/>
        <w:t xml:space="preserve">Smith, K. W., and B. L. Smith. </w:t>
      </w:r>
      <w:r w:rsidRPr="00F87462">
        <w:rPr>
          <w:rFonts w:ascii="Times New Roman" w:hAnsi="Times New Roman" w:cs="Times New Roman"/>
          <w:i/>
          <w:iCs/>
          <w:noProof/>
          <w:szCs w:val="24"/>
        </w:rPr>
        <w:t>Forecasting the Clearance Time of Freeway Accidents</w:t>
      </w:r>
      <w:r w:rsidRPr="00F87462">
        <w:rPr>
          <w:rFonts w:ascii="Times New Roman" w:hAnsi="Times New Roman" w:cs="Times New Roman"/>
          <w:noProof/>
          <w:szCs w:val="24"/>
        </w:rPr>
        <w:t>. the Center, 2001.</w:t>
      </w:r>
    </w:p>
    <w:p w14:paraId="081B712E"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24. </w:t>
      </w:r>
      <w:r w:rsidRPr="00F87462">
        <w:rPr>
          <w:rFonts w:ascii="Times New Roman" w:hAnsi="Times New Roman" w:cs="Times New Roman"/>
          <w:noProof/>
          <w:szCs w:val="24"/>
        </w:rPr>
        <w:tab/>
        <w:t>Demiroluk, S., and K. Ozbay. Structure Learning for the Estimation of Non-Parametric Incident Duration Prediction Models. 2011.</w:t>
      </w:r>
    </w:p>
    <w:p w14:paraId="1FD1B047"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25. </w:t>
      </w:r>
      <w:r w:rsidRPr="00F87462">
        <w:rPr>
          <w:rFonts w:ascii="Times New Roman" w:hAnsi="Times New Roman" w:cs="Times New Roman"/>
          <w:noProof/>
          <w:szCs w:val="24"/>
        </w:rPr>
        <w:tab/>
        <w:t xml:space="preserve">Chung, Y. Development of an Accident Duration Prediction Model on the Korean Freeway Systems.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42, No. 1, 2010, pp. 282–289. https://doi.org/10.1016/j.aap.2009.08.005.</w:t>
      </w:r>
    </w:p>
    <w:p w14:paraId="4A6460F8"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26. </w:t>
      </w:r>
      <w:r w:rsidRPr="00F87462">
        <w:rPr>
          <w:rFonts w:ascii="Times New Roman" w:hAnsi="Times New Roman" w:cs="Times New Roman"/>
          <w:noProof/>
          <w:szCs w:val="24"/>
        </w:rPr>
        <w:tab/>
        <w:t xml:space="preserve">Sullivan, E. C. New Model for Predicting Freeway Incidents and Incident Delays. </w:t>
      </w:r>
      <w:r w:rsidRPr="00F87462">
        <w:rPr>
          <w:rFonts w:ascii="Times New Roman" w:hAnsi="Times New Roman" w:cs="Times New Roman"/>
          <w:i/>
          <w:iCs/>
          <w:noProof/>
          <w:szCs w:val="24"/>
        </w:rPr>
        <w:t>Journal of Transportation Engineering</w:t>
      </w:r>
      <w:r w:rsidRPr="00F87462">
        <w:rPr>
          <w:rFonts w:ascii="Times New Roman" w:hAnsi="Times New Roman" w:cs="Times New Roman"/>
          <w:noProof/>
          <w:szCs w:val="24"/>
        </w:rPr>
        <w:t>, Vol. 123, No. May 2011, 1997, pp. 267–275. https://doi.org/10.1061/(ASCE)0733-947X(1997)123:4(267).</w:t>
      </w:r>
    </w:p>
    <w:p w14:paraId="07E8E762"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27. </w:t>
      </w:r>
      <w:r w:rsidRPr="00F87462">
        <w:rPr>
          <w:rFonts w:ascii="Times New Roman" w:hAnsi="Times New Roman" w:cs="Times New Roman"/>
          <w:noProof/>
          <w:szCs w:val="24"/>
        </w:rPr>
        <w:tab/>
        <w:t>Hu, J., R. Krishnan, and M. G. H. Bell. Incident Duration Prediction for in-Vehicle Navigation System. 2011.</w:t>
      </w:r>
    </w:p>
    <w:p w14:paraId="0D01538D"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28. </w:t>
      </w:r>
      <w:r w:rsidRPr="00F87462">
        <w:rPr>
          <w:rFonts w:ascii="Times New Roman" w:hAnsi="Times New Roman" w:cs="Times New Roman"/>
          <w:noProof/>
          <w:szCs w:val="24"/>
        </w:rPr>
        <w:tab/>
        <w:t xml:space="preserve">Wang, W., H. Chen, and M. C. Bell. Vehicle Breakdown Duration Modelling. </w:t>
      </w:r>
      <w:r w:rsidRPr="00F87462">
        <w:rPr>
          <w:rFonts w:ascii="Times New Roman" w:hAnsi="Times New Roman" w:cs="Times New Roman"/>
          <w:i/>
          <w:iCs/>
          <w:noProof/>
          <w:szCs w:val="24"/>
        </w:rPr>
        <w:t>Journal of Transportation and Statistics</w:t>
      </w:r>
      <w:r w:rsidRPr="00F87462">
        <w:rPr>
          <w:rFonts w:ascii="Times New Roman" w:hAnsi="Times New Roman" w:cs="Times New Roman"/>
          <w:noProof/>
          <w:szCs w:val="24"/>
        </w:rPr>
        <w:t>, Vol. 8, No. 1, 2005, pp. 75–84.</w:t>
      </w:r>
    </w:p>
    <w:p w14:paraId="06EEFD80"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29. </w:t>
      </w:r>
      <w:r w:rsidRPr="00F87462">
        <w:rPr>
          <w:rFonts w:ascii="Times New Roman" w:hAnsi="Times New Roman" w:cs="Times New Roman"/>
          <w:noProof/>
          <w:szCs w:val="24"/>
        </w:rPr>
        <w:tab/>
        <w:t xml:space="preserve">Ozbay, K., and N. Noyan. Estimation of Incident Clearance Times Using Bayesian Networks Approach.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38, No. 3, 2006, pp. 542–555. https://doi.org/10.1016/j.aap.2005.11.012.</w:t>
      </w:r>
    </w:p>
    <w:p w14:paraId="197FD099"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30. </w:t>
      </w:r>
      <w:r w:rsidRPr="00F87462">
        <w:rPr>
          <w:rFonts w:ascii="Times New Roman" w:hAnsi="Times New Roman" w:cs="Times New Roman"/>
          <w:noProof/>
          <w:szCs w:val="24"/>
        </w:rPr>
        <w:tab/>
        <w:t xml:space="preserve">Lee, Y., and C. H. Wei. A Computerized Feature Selection Method Using Genetic Algorithms to Forecast Freeway Accident Duration Times. </w:t>
      </w:r>
      <w:r w:rsidRPr="00F87462">
        <w:rPr>
          <w:rFonts w:ascii="Times New Roman" w:hAnsi="Times New Roman" w:cs="Times New Roman"/>
          <w:i/>
          <w:iCs/>
          <w:noProof/>
          <w:szCs w:val="24"/>
        </w:rPr>
        <w:t>Computer-Aided Civil and Infrastructure Engineering</w:t>
      </w:r>
      <w:r w:rsidRPr="00F87462">
        <w:rPr>
          <w:rFonts w:ascii="Times New Roman" w:hAnsi="Times New Roman" w:cs="Times New Roman"/>
          <w:noProof/>
          <w:szCs w:val="24"/>
        </w:rPr>
        <w:t>, Vol. 25, No. 2, 2010, pp. 132–148. https://doi.org/10.1111/j.1467-8667.2009.00626.x.</w:t>
      </w:r>
    </w:p>
    <w:p w14:paraId="577240CB"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31. </w:t>
      </w:r>
      <w:r w:rsidRPr="00F87462">
        <w:rPr>
          <w:rFonts w:ascii="Times New Roman" w:hAnsi="Times New Roman" w:cs="Times New Roman"/>
          <w:noProof/>
          <w:szCs w:val="24"/>
        </w:rPr>
        <w:tab/>
        <w:t xml:space="preserve">Wu, W., S. Chen, and C. Zheng. Traffic Incident Duration Prediction Based on Support Vector Regression. In </w:t>
      </w:r>
      <w:r w:rsidRPr="00F87462">
        <w:rPr>
          <w:rFonts w:ascii="Times New Roman" w:hAnsi="Times New Roman" w:cs="Times New Roman"/>
          <w:i/>
          <w:iCs/>
          <w:noProof/>
          <w:szCs w:val="24"/>
        </w:rPr>
        <w:t>ICCTP 2011: Towards Sustainable Transportation Systems</w:t>
      </w:r>
      <w:r w:rsidRPr="00F87462">
        <w:rPr>
          <w:rFonts w:ascii="Times New Roman" w:hAnsi="Times New Roman" w:cs="Times New Roman"/>
          <w:noProof/>
          <w:szCs w:val="24"/>
        </w:rPr>
        <w:t>, pp. 2412–2421.</w:t>
      </w:r>
    </w:p>
    <w:p w14:paraId="552C82F6"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32. </w:t>
      </w:r>
      <w:r w:rsidRPr="00F87462">
        <w:rPr>
          <w:rFonts w:ascii="Times New Roman" w:hAnsi="Times New Roman" w:cs="Times New Roman"/>
          <w:noProof/>
          <w:szCs w:val="24"/>
        </w:rPr>
        <w:tab/>
        <w:t xml:space="preserve">Zhan, C., A. Gan, and M. Hadi. Prediction of Lane Clearance Time of Freeway Incidents Using the M5P Tree Algorithm. </w:t>
      </w:r>
      <w:r w:rsidRPr="00F87462">
        <w:rPr>
          <w:rFonts w:ascii="Times New Roman" w:hAnsi="Times New Roman" w:cs="Times New Roman"/>
          <w:i/>
          <w:iCs/>
          <w:noProof/>
          <w:szCs w:val="24"/>
        </w:rPr>
        <w:t>IEEE Transactions on Intelligent Transportation Systems</w:t>
      </w:r>
      <w:r w:rsidRPr="00F87462">
        <w:rPr>
          <w:rFonts w:ascii="Times New Roman" w:hAnsi="Times New Roman" w:cs="Times New Roman"/>
          <w:noProof/>
          <w:szCs w:val="24"/>
        </w:rPr>
        <w:t>, Vol. 12, No. 4, 2011, pp. 1549–1557. https://doi.org/10.1109/TITS.2011.2161634.</w:t>
      </w:r>
    </w:p>
    <w:p w14:paraId="27A901B1"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33. </w:t>
      </w:r>
      <w:r w:rsidRPr="00F87462">
        <w:rPr>
          <w:rFonts w:ascii="Times New Roman" w:hAnsi="Times New Roman" w:cs="Times New Roman"/>
          <w:noProof/>
          <w:szCs w:val="24"/>
        </w:rPr>
        <w:tab/>
        <w:t>Khattak, A. J., and X. Wang. iMiT: A Tool for Dynamically Predicting Incident Durations, Secondary Incident Occurrence, and Incident Delays. 2011.</w:t>
      </w:r>
    </w:p>
    <w:p w14:paraId="19B2B37A"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34. </w:t>
      </w:r>
      <w:r w:rsidRPr="00F87462">
        <w:rPr>
          <w:rFonts w:ascii="Times New Roman" w:hAnsi="Times New Roman" w:cs="Times New Roman"/>
          <w:noProof/>
          <w:szCs w:val="24"/>
        </w:rPr>
        <w:tab/>
        <w:t xml:space="preserve">Zhang, H., and A. J. Khattak. Analysis of Large-Scale Incidents on Urban Freeways. </w:t>
      </w:r>
      <w:r w:rsidRPr="00F87462">
        <w:rPr>
          <w:rFonts w:ascii="Times New Roman" w:hAnsi="Times New Roman" w:cs="Times New Roman"/>
          <w:i/>
          <w:iCs/>
          <w:noProof/>
          <w:szCs w:val="24"/>
        </w:rPr>
        <w:t>Transportation Research Record: Journal of the Transportation Research Board</w:t>
      </w:r>
      <w:r w:rsidRPr="00F87462">
        <w:rPr>
          <w:rFonts w:ascii="Times New Roman" w:hAnsi="Times New Roman" w:cs="Times New Roman"/>
          <w:noProof/>
          <w:szCs w:val="24"/>
        </w:rPr>
        <w:t>, Vol. 2178, No. 2178, 2011, pp. 30–39. https://doi.org/10.3141/2178-04.</w:t>
      </w:r>
    </w:p>
    <w:p w14:paraId="779C106E"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35. </w:t>
      </w:r>
      <w:r w:rsidRPr="00F87462">
        <w:rPr>
          <w:rFonts w:ascii="Times New Roman" w:hAnsi="Times New Roman" w:cs="Times New Roman"/>
          <w:noProof/>
          <w:szCs w:val="24"/>
        </w:rPr>
        <w:tab/>
        <w:t xml:space="preserve">Chung, Y., and B. J. Yoon. Analytical Method to Estimate Accident Duration Using Archived Speed Profile and Its Statistical Analysis. </w:t>
      </w:r>
      <w:r w:rsidRPr="00F87462">
        <w:rPr>
          <w:rFonts w:ascii="Times New Roman" w:hAnsi="Times New Roman" w:cs="Times New Roman"/>
          <w:i/>
          <w:iCs/>
          <w:noProof/>
          <w:szCs w:val="24"/>
        </w:rPr>
        <w:t>KSCE Journal of Civil Engineering</w:t>
      </w:r>
      <w:r w:rsidRPr="00F87462">
        <w:rPr>
          <w:rFonts w:ascii="Times New Roman" w:hAnsi="Times New Roman" w:cs="Times New Roman"/>
          <w:noProof/>
          <w:szCs w:val="24"/>
        </w:rPr>
        <w:t>, Vol. 16, No. 6, 2012, pp. 1064–1070. https://doi.org/10.1007/s12205-012-1632-3.</w:t>
      </w:r>
    </w:p>
    <w:p w14:paraId="392F463F"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36. </w:t>
      </w:r>
      <w:r w:rsidRPr="00F87462">
        <w:rPr>
          <w:rFonts w:ascii="Times New Roman" w:hAnsi="Times New Roman" w:cs="Times New Roman"/>
          <w:noProof/>
          <w:szCs w:val="24"/>
        </w:rPr>
        <w:tab/>
        <w:t xml:space="preserve">Kaabi, A. Al, D. Dissanayake, and R. Bird. Investigating the Response Time of Highway Traffic Accidents in Abu Dhabi Using the Hazard-Based Duration Modelling Technique. </w:t>
      </w:r>
      <w:r w:rsidRPr="00F87462">
        <w:rPr>
          <w:rFonts w:ascii="Times New Roman" w:hAnsi="Times New Roman" w:cs="Times New Roman"/>
          <w:i/>
          <w:iCs/>
          <w:noProof/>
          <w:szCs w:val="24"/>
        </w:rPr>
        <w:t>Transportation Research Board 91st Annual Meeting</w:t>
      </w:r>
      <w:r w:rsidRPr="00F87462">
        <w:rPr>
          <w:rFonts w:ascii="Times New Roman" w:hAnsi="Times New Roman" w:cs="Times New Roman"/>
          <w:noProof/>
          <w:szCs w:val="24"/>
        </w:rPr>
        <w:t>, Vol. 5890, 2012, pp. 1–14.</w:t>
      </w:r>
    </w:p>
    <w:p w14:paraId="65A6A325"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37. </w:t>
      </w:r>
      <w:r w:rsidRPr="00F87462">
        <w:rPr>
          <w:rFonts w:ascii="Times New Roman" w:hAnsi="Times New Roman" w:cs="Times New Roman"/>
          <w:noProof/>
          <w:szCs w:val="24"/>
        </w:rPr>
        <w:tab/>
        <w:t xml:space="preserve">Vlahogianni, E. I., and M. G. Karlaftis. Fuzzy-Entropy Neural Network Freeway Incident Duration Modeling with Single and Competing Uncertainties. </w:t>
      </w:r>
      <w:r w:rsidRPr="00F87462">
        <w:rPr>
          <w:rFonts w:ascii="Times New Roman" w:hAnsi="Times New Roman" w:cs="Times New Roman"/>
          <w:i/>
          <w:iCs/>
          <w:noProof/>
          <w:szCs w:val="24"/>
        </w:rPr>
        <w:t>Computer-Aided Civil and Infrastructure Engineering</w:t>
      </w:r>
      <w:r w:rsidRPr="00F87462">
        <w:rPr>
          <w:rFonts w:ascii="Times New Roman" w:hAnsi="Times New Roman" w:cs="Times New Roman"/>
          <w:noProof/>
          <w:szCs w:val="24"/>
        </w:rPr>
        <w:t>, Vol. 28, No. 6, 2013, pp. 420–433. https://doi.org/10.1111/mice.12010.</w:t>
      </w:r>
    </w:p>
    <w:p w14:paraId="44CDAE7D"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38. </w:t>
      </w:r>
      <w:r w:rsidRPr="00F87462">
        <w:rPr>
          <w:rFonts w:ascii="Times New Roman" w:hAnsi="Times New Roman" w:cs="Times New Roman"/>
          <w:noProof/>
          <w:szCs w:val="24"/>
        </w:rPr>
        <w:tab/>
        <w:t xml:space="preserve">Tavassoli Hojati, A., L. Ferreira, S. Washington, P. Charles, and A. Shobeirinejad. Modelling Total </w:t>
      </w:r>
      <w:r w:rsidRPr="00F87462">
        <w:rPr>
          <w:rFonts w:ascii="Times New Roman" w:hAnsi="Times New Roman" w:cs="Times New Roman"/>
          <w:noProof/>
          <w:szCs w:val="24"/>
        </w:rPr>
        <w:lastRenderedPageBreak/>
        <w:t xml:space="preserve">Duration of Traffic Incidents Including Incident Detection and Recovery Time. </w:t>
      </w:r>
      <w:r w:rsidRPr="00F87462">
        <w:rPr>
          <w:rFonts w:ascii="Times New Roman" w:hAnsi="Times New Roman" w:cs="Times New Roman"/>
          <w:i/>
          <w:iCs/>
          <w:noProof/>
          <w:szCs w:val="24"/>
        </w:rPr>
        <w:t>Accident Analysis and Prevention</w:t>
      </w:r>
      <w:r w:rsidRPr="00F87462">
        <w:rPr>
          <w:rFonts w:ascii="Times New Roman" w:hAnsi="Times New Roman" w:cs="Times New Roman"/>
          <w:noProof/>
          <w:szCs w:val="24"/>
        </w:rPr>
        <w:t>, Vol. 71, 2014, pp. 296–305. https://doi.org/10.1016/j.aap.2014.06.006.</w:t>
      </w:r>
    </w:p>
    <w:p w14:paraId="21ABC867"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39. </w:t>
      </w:r>
      <w:r w:rsidRPr="00F87462">
        <w:rPr>
          <w:rFonts w:ascii="Times New Roman" w:hAnsi="Times New Roman" w:cs="Times New Roman"/>
          <w:noProof/>
          <w:szCs w:val="24"/>
        </w:rPr>
        <w:tab/>
        <w:t xml:space="preserve">Li, R. Traffic Incident Duration Analysis and Prediction Models Based on the Survival Analysis Approach. </w:t>
      </w:r>
      <w:r w:rsidRPr="00F87462">
        <w:rPr>
          <w:rFonts w:ascii="Times New Roman" w:hAnsi="Times New Roman" w:cs="Times New Roman"/>
          <w:i/>
          <w:iCs/>
          <w:noProof/>
          <w:szCs w:val="24"/>
        </w:rPr>
        <w:t>IET Intelligent Transport Systems</w:t>
      </w:r>
      <w:r w:rsidRPr="00F87462">
        <w:rPr>
          <w:rFonts w:ascii="Times New Roman" w:hAnsi="Times New Roman" w:cs="Times New Roman"/>
          <w:noProof/>
          <w:szCs w:val="24"/>
        </w:rPr>
        <w:t>, Vol. 9, No. 4, 2015, pp. 351–358. https://doi.org/10.1049/iet-its.2014.0036.</w:t>
      </w:r>
    </w:p>
    <w:p w14:paraId="5633ECD6"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40. </w:t>
      </w:r>
      <w:r w:rsidRPr="00F87462">
        <w:rPr>
          <w:rFonts w:ascii="Times New Roman" w:hAnsi="Times New Roman" w:cs="Times New Roman"/>
          <w:noProof/>
          <w:szCs w:val="24"/>
        </w:rPr>
        <w:tab/>
        <w:t xml:space="preserve">Zou, Y., K. Henrickson, D. Lord, Y. Wang, and K. Xu. Application of Finite Mixture Models for Analysing Freeway Incident Clearance Time. </w:t>
      </w:r>
      <w:r w:rsidRPr="00F87462">
        <w:rPr>
          <w:rFonts w:ascii="Times New Roman" w:hAnsi="Times New Roman" w:cs="Times New Roman"/>
          <w:i/>
          <w:iCs/>
          <w:noProof/>
          <w:szCs w:val="24"/>
        </w:rPr>
        <w:t>Transportmetrica A: Transport Science</w:t>
      </w:r>
      <w:r w:rsidRPr="00F87462">
        <w:rPr>
          <w:rFonts w:ascii="Times New Roman" w:hAnsi="Times New Roman" w:cs="Times New Roman"/>
          <w:noProof/>
          <w:szCs w:val="24"/>
        </w:rPr>
        <w:t>, Vol. 12, No. 2, 2016, pp. 99–115. https://doi.org/10.1080/23249935.2015.1102173.</w:t>
      </w:r>
    </w:p>
    <w:p w14:paraId="2111AA48"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41. </w:t>
      </w:r>
      <w:r w:rsidRPr="00F87462">
        <w:rPr>
          <w:rFonts w:ascii="Times New Roman" w:hAnsi="Times New Roman" w:cs="Times New Roman"/>
          <w:noProof/>
          <w:szCs w:val="24"/>
        </w:rPr>
        <w:tab/>
        <w:t xml:space="preserve">Zhu, W., Z. Zeng, Y. Wang, and Z. Pu. Predicting Incident Duration Based on Spatiotemporal Heterogeneous Pattern Recognition. </w:t>
      </w:r>
      <w:r w:rsidRPr="00F87462">
        <w:rPr>
          <w:rFonts w:ascii="Times New Roman" w:hAnsi="Times New Roman" w:cs="Times New Roman"/>
          <w:i/>
          <w:iCs/>
          <w:noProof/>
          <w:szCs w:val="24"/>
        </w:rPr>
        <w:t>Transportation Research Board 96th Annual Meeting</w:t>
      </w:r>
      <w:r w:rsidRPr="00F87462">
        <w:rPr>
          <w:rFonts w:ascii="Times New Roman" w:hAnsi="Times New Roman" w:cs="Times New Roman"/>
          <w:noProof/>
          <w:szCs w:val="24"/>
        </w:rPr>
        <w:t>, No. 206, 2017, pp. 1–16.</w:t>
      </w:r>
    </w:p>
    <w:p w14:paraId="3DBE4C25"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42. </w:t>
      </w:r>
      <w:r w:rsidRPr="00F87462">
        <w:rPr>
          <w:rFonts w:ascii="Times New Roman" w:hAnsi="Times New Roman" w:cs="Times New Roman"/>
          <w:noProof/>
          <w:szCs w:val="24"/>
        </w:rPr>
        <w:tab/>
        <w:t xml:space="preserve">Trivedi, P. K., and D. M. Zimmer. Copula Modeling: An Introduction for Practitioners. </w:t>
      </w:r>
      <w:r w:rsidRPr="00F87462">
        <w:rPr>
          <w:rFonts w:ascii="Times New Roman" w:hAnsi="Times New Roman" w:cs="Times New Roman"/>
          <w:i/>
          <w:iCs/>
          <w:noProof/>
          <w:szCs w:val="24"/>
        </w:rPr>
        <w:t>Foundations and Trends® in Econometrics</w:t>
      </w:r>
      <w:r w:rsidRPr="00F87462">
        <w:rPr>
          <w:rFonts w:ascii="Times New Roman" w:hAnsi="Times New Roman" w:cs="Times New Roman"/>
          <w:noProof/>
          <w:szCs w:val="24"/>
        </w:rPr>
        <w:t>, Vol. 1, No. 1, 2007, pp. 1–111.</w:t>
      </w:r>
    </w:p>
    <w:p w14:paraId="487C05ED"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43. </w:t>
      </w:r>
      <w:r w:rsidRPr="00F87462">
        <w:rPr>
          <w:rFonts w:ascii="Times New Roman" w:hAnsi="Times New Roman" w:cs="Times New Roman"/>
          <w:noProof/>
          <w:szCs w:val="24"/>
        </w:rPr>
        <w:tab/>
        <w:t xml:space="preserve">Sklar, A. Random Variables, Joint Distribution Functions, and Copulas. </w:t>
      </w:r>
      <w:r w:rsidRPr="00F87462">
        <w:rPr>
          <w:rFonts w:ascii="Times New Roman" w:hAnsi="Times New Roman" w:cs="Times New Roman"/>
          <w:i/>
          <w:iCs/>
          <w:noProof/>
          <w:szCs w:val="24"/>
        </w:rPr>
        <w:t>Kybernetika</w:t>
      </w:r>
      <w:r w:rsidRPr="00F87462">
        <w:rPr>
          <w:rFonts w:ascii="Times New Roman" w:hAnsi="Times New Roman" w:cs="Times New Roman"/>
          <w:noProof/>
          <w:szCs w:val="24"/>
        </w:rPr>
        <w:t>, Vol. 9, No. 6, 1973, pp. 449–460.</w:t>
      </w:r>
    </w:p>
    <w:p w14:paraId="58FC30CF"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44. </w:t>
      </w:r>
      <w:r w:rsidRPr="00F87462">
        <w:rPr>
          <w:rFonts w:ascii="Times New Roman" w:hAnsi="Times New Roman" w:cs="Times New Roman"/>
          <w:noProof/>
          <w:szCs w:val="24"/>
        </w:rPr>
        <w:tab/>
        <w:t xml:space="preserve">Yasmin, S., N. Eluru, A. R. Pinjari, and R. Tay. Examining Driver Injury Severity in Two Vehicle crashes–A Copula Based Approach. </w:t>
      </w:r>
      <w:r w:rsidRPr="00F87462">
        <w:rPr>
          <w:rFonts w:ascii="Times New Roman" w:hAnsi="Times New Roman" w:cs="Times New Roman"/>
          <w:i/>
          <w:iCs/>
          <w:noProof/>
          <w:szCs w:val="24"/>
        </w:rPr>
        <w:t>Accident Analysis &amp; Prevention</w:t>
      </w:r>
      <w:r w:rsidRPr="00F87462">
        <w:rPr>
          <w:rFonts w:ascii="Times New Roman" w:hAnsi="Times New Roman" w:cs="Times New Roman"/>
          <w:noProof/>
          <w:szCs w:val="24"/>
        </w:rPr>
        <w:t>, Vol. 66, 2014, pp. 120–135.</w:t>
      </w:r>
    </w:p>
    <w:p w14:paraId="5DE95BA0"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45. </w:t>
      </w:r>
      <w:r w:rsidRPr="00F87462">
        <w:rPr>
          <w:rFonts w:ascii="Times New Roman" w:hAnsi="Times New Roman" w:cs="Times New Roman"/>
          <w:noProof/>
          <w:szCs w:val="24"/>
        </w:rPr>
        <w:tab/>
        <w:t xml:space="preserve">Wang, K., S. Yasmin, K. C. Konduri, N. Eluru, and J. N. Ivan. Copula-Based Joint Model of Injury Severity and Vehicle Damage in Two-Vehicle Crashes. </w:t>
      </w:r>
      <w:r w:rsidRPr="00F87462">
        <w:rPr>
          <w:rFonts w:ascii="Times New Roman" w:hAnsi="Times New Roman" w:cs="Times New Roman"/>
          <w:i/>
          <w:iCs/>
          <w:noProof/>
          <w:szCs w:val="24"/>
        </w:rPr>
        <w:t>Transportation Research Record: Journal of the Transportation Research Board</w:t>
      </w:r>
      <w:r w:rsidRPr="00F87462">
        <w:rPr>
          <w:rFonts w:ascii="Times New Roman" w:hAnsi="Times New Roman" w:cs="Times New Roman"/>
          <w:noProof/>
          <w:szCs w:val="24"/>
        </w:rPr>
        <w:t>, No. 2514, 2015, pp. 158–166.</w:t>
      </w:r>
    </w:p>
    <w:p w14:paraId="5C6CEE94"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46. </w:t>
      </w:r>
      <w:r w:rsidRPr="00F87462">
        <w:rPr>
          <w:rFonts w:ascii="Times New Roman" w:hAnsi="Times New Roman" w:cs="Times New Roman"/>
          <w:noProof/>
          <w:szCs w:val="24"/>
        </w:rPr>
        <w:tab/>
        <w:t xml:space="preserve">Eluru, N., R. Paleti, R. Pendyala, and C. Bhat. Modeling Injury Severity of Multiple Occupants of Vehicles: Copula-Based Multivariate Approach. </w:t>
      </w:r>
      <w:r w:rsidRPr="00F87462">
        <w:rPr>
          <w:rFonts w:ascii="Times New Roman" w:hAnsi="Times New Roman" w:cs="Times New Roman"/>
          <w:i/>
          <w:iCs/>
          <w:noProof/>
          <w:szCs w:val="24"/>
        </w:rPr>
        <w:t>Transportation Research Record: Journal of the Transportation Research Board</w:t>
      </w:r>
      <w:r w:rsidRPr="00F87462">
        <w:rPr>
          <w:rFonts w:ascii="Times New Roman" w:hAnsi="Times New Roman" w:cs="Times New Roman"/>
          <w:noProof/>
          <w:szCs w:val="24"/>
        </w:rPr>
        <w:t>, No. 2165, 2010, pp. 1–11.</w:t>
      </w:r>
    </w:p>
    <w:p w14:paraId="5A097B5B"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47. </w:t>
      </w:r>
      <w:r w:rsidRPr="00F87462">
        <w:rPr>
          <w:rFonts w:ascii="Times New Roman" w:hAnsi="Times New Roman" w:cs="Times New Roman"/>
          <w:noProof/>
          <w:szCs w:val="24"/>
        </w:rPr>
        <w:tab/>
        <w:t xml:space="preserve">Eluru, N., I. Sener, C. Bhat, R. Pendyala, and K. Axhausen. Understanding Residential Mobility: Joint Model of the Reason for Residential Relocation and Stay Duration. </w:t>
      </w:r>
      <w:r w:rsidRPr="00F87462">
        <w:rPr>
          <w:rFonts w:ascii="Times New Roman" w:hAnsi="Times New Roman" w:cs="Times New Roman"/>
          <w:i/>
          <w:iCs/>
          <w:noProof/>
          <w:szCs w:val="24"/>
        </w:rPr>
        <w:t>Transportation Research Record: Journal of the Transportation Research Board</w:t>
      </w:r>
      <w:r w:rsidRPr="00F87462">
        <w:rPr>
          <w:rFonts w:ascii="Times New Roman" w:hAnsi="Times New Roman" w:cs="Times New Roman"/>
          <w:noProof/>
          <w:szCs w:val="24"/>
        </w:rPr>
        <w:t>, No. 2133, 2009, pp. 64–74.</w:t>
      </w:r>
    </w:p>
    <w:p w14:paraId="38CE38DC"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48. </w:t>
      </w:r>
      <w:r w:rsidRPr="00F87462">
        <w:rPr>
          <w:rFonts w:ascii="Times New Roman" w:hAnsi="Times New Roman" w:cs="Times New Roman"/>
          <w:noProof/>
          <w:szCs w:val="24"/>
        </w:rPr>
        <w:tab/>
        <w:t>Aptech. Aptech Systems, Inc. http://www.aptech.com/. Accessed Sep. 19, 2015.</w:t>
      </w:r>
    </w:p>
    <w:p w14:paraId="5A6831DA"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49. </w:t>
      </w:r>
      <w:r w:rsidRPr="00F87462">
        <w:rPr>
          <w:rFonts w:ascii="Times New Roman" w:hAnsi="Times New Roman" w:cs="Times New Roman"/>
          <w:noProof/>
          <w:szCs w:val="24"/>
        </w:rPr>
        <w:tab/>
        <w:t xml:space="preserve">Hou, L., Y. Lao, Y. Wang, Z. Zhang, Y. Zhang, and Z. Li. Modeling Freeway Incident Response Time: A Mechanism-Based Approach. </w:t>
      </w:r>
      <w:r w:rsidRPr="00F87462">
        <w:rPr>
          <w:rFonts w:ascii="Times New Roman" w:hAnsi="Times New Roman" w:cs="Times New Roman"/>
          <w:i/>
          <w:iCs/>
          <w:noProof/>
          <w:szCs w:val="24"/>
        </w:rPr>
        <w:t>Transportation Research Part C: Emerging Technologies</w:t>
      </w:r>
      <w:r w:rsidRPr="00F87462">
        <w:rPr>
          <w:rFonts w:ascii="Times New Roman" w:hAnsi="Times New Roman" w:cs="Times New Roman"/>
          <w:noProof/>
          <w:szCs w:val="24"/>
        </w:rPr>
        <w:t>, Vol. 28, 2013, pp. 87–100. https://doi.org/10.1016/j.trc.2012.12.005.</w:t>
      </w:r>
    </w:p>
    <w:p w14:paraId="6A4D618B"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F87462">
        <w:rPr>
          <w:rFonts w:ascii="Times New Roman" w:hAnsi="Times New Roman" w:cs="Times New Roman"/>
          <w:noProof/>
          <w:szCs w:val="24"/>
        </w:rPr>
        <w:t xml:space="preserve">50. </w:t>
      </w:r>
      <w:r w:rsidRPr="00F87462">
        <w:rPr>
          <w:rFonts w:ascii="Times New Roman" w:hAnsi="Times New Roman" w:cs="Times New Roman"/>
          <w:noProof/>
          <w:szCs w:val="24"/>
        </w:rPr>
        <w:tab/>
        <w:t xml:space="preserve">Smith, K. W., and B. L. Smith. </w:t>
      </w:r>
      <w:r w:rsidRPr="00F87462">
        <w:rPr>
          <w:rFonts w:ascii="Times New Roman" w:hAnsi="Times New Roman" w:cs="Times New Roman"/>
          <w:i/>
          <w:iCs/>
          <w:noProof/>
          <w:szCs w:val="24"/>
        </w:rPr>
        <w:t>Forecasting the Clearance Time of Freeway Accidents</w:t>
      </w:r>
      <w:r w:rsidRPr="00F87462">
        <w:rPr>
          <w:rFonts w:ascii="Times New Roman" w:hAnsi="Times New Roman" w:cs="Times New Roman"/>
          <w:noProof/>
          <w:szCs w:val="24"/>
        </w:rPr>
        <w:t>. 2001.</w:t>
      </w:r>
    </w:p>
    <w:p w14:paraId="35A3FA2C" w14:textId="77777777" w:rsidR="00F87462" w:rsidRPr="00F87462" w:rsidRDefault="00F87462" w:rsidP="00353C42">
      <w:pPr>
        <w:widowControl w:val="0"/>
        <w:autoSpaceDE w:val="0"/>
        <w:autoSpaceDN w:val="0"/>
        <w:adjustRightInd w:val="0"/>
        <w:spacing w:after="0" w:line="240" w:lineRule="auto"/>
        <w:ind w:left="640" w:hanging="640"/>
        <w:jc w:val="both"/>
        <w:rPr>
          <w:rFonts w:ascii="Times New Roman" w:hAnsi="Times New Roman" w:cs="Times New Roman"/>
          <w:noProof/>
        </w:rPr>
      </w:pPr>
      <w:r w:rsidRPr="00F87462">
        <w:rPr>
          <w:rFonts w:ascii="Times New Roman" w:hAnsi="Times New Roman" w:cs="Times New Roman"/>
          <w:noProof/>
          <w:szCs w:val="24"/>
        </w:rPr>
        <w:t xml:space="preserve">51. </w:t>
      </w:r>
      <w:r w:rsidRPr="00F87462">
        <w:rPr>
          <w:rFonts w:ascii="Times New Roman" w:hAnsi="Times New Roman" w:cs="Times New Roman"/>
          <w:noProof/>
          <w:szCs w:val="24"/>
        </w:rPr>
        <w:tab/>
        <w:t xml:space="preserve">Hou, L., Y. Lao, Y. Wang, Z. Zhang, Y. Zhang, and Z. Li. Time-Varying Effects of Influential Factors on Incident Clearance Time Using a Non-Proportional Hazard-Based Model. </w:t>
      </w:r>
      <w:r w:rsidRPr="00F87462">
        <w:rPr>
          <w:rFonts w:ascii="Times New Roman" w:hAnsi="Times New Roman" w:cs="Times New Roman"/>
          <w:i/>
          <w:iCs/>
          <w:noProof/>
          <w:szCs w:val="24"/>
        </w:rPr>
        <w:t>Transportation Research Part A: Policy and Practice</w:t>
      </w:r>
      <w:r w:rsidRPr="00F87462">
        <w:rPr>
          <w:rFonts w:ascii="Times New Roman" w:hAnsi="Times New Roman" w:cs="Times New Roman"/>
          <w:noProof/>
          <w:szCs w:val="24"/>
        </w:rPr>
        <w:t>, Vol. 63, 2014, pp. 12–24. https://doi.org/10.1016/j.tra.2014.02.014.</w:t>
      </w:r>
    </w:p>
    <w:p w14:paraId="1D2955E4" w14:textId="21FBAD07" w:rsidR="00E47FA0" w:rsidRPr="00C47ED0" w:rsidRDefault="00F87462" w:rsidP="00A4424D">
      <w:pPr>
        <w:widowControl w:val="0"/>
        <w:autoSpaceDE w:val="0"/>
        <w:autoSpaceDN w:val="0"/>
        <w:adjustRightInd w:val="0"/>
        <w:spacing w:after="0" w:line="240" w:lineRule="auto"/>
        <w:ind w:left="640" w:hanging="640"/>
        <w:jc w:val="both"/>
        <w:rPr>
          <w:rFonts w:ascii="Times New Roman" w:hAnsi="Times New Roman"/>
        </w:rPr>
      </w:pPr>
      <w:r>
        <w:rPr>
          <w:rFonts w:ascii="Times New Roman" w:hAnsi="Times New Roman"/>
        </w:rPr>
        <w:fldChar w:fldCharType="end"/>
      </w:r>
      <w:r w:rsidR="00353C42">
        <w:rPr>
          <w:rFonts w:ascii="Times New Roman" w:hAnsi="Times New Roman"/>
        </w:rPr>
        <w:t>52.</w:t>
      </w:r>
      <w:r w:rsidR="00C30437">
        <w:rPr>
          <w:rFonts w:ascii="Times New Roman" w:hAnsi="Times New Roman"/>
        </w:rPr>
        <w:t xml:space="preserve">     </w:t>
      </w:r>
      <w:r w:rsidR="00C30437" w:rsidRPr="00C30437">
        <w:rPr>
          <w:rFonts w:ascii="Times New Roman" w:hAnsi="Times New Roman"/>
        </w:rPr>
        <w:t>Florida Department of Highway Safety and Motor Vehicles</w:t>
      </w:r>
      <w:r w:rsidR="00C30437">
        <w:rPr>
          <w:rFonts w:ascii="Times New Roman" w:hAnsi="Times New Roman"/>
        </w:rPr>
        <w:t xml:space="preserve">, </w:t>
      </w:r>
      <w:r w:rsidR="00C30437" w:rsidRPr="00C30437">
        <w:rPr>
          <w:rFonts w:ascii="Times New Roman" w:hAnsi="Times New Roman"/>
          <w:i/>
        </w:rPr>
        <w:t>Traffic Crash Facts: Annual Report 2015</w:t>
      </w:r>
      <w:r w:rsidR="00C30437">
        <w:rPr>
          <w:rFonts w:ascii="Times New Roman" w:hAnsi="Times New Roman"/>
        </w:rPr>
        <w:t>, 2016.</w:t>
      </w:r>
      <w:r w:rsidR="00F711E5">
        <w:rPr>
          <w:rFonts w:ascii="Times New Roman" w:hAnsi="Times New Roman"/>
        </w:rPr>
        <w:fldChar w:fldCharType="begin"/>
      </w:r>
      <w:r w:rsidR="00F711E5">
        <w:rPr>
          <w:rFonts w:ascii="Times New Roman" w:hAnsi="Times New Roman"/>
        </w:rPr>
        <w:instrText xml:space="preserve"> ADDIN EN.REFLIST </w:instrText>
      </w:r>
      <w:r w:rsidR="00F711E5">
        <w:rPr>
          <w:rFonts w:ascii="Times New Roman" w:hAnsi="Times New Roman"/>
        </w:rPr>
        <w:fldChar w:fldCharType="end"/>
      </w:r>
    </w:p>
    <w:sectPr w:rsidR="00E47FA0" w:rsidRPr="00C47ED0" w:rsidSect="00D75C9E">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EF679" w14:textId="77777777" w:rsidR="001A3229" w:rsidRDefault="001A3229" w:rsidP="00BF65C5">
      <w:pPr>
        <w:spacing w:after="0" w:line="240" w:lineRule="auto"/>
      </w:pPr>
      <w:r>
        <w:separator/>
      </w:r>
    </w:p>
  </w:endnote>
  <w:endnote w:type="continuationSeparator" w:id="0">
    <w:p w14:paraId="27254099" w14:textId="77777777" w:rsidR="001A3229" w:rsidRDefault="001A3229" w:rsidP="00BF6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279B9" w14:textId="4B8C9531" w:rsidR="00500B9D" w:rsidRDefault="00500B9D">
    <w:pPr>
      <w:pStyle w:val="Footer"/>
      <w:jc w:val="right"/>
    </w:pPr>
  </w:p>
  <w:p w14:paraId="633470D1" w14:textId="77777777" w:rsidR="00500B9D" w:rsidRDefault="00500B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E2BE4" w14:textId="77777777" w:rsidR="001A3229" w:rsidRDefault="001A3229" w:rsidP="00BF65C5">
      <w:pPr>
        <w:spacing w:after="0" w:line="240" w:lineRule="auto"/>
      </w:pPr>
      <w:r>
        <w:separator/>
      </w:r>
    </w:p>
  </w:footnote>
  <w:footnote w:type="continuationSeparator" w:id="0">
    <w:p w14:paraId="717DF145" w14:textId="77777777" w:rsidR="001A3229" w:rsidRDefault="001A3229" w:rsidP="00BF6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C16E2" w14:textId="249696CD" w:rsidR="00500B9D" w:rsidRPr="00A2185F" w:rsidRDefault="00500B9D" w:rsidP="00311E30">
    <w:pPr>
      <w:pStyle w:val="Header"/>
      <w:rPr>
        <w:rFonts w:ascii="Times New Roman" w:hAnsi="Times New Roman" w:cs="Times New Roman"/>
        <w:noProof/>
        <w:sz w:val="20"/>
        <w:szCs w:val="20"/>
      </w:rPr>
    </w:pPr>
    <w:r w:rsidRPr="00A2185F">
      <w:rPr>
        <w:rFonts w:ascii="Times New Roman" w:hAnsi="Times New Roman" w:cs="Times New Roman"/>
        <w:sz w:val="20"/>
        <w:szCs w:val="20"/>
      </w:rPr>
      <w:t>Laman, Yasmin, Eluru</w:t>
    </w:r>
    <w:r w:rsidRPr="00A2185F">
      <w:rPr>
        <w:rFonts w:ascii="Times New Roman" w:hAnsi="Times New Roman" w:cs="Times New Roman"/>
        <w:sz w:val="20"/>
        <w:szCs w:val="20"/>
      </w:rPr>
      <w:tab/>
    </w:r>
    <w:r w:rsidRPr="00A2185F">
      <w:rPr>
        <w:rFonts w:ascii="Times New Roman" w:hAnsi="Times New Roman" w:cs="Times New Roman"/>
        <w:sz w:val="20"/>
        <w:szCs w:val="20"/>
      </w:rPr>
      <w:tab/>
    </w:r>
    <w:r w:rsidRPr="00A2185F">
      <w:rPr>
        <w:rFonts w:ascii="Times New Roman" w:hAnsi="Times New Roman" w:cs="Times New Roman"/>
        <w:sz w:val="20"/>
        <w:szCs w:val="20"/>
      </w:rPr>
      <w:fldChar w:fldCharType="begin"/>
    </w:r>
    <w:r w:rsidRPr="00747938">
      <w:rPr>
        <w:rFonts w:ascii="Times New Roman" w:hAnsi="Times New Roman" w:cs="Times New Roman"/>
        <w:sz w:val="20"/>
        <w:szCs w:val="20"/>
      </w:rPr>
      <w:instrText xml:space="preserve"> PAGE   \* MERGEFORMAT </w:instrText>
    </w:r>
    <w:r w:rsidRPr="00A2185F">
      <w:rPr>
        <w:rFonts w:ascii="Times New Roman" w:hAnsi="Times New Roman" w:cs="Times New Roman"/>
        <w:sz w:val="20"/>
        <w:szCs w:val="20"/>
      </w:rPr>
      <w:fldChar w:fldCharType="separate"/>
    </w:r>
    <w:r w:rsidR="009D17BA">
      <w:rPr>
        <w:rFonts w:ascii="Times New Roman" w:hAnsi="Times New Roman" w:cs="Times New Roman"/>
        <w:noProof/>
        <w:sz w:val="20"/>
        <w:szCs w:val="20"/>
      </w:rPr>
      <w:t>2</w:t>
    </w:r>
    <w:r w:rsidRPr="00A2185F">
      <w:rPr>
        <w:rFonts w:ascii="Times New Roman" w:hAnsi="Times New Roman" w:cs="Times New Roman"/>
        <w:noProof/>
        <w:sz w:val="20"/>
        <w:szCs w:val="20"/>
      </w:rPr>
      <w:fldChar w:fldCharType="end"/>
    </w:r>
  </w:p>
  <w:p w14:paraId="1A29AA97" w14:textId="77777777" w:rsidR="00500B9D" w:rsidRPr="00A2185F" w:rsidRDefault="00500B9D" w:rsidP="00311E30">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136F7"/>
    <w:multiLevelType w:val="hybridMultilevel"/>
    <w:tmpl w:val="F368996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2BAF216E"/>
    <w:multiLevelType w:val="hybridMultilevel"/>
    <w:tmpl w:val="C7B4BB7A"/>
    <w:lvl w:ilvl="0" w:tplc="2A763B1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001F25"/>
    <w:multiLevelType w:val="hybridMultilevel"/>
    <w:tmpl w:val="AAC6187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3507176C"/>
    <w:multiLevelType w:val="hybridMultilevel"/>
    <w:tmpl w:val="36DE408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3A8534D5"/>
    <w:multiLevelType w:val="hybridMultilevel"/>
    <w:tmpl w:val="C9F66A0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pStyle w:val="Heading3"/>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3EB27F8F"/>
    <w:multiLevelType w:val="hybridMultilevel"/>
    <w:tmpl w:val="C112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B40AAF"/>
    <w:multiLevelType w:val="hybridMultilevel"/>
    <w:tmpl w:val="9B8A947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400B23C3"/>
    <w:multiLevelType w:val="hybridMultilevel"/>
    <w:tmpl w:val="8BC2129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44081D05"/>
    <w:multiLevelType w:val="multilevel"/>
    <w:tmpl w:val="213678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A195FA2"/>
    <w:multiLevelType w:val="hybridMultilevel"/>
    <w:tmpl w:val="14BEFB4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4B3565B5"/>
    <w:multiLevelType w:val="hybridMultilevel"/>
    <w:tmpl w:val="272AF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2C604C"/>
    <w:multiLevelType w:val="hybridMultilevel"/>
    <w:tmpl w:val="1A78E1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71034FC9"/>
    <w:multiLevelType w:val="hybridMultilevel"/>
    <w:tmpl w:val="0EA647E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71BB70CF"/>
    <w:multiLevelType w:val="hybridMultilevel"/>
    <w:tmpl w:val="17E05AF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725B61A7"/>
    <w:multiLevelType w:val="hybridMultilevel"/>
    <w:tmpl w:val="41C21AD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7E611A97"/>
    <w:multiLevelType w:val="hybridMultilevel"/>
    <w:tmpl w:val="7F24E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15"/>
  </w:num>
  <w:num w:numId="4">
    <w:abstractNumId w:val="4"/>
  </w:num>
  <w:num w:numId="5">
    <w:abstractNumId w:val="13"/>
  </w:num>
  <w:num w:numId="6">
    <w:abstractNumId w:val="6"/>
  </w:num>
  <w:num w:numId="7">
    <w:abstractNumId w:val="12"/>
  </w:num>
  <w:num w:numId="8">
    <w:abstractNumId w:val="11"/>
  </w:num>
  <w:num w:numId="9">
    <w:abstractNumId w:val="3"/>
  </w:num>
  <w:num w:numId="10">
    <w:abstractNumId w:val="7"/>
  </w:num>
  <w:num w:numId="11">
    <w:abstractNumId w:val="0"/>
  </w:num>
  <w:num w:numId="12">
    <w:abstractNumId w:val="2"/>
  </w:num>
  <w:num w:numId="13">
    <w:abstractNumId w:val="9"/>
  </w:num>
  <w:num w:numId="14">
    <w:abstractNumId w:val="14"/>
  </w:num>
  <w:num w:numId="15">
    <w:abstractNumId w:val="5"/>
  </w:num>
  <w:num w:numId="16">
    <w:abstractNumId w:val="10"/>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port Research Reco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rs0xddlv9stke9fvk55920z5sfpdsretfe&quot;&gt;MultiVariateCopula&lt;record-ids&gt;&lt;item&gt;48&lt;/item&gt;&lt;/record-ids&gt;&lt;/item&gt;&lt;/Libraries&gt;"/>
  </w:docVars>
  <w:rsids>
    <w:rsidRoot w:val="00C6680A"/>
    <w:rsid w:val="00000ECF"/>
    <w:rsid w:val="00001895"/>
    <w:rsid w:val="000106F7"/>
    <w:rsid w:val="0001440B"/>
    <w:rsid w:val="00015655"/>
    <w:rsid w:val="00015B9D"/>
    <w:rsid w:val="00020CF6"/>
    <w:rsid w:val="00023370"/>
    <w:rsid w:val="000245E3"/>
    <w:rsid w:val="000250BC"/>
    <w:rsid w:val="00026F2B"/>
    <w:rsid w:val="000318E2"/>
    <w:rsid w:val="00036153"/>
    <w:rsid w:val="00054B7B"/>
    <w:rsid w:val="00056405"/>
    <w:rsid w:val="0006197B"/>
    <w:rsid w:val="000629B0"/>
    <w:rsid w:val="00065C83"/>
    <w:rsid w:val="00065F9B"/>
    <w:rsid w:val="000664DB"/>
    <w:rsid w:val="0008066C"/>
    <w:rsid w:val="00085948"/>
    <w:rsid w:val="00087A48"/>
    <w:rsid w:val="00090EA6"/>
    <w:rsid w:val="0009612B"/>
    <w:rsid w:val="000A122F"/>
    <w:rsid w:val="000A12D9"/>
    <w:rsid w:val="000A43DC"/>
    <w:rsid w:val="000B0588"/>
    <w:rsid w:val="000B6230"/>
    <w:rsid w:val="000B6925"/>
    <w:rsid w:val="000C0CB8"/>
    <w:rsid w:val="000C2713"/>
    <w:rsid w:val="000C37D2"/>
    <w:rsid w:val="000C6A63"/>
    <w:rsid w:val="000D325C"/>
    <w:rsid w:val="000D4BBF"/>
    <w:rsid w:val="000D52DD"/>
    <w:rsid w:val="000D5676"/>
    <w:rsid w:val="000D78A3"/>
    <w:rsid w:val="000D79EC"/>
    <w:rsid w:val="000E1ED8"/>
    <w:rsid w:val="000E57E9"/>
    <w:rsid w:val="000E62B7"/>
    <w:rsid w:val="000E71D8"/>
    <w:rsid w:val="000E7FC8"/>
    <w:rsid w:val="000F6EDA"/>
    <w:rsid w:val="000F75E2"/>
    <w:rsid w:val="000F76C0"/>
    <w:rsid w:val="001006E3"/>
    <w:rsid w:val="001016C8"/>
    <w:rsid w:val="001036AC"/>
    <w:rsid w:val="00107DC8"/>
    <w:rsid w:val="00115B30"/>
    <w:rsid w:val="001171CF"/>
    <w:rsid w:val="001206F4"/>
    <w:rsid w:val="00120F39"/>
    <w:rsid w:val="0013046D"/>
    <w:rsid w:val="00131727"/>
    <w:rsid w:val="00134B78"/>
    <w:rsid w:val="0013546B"/>
    <w:rsid w:val="0013634B"/>
    <w:rsid w:val="00136464"/>
    <w:rsid w:val="00137B8F"/>
    <w:rsid w:val="00141888"/>
    <w:rsid w:val="00144128"/>
    <w:rsid w:val="00145498"/>
    <w:rsid w:val="001454C8"/>
    <w:rsid w:val="001469AA"/>
    <w:rsid w:val="00146F09"/>
    <w:rsid w:val="001505A4"/>
    <w:rsid w:val="00151006"/>
    <w:rsid w:val="0015440F"/>
    <w:rsid w:val="00163E85"/>
    <w:rsid w:val="0016417D"/>
    <w:rsid w:val="001677BE"/>
    <w:rsid w:val="001727D4"/>
    <w:rsid w:val="00173503"/>
    <w:rsid w:val="001769D7"/>
    <w:rsid w:val="001816D2"/>
    <w:rsid w:val="00183F85"/>
    <w:rsid w:val="0018733B"/>
    <w:rsid w:val="00187D70"/>
    <w:rsid w:val="00194F7C"/>
    <w:rsid w:val="0019672B"/>
    <w:rsid w:val="001A3229"/>
    <w:rsid w:val="001A3533"/>
    <w:rsid w:val="001A5F66"/>
    <w:rsid w:val="001A6E7C"/>
    <w:rsid w:val="001A7BB5"/>
    <w:rsid w:val="001A7E80"/>
    <w:rsid w:val="001B23FD"/>
    <w:rsid w:val="001B25B9"/>
    <w:rsid w:val="001C27B3"/>
    <w:rsid w:val="001C34AC"/>
    <w:rsid w:val="001C4E50"/>
    <w:rsid w:val="001C6C37"/>
    <w:rsid w:val="001D4A5B"/>
    <w:rsid w:val="001E7466"/>
    <w:rsid w:val="001E7BA2"/>
    <w:rsid w:val="001F26D1"/>
    <w:rsid w:val="00200743"/>
    <w:rsid w:val="00201C5A"/>
    <w:rsid w:val="00204795"/>
    <w:rsid w:val="00207BDA"/>
    <w:rsid w:val="00211D6E"/>
    <w:rsid w:val="00214886"/>
    <w:rsid w:val="002159AC"/>
    <w:rsid w:val="00217EC7"/>
    <w:rsid w:val="00222D7F"/>
    <w:rsid w:val="00224B5B"/>
    <w:rsid w:val="0022779E"/>
    <w:rsid w:val="00227C10"/>
    <w:rsid w:val="002329F8"/>
    <w:rsid w:val="00254940"/>
    <w:rsid w:val="00261F53"/>
    <w:rsid w:val="00263D06"/>
    <w:rsid w:val="00266C97"/>
    <w:rsid w:val="0027294F"/>
    <w:rsid w:val="00274E2A"/>
    <w:rsid w:val="002769A3"/>
    <w:rsid w:val="00276A91"/>
    <w:rsid w:val="00277DDB"/>
    <w:rsid w:val="00283327"/>
    <w:rsid w:val="002859EF"/>
    <w:rsid w:val="00292FB8"/>
    <w:rsid w:val="002937AD"/>
    <w:rsid w:val="00293F13"/>
    <w:rsid w:val="00295E48"/>
    <w:rsid w:val="002A0CD9"/>
    <w:rsid w:val="002A34FB"/>
    <w:rsid w:val="002B0046"/>
    <w:rsid w:val="002B32BD"/>
    <w:rsid w:val="002B509B"/>
    <w:rsid w:val="002B5623"/>
    <w:rsid w:val="002D0B31"/>
    <w:rsid w:val="002D25F9"/>
    <w:rsid w:val="002D754A"/>
    <w:rsid w:val="002E37F3"/>
    <w:rsid w:val="002E4CE8"/>
    <w:rsid w:val="002F19D0"/>
    <w:rsid w:val="002F41A8"/>
    <w:rsid w:val="0030231F"/>
    <w:rsid w:val="00305907"/>
    <w:rsid w:val="00306645"/>
    <w:rsid w:val="003105DC"/>
    <w:rsid w:val="00310D22"/>
    <w:rsid w:val="00310D79"/>
    <w:rsid w:val="00311E30"/>
    <w:rsid w:val="0032025C"/>
    <w:rsid w:val="003204BC"/>
    <w:rsid w:val="003210BA"/>
    <w:rsid w:val="003213F0"/>
    <w:rsid w:val="00322D3F"/>
    <w:rsid w:val="003308B5"/>
    <w:rsid w:val="00333FAF"/>
    <w:rsid w:val="0033438C"/>
    <w:rsid w:val="00334F03"/>
    <w:rsid w:val="00335F07"/>
    <w:rsid w:val="003364B5"/>
    <w:rsid w:val="00337FD4"/>
    <w:rsid w:val="00340727"/>
    <w:rsid w:val="00341A88"/>
    <w:rsid w:val="00343E8F"/>
    <w:rsid w:val="0034440B"/>
    <w:rsid w:val="00350C0F"/>
    <w:rsid w:val="00351C84"/>
    <w:rsid w:val="00353C42"/>
    <w:rsid w:val="003540B2"/>
    <w:rsid w:val="00355C53"/>
    <w:rsid w:val="00355DB1"/>
    <w:rsid w:val="00355EAB"/>
    <w:rsid w:val="00364369"/>
    <w:rsid w:val="003647B6"/>
    <w:rsid w:val="00364F91"/>
    <w:rsid w:val="00365E6D"/>
    <w:rsid w:val="00370313"/>
    <w:rsid w:val="00372664"/>
    <w:rsid w:val="00374187"/>
    <w:rsid w:val="00382F28"/>
    <w:rsid w:val="00391DC6"/>
    <w:rsid w:val="00393729"/>
    <w:rsid w:val="00393BCF"/>
    <w:rsid w:val="00393C20"/>
    <w:rsid w:val="00395694"/>
    <w:rsid w:val="003A01BC"/>
    <w:rsid w:val="003A290B"/>
    <w:rsid w:val="003A673E"/>
    <w:rsid w:val="003A6994"/>
    <w:rsid w:val="003B2152"/>
    <w:rsid w:val="003C0ADB"/>
    <w:rsid w:val="003D3D47"/>
    <w:rsid w:val="003E6C25"/>
    <w:rsid w:val="003E7059"/>
    <w:rsid w:val="003E7452"/>
    <w:rsid w:val="003F04C5"/>
    <w:rsid w:val="003F65A1"/>
    <w:rsid w:val="003F7450"/>
    <w:rsid w:val="0040233D"/>
    <w:rsid w:val="00402CBE"/>
    <w:rsid w:val="00406BA7"/>
    <w:rsid w:val="004108D0"/>
    <w:rsid w:val="0041180F"/>
    <w:rsid w:val="00412CF9"/>
    <w:rsid w:val="00412F2F"/>
    <w:rsid w:val="00415E03"/>
    <w:rsid w:val="0042291E"/>
    <w:rsid w:val="004238B6"/>
    <w:rsid w:val="00432C66"/>
    <w:rsid w:val="00435673"/>
    <w:rsid w:val="004477E7"/>
    <w:rsid w:val="004501C5"/>
    <w:rsid w:val="004509B8"/>
    <w:rsid w:val="0045387C"/>
    <w:rsid w:val="0045650C"/>
    <w:rsid w:val="004568BB"/>
    <w:rsid w:val="00462D61"/>
    <w:rsid w:val="00463A23"/>
    <w:rsid w:val="00464D5C"/>
    <w:rsid w:val="00470440"/>
    <w:rsid w:val="00470BA3"/>
    <w:rsid w:val="004738F3"/>
    <w:rsid w:val="00476F4A"/>
    <w:rsid w:val="0048174B"/>
    <w:rsid w:val="00484A62"/>
    <w:rsid w:val="00485F6C"/>
    <w:rsid w:val="0049080B"/>
    <w:rsid w:val="00490B54"/>
    <w:rsid w:val="004941E9"/>
    <w:rsid w:val="004A2908"/>
    <w:rsid w:val="004A736A"/>
    <w:rsid w:val="004B031E"/>
    <w:rsid w:val="004B2787"/>
    <w:rsid w:val="004B6C18"/>
    <w:rsid w:val="004B6E55"/>
    <w:rsid w:val="004D06C3"/>
    <w:rsid w:val="004D450B"/>
    <w:rsid w:val="004E2160"/>
    <w:rsid w:val="004F220D"/>
    <w:rsid w:val="004F523D"/>
    <w:rsid w:val="004F5F21"/>
    <w:rsid w:val="00500B9D"/>
    <w:rsid w:val="00505869"/>
    <w:rsid w:val="00507F3A"/>
    <w:rsid w:val="00512830"/>
    <w:rsid w:val="00513566"/>
    <w:rsid w:val="005205B4"/>
    <w:rsid w:val="00521780"/>
    <w:rsid w:val="00522F4A"/>
    <w:rsid w:val="00531D10"/>
    <w:rsid w:val="00532834"/>
    <w:rsid w:val="00535E4F"/>
    <w:rsid w:val="00536A2C"/>
    <w:rsid w:val="00537AA8"/>
    <w:rsid w:val="00541A88"/>
    <w:rsid w:val="0054467E"/>
    <w:rsid w:val="005520EA"/>
    <w:rsid w:val="00554D43"/>
    <w:rsid w:val="005602EB"/>
    <w:rsid w:val="00561278"/>
    <w:rsid w:val="00563B1E"/>
    <w:rsid w:val="00565C42"/>
    <w:rsid w:val="0057093F"/>
    <w:rsid w:val="00571674"/>
    <w:rsid w:val="00574E54"/>
    <w:rsid w:val="005776FA"/>
    <w:rsid w:val="00581806"/>
    <w:rsid w:val="005834F9"/>
    <w:rsid w:val="0058475D"/>
    <w:rsid w:val="005861E7"/>
    <w:rsid w:val="0059102B"/>
    <w:rsid w:val="005938E6"/>
    <w:rsid w:val="00593C99"/>
    <w:rsid w:val="005957C4"/>
    <w:rsid w:val="005A24E4"/>
    <w:rsid w:val="005A5C6E"/>
    <w:rsid w:val="005A5DC7"/>
    <w:rsid w:val="005A6D72"/>
    <w:rsid w:val="005B02B8"/>
    <w:rsid w:val="005B375C"/>
    <w:rsid w:val="005B3F65"/>
    <w:rsid w:val="005B54C9"/>
    <w:rsid w:val="005B7194"/>
    <w:rsid w:val="005C2660"/>
    <w:rsid w:val="005C48FC"/>
    <w:rsid w:val="005C4EA2"/>
    <w:rsid w:val="005C5790"/>
    <w:rsid w:val="005C74D7"/>
    <w:rsid w:val="005D106B"/>
    <w:rsid w:val="005D41EC"/>
    <w:rsid w:val="005E329D"/>
    <w:rsid w:val="005E4A1F"/>
    <w:rsid w:val="005E4DF8"/>
    <w:rsid w:val="005E71C1"/>
    <w:rsid w:val="005F32D0"/>
    <w:rsid w:val="005F3473"/>
    <w:rsid w:val="00601447"/>
    <w:rsid w:val="00601942"/>
    <w:rsid w:val="00601E22"/>
    <w:rsid w:val="00602B1D"/>
    <w:rsid w:val="00605162"/>
    <w:rsid w:val="00607C7F"/>
    <w:rsid w:val="006122E5"/>
    <w:rsid w:val="006215DB"/>
    <w:rsid w:val="00623FF3"/>
    <w:rsid w:val="00630ADB"/>
    <w:rsid w:val="00630AE8"/>
    <w:rsid w:val="006322C8"/>
    <w:rsid w:val="0063356E"/>
    <w:rsid w:val="006359CA"/>
    <w:rsid w:val="0063718F"/>
    <w:rsid w:val="00644B98"/>
    <w:rsid w:val="006476AE"/>
    <w:rsid w:val="00650560"/>
    <w:rsid w:val="00652275"/>
    <w:rsid w:val="00653D66"/>
    <w:rsid w:val="00654C8F"/>
    <w:rsid w:val="00656C64"/>
    <w:rsid w:val="0065720E"/>
    <w:rsid w:val="006576C5"/>
    <w:rsid w:val="00661603"/>
    <w:rsid w:val="0066452D"/>
    <w:rsid w:val="00665F2A"/>
    <w:rsid w:val="00666B6E"/>
    <w:rsid w:val="00672C61"/>
    <w:rsid w:val="006744D9"/>
    <w:rsid w:val="00674FB2"/>
    <w:rsid w:val="00676AA3"/>
    <w:rsid w:val="00677A78"/>
    <w:rsid w:val="00680B46"/>
    <w:rsid w:val="00681AD2"/>
    <w:rsid w:val="00683A67"/>
    <w:rsid w:val="006847FF"/>
    <w:rsid w:val="006849D9"/>
    <w:rsid w:val="00686B01"/>
    <w:rsid w:val="00691FFD"/>
    <w:rsid w:val="006933A8"/>
    <w:rsid w:val="006966ED"/>
    <w:rsid w:val="00696B4F"/>
    <w:rsid w:val="006B1CD4"/>
    <w:rsid w:val="006B48B5"/>
    <w:rsid w:val="006B4D97"/>
    <w:rsid w:val="006B5FFF"/>
    <w:rsid w:val="006C2B6C"/>
    <w:rsid w:val="006C3C71"/>
    <w:rsid w:val="006C3DE2"/>
    <w:rsid w:val="006C71E5"/>
    <w:rsid w:val="006D202C"/>
    <w:rsid w:val="006D3057"/>
    <w:rsid w:val="006D5B66"/>
    <w:rsid w:val="006D69E6"/>
    <w:rsid w:val="006D6F84"/>
    <w:rsid w:val="006E3571"/>
    <w:rsid w:val="006E75CB"/>
    <w:rsid w:val="006F3042"/>
    <w:rsid w:val="00700A41"/>
    <w:rsid w:val="007013DD"/>
    <w:rsid w:val="00702D7B"/>
    <w:rsid w:val="00703908"/>
    <w:rsid w:val="007052B6"/>
    <w:rsid w:val="00712800"/>
    <w:rsid w:val="007129D7"/>
    <w:rsid w:val="00714603"/>
    <w:rsid w:val="00715BDE"/>
    <w:rsid w:val="00716CF3"/>
    <w:rsid w:val="0072231D"/>
    <w:rsid w:val="0072461E"/>
    <w:rsid w:val="007268B0"/>
    <w:rsid w:val="00733ACB"/>
    <w:rsid w:val="00740186"/>
    <w:rsid w:val="0074108F"/>
    <w:rsid w:val="007412EA"/>
    <w:rsid w:val="007414E3"/>
    <w:rsid w:val="00743D49"/>
    <w:rsid w:val="00744430"/>
    <w:rsid w:val="00744440"/>
    <w:rsid w:val="00746E71"/>
    <w:rsid w:val="00747938"/>
    <w:rsid w:val="00750C68"/>
    <w:rsid w:val="00752EF3"/>
    <w:rsid w:val="00754864"/>
    <w:rsid w:val="007642C0"/>
    <w:rsid w:val="0076586F"/>
    <w:rsid w:val="00766838"/>
    <w:rsid w:val="00770C1C"/>
    <w:rsid w:val="00770F63"/>
    <w:rsid w:val="007716DE"/>
    <w:rsid w:val="007750F6"/>
    <w:rsid w:val="00777FEA"/>
    <w:rsid w:val="00784168"/>
    <w:rsid w:val="0079289F"/>
    <w:rsid w:val="007961AF"/>
    <w:rsid w:val="007A1B1D"/>
    <w:rsid w:val="007A3890"/>
    <w:rsid w:val="007A5E92"/>
    <w:rsid w:val="007B05BE"/>
    <w:rsid w:val="007B15E4"/>
    <w:rsid w:val="007B1A49"/>
    <w:rsid w:val="007B7754"/>
    <w:rsid w:val="007C07FE"/>
    <w:rsid w:val="007C1AA0"/>
    <w:rsid w:val="007C30F8"/>
    <w:rsid w:val="007C5FFF"/>
    <w:rsid w:val="007C6F32"/>
    <w:rsid w:val="007D2044"/>
    <w:rsid w:val="007D2D2B"/>
    <w:rsid w:val="007D5E3C"/>
    <w:rsid w:val="007E127D"/>
    <w:rsid w:val="007E71C7"/>
    <w:rsid w:val="007F0E5D"/>
    <w:rsid w:val="007F2C8B"/>
    <w:rsid w:val="007F4008"/>
    <w:rsid w:val="007F5E2C"/>
    <w:rsid w:val="008016B0"/>
    <w:rsid w:val="00805D94"/>
    <w:rsid w:val="00807C83"/>
    <w:rsid w:val="0081014D"/>
    <w:rsid w:val="00810979"/>
    <w:rsid w:val="008131D1"/>
    <w:rsid w:val="00813379"/>
    <w:rsid w:val="00814F04"/>
    <w:rsid w:val="00817FF7"/>
    <w:rsid w:val="00823649"/>
    <w:rsid w:val="0082470D"/>
    <w:rsid w:val="00824C85"/>
    <w:rsid w:val="00825173"/>
    <w:rsid w:val="00831719"/>
    <w:rsid w:val="008339F0"/>
    <w:rsid w:val="00845B7C"/>
    <w:rsid w:val="00846807"/>
    <w:rsid w:val="00855A38"/>
    <w:rsid w:val="0086267D"/>
    <w:rsid w:val="008670B8"/>
    <w:rsid w:val="00867360"/>
    <w:rsid w:val="00883097"/>
    <w:rsid w:val="00883979"/>
    <w:rsid w:val="008852B2"/>
    <w:rsid w:val="00886CC5"/>
    <w:rsid w:val="0088765D"/>
    <w:rsid w:val="008975AC"/>
    <w:rsid w:val="008A6E46"/>
    <w:rsid w:val="008B3996"/>
    <w:rsid w:val="008B6A16"/>
    <w:rsid w:val="008D151C"/>
    <w:rsid w:val="008D1A0C"/>
    <w:rsid w:val="008D2372"/>
    <w:rsid w:val="008D6679"/>
    <w:rsid w:val="008E7168"/>
    <w:rsid w:val="008F1975"/>
    <w:rsid w:val="008F5C4B"/>
    <w:rsid w:val="00900234"/>
    <w:rsid w:val="00917FA1"/>
    <w:rsid w:val="009234FC"/>
    <w:rsid w:val="0092533F"/>
    <w:rsid w:val="00926514"/>
    <w:rsid w:val="00926B75"/>
    <w:rsid w:val="00934A52"/>
    <w:rsid w:val="0094230D"/>
    <w:rsid w:val="009429E5"/>
    <w:rsid w:val="00942BC9"/>
    <w:rsid w:val="00943712"/>
    <w:rsid w:val="00950CA1"/>
    <w:rsid w:val="0095660A"/>
    <w:rsid w:val="009702C4"/>
    <w:rsid w:val="00976BBE"/>
    <w:rsid w:val="00976F2C"/>
    <w:rsid w:val="0098260F"/>
    <w:rsid w:val="0098333F"/>
    <w:rsid w:val="009847AD"/>
    <w:rsid w:val="0098552C"/>
    <w:rsid w:val="00990905"/>
    <w:rsid w:val="00993063"/>
    <w:rsid w:val="009A2445"/>
    <w:rsid w:val="009A4B18"/>
    <w:rsid w:val="009B0C73"/>
    <w:rsid w:val="009B373D"/>
    <w:rsid w:val="009B3B5D"/>
    <w:rsid w:val="009B4614"/>
    <w:rsid w:val="009D0CC3"/>
    <w:rsid w:val="009D17BA"/>
    <w:rsid w:val="009D1E26"/>
    <w:rsid w:val="009D323B"/>
    <w:rsid w:val="009D4F18"/>
    <w:rsid w:val="009D5B83"/>
    <w:rsid w:val="009E01D8"/>
    <w:rsid w:val="009E5F02"/>
    <w:rsid w:val="009F1C94"/>
    <w:rsid w:val="009F7E73"/>
    <w:rsid w:val="00A047FF"/>
    <w:rsid w:val="00A10BC3"/>
    <w:rsid w:val="00A12611"/>
    <w:rsid w:val="00A15122"/>
    <w:rsid w:val="00A2185F"/>
    <w:rsid w:val="00A23862"/>
    <w:rsid w:val="00A27289"/>
    <w:rsid w:val="00A3439A"/>
    <w:rsid w:val="00A34C65"/>
    <w:rsid w:val="00A36136"/>
    <w:rsid w:val="00A372AE"/>
    <w:rsid w:val="00A4193F"/>
    <w:rsid w:val="00A41EDD"/>
    <w:rsid w:val="00A42340"/>
    <w:rsid w:val="00A4424D"/>
    <w:rsid w:val="00A57ECB"/>
    <w:rsid w:val="00A60846"/>
    <w:rsid w:val="00A62336"/>
    <w:rsid w:val="00A65493"/>
    <w:rsid w:val="00A662C3"/>
    <w:rsid w:val="00A73FD2"/>
    <w:rsid w:val="00A76A6E"/>
    <w:rsid w:val="00A76F05"/>
    <w:rsid w:val="00A8584C"/>
    <w:rsid w:val="00A903C8"/>
    <w:rsid w:val="00A90495"/>
    <w:rsid w:val="00A90FB6"/>
    <w:rsid w:val="00A91D6D"/>
    <w:rsid w:val="00A96EE7"/>
    <w:rsid w:val="00A97269"/>
    <w:rsid w:val="00AA6A32"/>
    <w:rsid w:val="00AB4FB6"/>
    <w:rsid w:val="00AB5009"/>
    <w:rsid w:val="00AB5ADB"/>
    <w:rsid w:val="00AB65A1"/>
    <w:rsid w:val="00AC05B0"/>
    <w:rsid w:val="00AC2BF8"/>
    <w:rsid w:val="00AC303B"/>
    <w:rsid w:val="00AC4968"/>
    <w:rsid w:val="00AD0B4D"/>
    <w:rsid w:val="00AD1C82"/>
    <w:rsid w:val="00AD48AA"/>
    <w:rsid w:val="00AE3E6D"/>
    <w:rsid w:val="00AE5626"/>
    <w:rsid w:val="00AF2651"/>
    <w:rsid w:val="00AF2905"/>
    <w:rsid w:val="00AF2A1D"/>
    <w:rsid w:val="00AF6781"/>
    <w:rsid w:val="00B0055C"/>
    <w:rsid w:val="00B0071D"/>
    <w:rsid w:val="00B05F50"/>
    <w:rsid w:val="00B11B3F"/>
    <w:rsid w:val="00B17AEA"/>
    <w:rsid w:val="00B17E7F"/>
    <w:rsid w:val="00B25BE2"/>
    <w:rsid w:val="00B27F55"/>
    <w:rsid w:val="00B27F65"/>
    <w:rsid w:val="00B350A5"/>
    <w:rsid w:val="00B41AF7"/>
    <w:rsid w:val="00B4458B"/>
    <w:rsid w:val="00B445AE"/>
    <w:rsid w:val="00B46285"/>
    <w:rsid w:val="00B4757B"/>
    <w:rsid w:val="00B47BC6"/>
    <w:rsid w:val="00B551D5"/>
    <w:rsid w:val="00B57BFA"/>
    <w:rsid w:val="00B66D1D"/>
    <w:rsid w:val="00B70EB0"/>
    <w:rsid w:val="00B7271A"/>
    <w:rsid w:val="00B7625B"/>
    <w:rsid w:val="00B81077"/>
    <w:rsid w:val="00B842A9"/>
    <w:rsid w:val="00B8487E"/>
    <w:rsid w:val="00B849DA"/>
    <w:rsid w:val="00B86145"/>
    <w:rsid w:val="00B86676"/>
    <w:rsid w:val="00B92415"/>
    <w:rsid w:val="00B92C5F"/>
    <w:rsid w:val="00B963BB"/>
    <w:rsid w:val="00B96BF2"/>
    <w:rsid w:val="00BA2DDA"/>
    <w:rsid w:val="00BA328E"/>
    <w:rsid w:val="00BA56B4"/>
    <w:rsid w:val="00BC1AFC"/>
    <w:rsid w:val="00BC280D"/>
    <w:rsid w:val="00BC4725"/>
    <w:rsid w:val="00BD43DB"/>
    <w:rsid w:val="00BD4DF6"/>
    <w:rsid w:val="00BD59B0"/>
    <w:rsid w:val="00BD7566"/>
    <w:rsid w:val="00BE319F"/>
    <w:rsid w:val="00BE4ED8"/>
    <w:rsid w:val="00BF207D"/>
    <w:rsid w:val="00BF2A64"/>
    <w:rsid w:val="00BF3576"/>
    <w:rsid w:val="00BF4353"/>
    <w:rsid w:val="00BF65C5"/>
    <w:rsid w:val="00BF7480"/>
    <w:rsid w:val="00C033CF"/>
    <w:rsid w:val="00C065C8"/>
    <w:rsid w:val="00C121E0"/>
    <w:rsid w:val="00C213AA"/>
    <w:rsid w:val="00C23FF0"/>
    <w:rsid w:val="00C30437"/>
    <w:rsid w:val="00C34720"/>
    <w:rsid w:val="00C46760"/>
    <w:rsid w:val="00C47C4F"/>
    <w:rsid w:val="00C47ED0"/>
    <w:rsid w:val="00C47FC8"/>
    <w:rsid w:val="00C5134A"/>
    <w:rsid w:val="00C521D5"/>
    <w:rsid w:val="00C5584A"/>
    <w:rsid w:val="00C57F69"/>
    <w:rsid w:val="00C616E5"/>
    <w:rsid w:val="00C63B95"/>
    <w:rsid w:val="00C65586"/>
    <w:rsid w:val="00C6680A"/>
    <w:rsid w:val="00C717F5"/>
    <w:rsid w:val="00C81AD2"/>
    <w:rsid w:val="00C81C99"/>
    <w:rsid w:val="00C85433"/>
    <w:rsid w:val="00CA10E0"/>
    <w:rsid w:val="00CA53A2"/>
    <w:rsid w:val="00CA5B2B"/>
    <w:rsid w:val="00CB32AA"/>
    <w:rsid w:val="00CB5C84"/>
    <w:rsid w:val="00CB5D66"/>
    <w:rsid w:val="00CB7528"/>
    <w:rsid w:val="00CB7F16"/>
    <w:rsid w:val="00CC2F90"/>
    <w:rsid w:val="00CC30A6"/>
    <w:rsid w:val="00CC4EAE"/>
    <w:rsid w:val="00CC56BE"/>
    <w:rsid w:val="00CC5C54"/>
    <w:rsid w:val="00CD14A3"/>
    <w:rsid w:val="00CD1577"/>
    <w:rsid w:val="00CD70BC"/>
    <w:rsid w:val="00CD72B9"/>
    <w:rsid w:val="00CE043D"/>
    <w:rsid w:val="00CE5D33"/>
    <w:rsid w:val="00CF03C7"/>
    <w:rsid w:val="00CF1F6B"/>
    <w:rsid w:val="00CF4283"/>
    <w:rsid w:val="00CF664A"/>
    <w:rsid w:val="00CF7C0B"/>
    <w:rsid w:val="00D00FE6"/>
    <w:rsid w:val="00D03394"/>
    <w:rsid w:val="00D03AA1"/>
    <w:rsid w:val="00D03F1D"/>
    <w:rsid w:val="00D04717"/>
    <w:rsid w:val="00D05A5C"/>
    <w:rsid w:val="00D07899"/>
    <w:rsid w:val="00D13C29"/>
    <w:rsid w:val="00D16D6C"/>
    <w:rsid w:val="00D17695"/>
    <w:rsid w:val="00D20B73"/>
    <w:rsid w:val="00D21C7C"/>
    <w:rsid w:val="00D22136"/>
    <w:rsid w:val="00D22D57"/>
    <w:rsid w:val="00D24FBA"/>
    <w:rsid w:val="00D300DA"/>
    <w:rsid w:val="00D30E48"/>
    <w:rsid w:val="00D31C04"/>
    <w:rsid w:val="00D32BF7"/>
    <w:rsid w:val="00D33CF4"/>
    <w:rsid w:val="00D42994"/>
    <w:rsid w:val="00D50E49"/>
    <w:rsid w:val="00D50F13"/>
    <w:rsid w:val="00D5149D"/>
    <w:rsid w:val="00D51C4C"/>
    <w:rsid w:val="00D5416C"/>
    <w:rsid w:val="00D60F64"/>
    <w:rsid w:val="00D61C4D"/>
    <w:rsid w:val="00D64D03"/>
    <w:rsid w:val="00D654B6"/>
    <w:rsid w:val="00D65E97"/>
    <w:rsid w:val="00D727E6"/>
    <w:rsid w:val="00D75C9E"/>
    <w:rsid w:val="00D81B98"/>
    <w:rsid w:val="00D82D56"/>
    <w:rsid w:val="00D87DC2"/>
    <w:rsid w:val="00D903BB"/>
    <w:rsid w:val="00D949D3"/>
    <w:rsid w:val="00D95037"/>
    <w:rsid w:val="00D95A65"/>
    <w:rsid w:val="00D97F52"/>
    <w:rsid w:val="00DA39F0"/>
    <w:rsid w:val="00DA475C"/>
    <w:rsid w:val="00DA49D6"/>
    <w:rsid w:val="00DB1281"/>
    <w:rsid w:val="00DB1EAA"/>
    <w:rsid w:val="00DB5B88"/>
    <w:rsid w:val="00DB6BA4"/>
    <w:rsid w:val="00DB6E86"/>
    <w:rsid w:val="00DC0B89"/>
    <w:rsid w:val="00DC2CD4"/>
    <w:rsid w:val="00DC7E02"/>
    <w:rsid w:val="00DD185C"/>
    <w:rsid w:val="00DD3000"/>
    <w:rsid w:val="00DD53C7"/>
    <w:rsid w:val="00DD5EE7"/>
    <w:rsid w:val="00DE000A"/>
    <w:rsid w:val="00DE0849"/>
    <w:rsid w:val="00DE0FD9"/>
    <w:rsid w:val="00DE1CC4"/>
    <w:rsid w:val="00DE739C"/>
    <w:rsid w:val="00DF1F1A"/>
    <w:rsid w:val="00DF2173"/>
    <w:rsid w:val="00E0085B"/>
    <w:rsid w:val="00E01C2B"/>
    <w:rsid w:val="00E03002"/>
    <w:rsid w:val="00E0378E"/>
    <w:rsid w:val="00E11332"/>
    <w:rsid w:val="00E2644C"/>
    <w:rsid w:val="00E26DE4"/>
    <w:rsid w:val="00E27AD0"/>
    <w:rsid w:val="00E32816"/>
    <w:rsid w:val="00E41F96"/>
    <w:rsid w:val="00E44361"/>
    <w:rsid w:val="00E44C84"/>
    <w:rsid w:val="00E460B1"/>
    <w:rsid w:val="00E4695C"/>
    <w:rsid w:val="00E47FA0"/>
    <w:rsid w:val="00E50D51"/>
    <w:rsid w:val="00E56D2D"/>
    <w:rsid w:val="00E60092"/>
    <w:rsid w:val="00E6455D"/>
    <w:rsid w:val="00E716F4"/>
    <w:rsid w:val="00E75510"/>
    <w:rsid w:val="00E75FC2"/>
    <w:rsid w:val="00E761CB"/>
    <w:rsid w:val="00E80E73"/>
    <w:rsid w:val="00E846E0"/>
    <w:rsid w:val="00E87178"/>
    <w:rsid w:val="00E918D5"/>
    <w:rsid w:val="00E91C77"/>
    <w:rsid w:val="00E92564"/>
    <w:rsid w:val="00E96187"/>
    <w:rsid w:val="00EA23E9"/>
    <w:rsid w:val="00EA591C"/>
    <w:rsid w:val="00EB55AC"/>
    <w:rsid w:val="00EB581F"/>
    <w:rsid w:val="00EB5889"/>
    <w:rsid w:val="00EB635E"/>
    <w:rsid w:val="00EC1338"/>
    <w:rsid w:val="00EC1AAE"/>
    <w:rsid w:val="00EC1BF6"/>
    <w:rsid w:val="00EC2A00"/>
    <w:rsid w:val="00EC4002"/>
    <w:rsid w:val="00EC7F76"/>
    <w:rsid w:val="00ED0CC1"/>
    <w:rsid w:val="00ED1499"/>
    <w:rsid w:val="00EE21E7"/>
    <w:rsid w:val="00EF048C"/>
    <w:rsid w:val="00EF49DC"/>
    <w:rsid w:val="00EF4E3E"/>
    <w:rsid w:val="00F05E76"/>
    <w:rsid w:val="00F12FC8"/>
    <w:rsid w:val="00F13A2F"/>
    <w:rsid w:val="00F2486C"/>
    <w:rsid w:val="00F25948"/>
    <w:rsid w:val="00F30A94"/>
    <w:rsid w:val="00F30D8D"/>
    <w:rsid w:val="00F35345"/>
    <w:rsid w:val="00F35364"/>
    <w:rsid w:val="00F35B5A"/>
    <w:rsid w:val="00F3763D"/>
    <w:rsid w:val="00F40F95"/>
    <w:rsid w:val="00F44EA0"/>
    <w:rsid w:val="00F45A85"/>
    <w:rsid w:val="00F47E35"/>
    <w:rsid w:val="00F5429E"/>
    <w:rsid w:val="00F54BE3"/>
    <w:rsid w:val="00F711E5"/>
    <w:rsid w:val="00F72AEA"/>
    <w:rsid w:val="00F72CD8"/>
    <w:rsid w:val="00F73C0E"/>
    <w:rsid w:val="00F76533"/>
    <w:rsid w:val="00F811D7"/>
    <w:rsid w:val="00F818E4"/>
    <w:rsid w:val="00F87462"/>
    <w:rsid w:val="00F92A24"/>
    <w:rsid w:val="00F931F1"/>
    <w:rsid w:val="00F96181"/>
    <w:rsid w:val="00FA6F80"/>
    <w:rsid w:val="00FB1DD1"/>
    <w:rsid w:val="00FB32E0"/>
    <w:rsid w:val="00FB4A96"/>
    <w:rsid w:val="00FC5682"/>
    <w:rsid w:val="00FC5B5A"/>
    <w:rsid w:val="00FD0B56"/>
    <w:rsid w:val="00FD4DB5"/>
    <w:rsid w:val="00FD5B3C"/>
    <w:rsid w:val="00FD5F80"/>
    <w:rsid w:val="00FD67ED"/>
    <w:rsid w:val="00FE4407"/>
    <w:rsid w:val="00FE6381"/>
    <w:rsid w:val="00FE775B"/>
    <w:rsid w:val="00FF2FB9"/>
    <w:rsid w:val="00FF51FA"/>
    <w:rsid w:val="00FF5BE7"/>
    <w:rsid w:val="00FF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07B99"/>
  <w15:docId w15:val="{0C295FC2-A087-4B41-9AB0-D72F8138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4E3E"/>
    <w:pPr>
      <w:keepNext/>
      <w:keepLines/>
      <w:spacing w:before="240" w:after="240" w:line="240" w:lineRule="auto"/>
      <w:jc w:val="both"/>
      <w:outlineLvl w:val="0"/>
    </w:pPr>
    <w:rPr>
      <w:rFonts w:ascii="Times New Roman" w:eastAsiaTheme="majorEastAsia" w:hAnsi="Times New Roman" w:cstheme="majorBidi"/>
      <w:b/>
      <w:bCs/>
      <w:color w:val="000000" w:themeColor="text1"/>
      <w:sz w:val="28"/>
      <w:szCs w:val="28"/>
      <w:lang w:val="en-CA"/>
    </w:rPr>
  </w:style>
  <w:style w:type="paragraph" w:styleId="Heading2">
    <w:name w:val="heading 2"/>
    <w:basedOn w:val="Normal"/>
    <w:next w:val="Normal"/>
    <w:link w:val="Heading2Char"/>
    <w:uiPriority w:val="9"/>
    <w:unhideWhenUsed/>
    <w:qFormat/>
    <w:rsid w:val="00EF4E3E"/>
    <w:pPr>
      <w:keepNext/>
      <w:keepLines/>
      <w:spacing w:before="120" w:after="120" w:line="240" w:lineRule="auto"/>
      <w:jc w:val="both"/>
      <w:outlineLvl w:val="1"/>
    </w:pPr>
    <w:rPr>
      <w:rFonts w:ascii="Times New Roman" w:eastAsiaTheme="majorEastAsia" w:hAnsi="Times New Roman" w:cstheme="majorBidi"/>
      <w:b/>
      <w:bCs/>
      <w:color w:val="000000" w:themeColor="text1"/>
      <w:sz w:val="26"/>
      <w:szCs w:val="26"/>
      <w:lang w:val="en-CA"/>
    </w:rPr>
  </w:style>
  <w:style w:type="paragraph" w:styleId="Heading3">
    <w:name w:val="heading 3"/>
    <w:basedOn w:val="Normal"/>
    <w:next w:val="Normal"/>
    <w:link w:val="Heading3Char"/>
    <w:uiPriority w:val="9"/>
    <w:unhideWhenUsed/>
    <w:qFormat/>
    <w:rsid w:val="00EF4E3E"/>
    <w:pPr>
      <w:keepNext/>
      <w:numPr>
        <w:ilvl w:val="2"/>
        <w:numId w:val="4"/>
      </w:numPr>
      <w:spacing w:before="120" w:after="0" w:line="240" w:lineRule="auto"/>
      <w:jc w:val="both"/>
      <w:outlineLvl w:val="2"/>
    </w:pPr>
    <w:rPr>
      <w:rFonts w:ascii="Times New Roman" w:eastAsia="Times New Roman" w:hAnsi="Times New Roman"/>
      <w:bCs/>
      <w:sz w:val="24"/>
      <w:szCs w:val="26"/>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1D7"/>
    <w:pPr>
      <w:ind w:left="720"/>
      <w:contextualSpacing/>
    </w:pPr>
  </w:style>
  <w:style w:type="paragraph" w:styleId="BalloonText">
    <w:name w:val="Balloon Text"/>
    <w:basedOn w:val="Normal"/>
    <w:link w:val="BalloonTextChar"/>
    <w:uiPriority w:val="99"/>
    <w:semiHidden/>
    <w:unhideWhenUsed/>
    <w:rsid w:val="00644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B98"/>
    <w:rPr>
      <w:rFonts w:ascii="Tahoma" w:hAnsi="Tahoma" w:cs="Tahoma"/>
      <w:sz w:val="16"/>
      <w:szCs w:val="16"/>
    </w:rPr>
  </w:style>
  <w:style w:type="character" w:styleId="Hyperlink">
    <w:name w:val="Hyperlink"/>
    <w:basedOn w:val="DefaultParagraphFont"/>
    <w:uiPriority w:val="99"/>
    <w:unhideWhenUsed/>
    <w:rsid w:val="00650560"/>
    <w:rPr>
      <w:color w:val="0000FF" w:themeColor="hyperlink"/>
      <w:u w:val="single"/>
    </w:rPr>
  </w:style>
  <w:style w:type="character" w:styleId="FollowedHyperlink">
    <w:name w:val="FollowedHyperlink"/>
    <w:basedOn w:val="DefaultParagraphFont"/>
    <w:uiPriority w:val="99"/>
    <w:semiHidden/>
    <w:unhideWhenUsed/>
    <w:rsid w:val="00650560"/>
    <w:rPr>
      <w:color w:val="800080" w:themeColor="followedHyperlink"/>
      <w:u w:val="single"/>
    </w:rPr>
  </w:style>
  <w:style w:type="paragraph" w:styleId="Caption">
    <w:name w:val="caption"/>
    <w:basedOn w:val="Normal"/>
    <w:next w:val="Normal"/>
    <w:uiPriority w:val="35"/>
    <w:unhideWhenUsed/>
    <w:qFormat/>
    <w:rsid w:val="0058475D"/>
    <w:pPr>
      <w:spacing w:line="240" w:lineRule="auto"/>
    </w:pPr>
    <w:rPr>
      <w:b/>
      <w:bCs/>
      <w:color w:val="4F81BD" w:themeColor="accent1"/>
      <w:sz w:val="18"/>
      <w:szCs w:val="18"/>
    </w:rPr>
  </w:style>
  <w:style w:type="table" w:styleId="TableGrid">
    <w:name w:val="Table Grid"/>
    <w:basedOn w:val="TableNormal"/>
    <w:uiPriority w:val="59"/>
    <w:rsid w:val="00A7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6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5C5"/>
  </w:style>
  <w:style w:type="paragraph" w:styleId="Footer">
    <w:name w:val="footer"/>
    <w:basedOn w:val="Normal"/>
    <w:link w:val="FooterChar"/>
    <w:uiPriority w:val="99"/>
    <w:unhideWhenUsed/>
    <w:rsid w:val="00BF6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5C5"/>
  </w:style>
  <w:style w:type="character" w:styleId="Strong">
    <w:name w:val="Strong"/>
    <w:basedOn w:val="DefaultParagraphFont"/>
    <w:uiPriority w:val="22"/>
    <w:qFormat/>
    <w:rsid w:val="00B7271A"/>
    <w:rPr>
      <w:b/>
      <w:bCs/>
    </w:rPr>
  </w:style>
  <w:style w:type="character" w:customStyle="1" w:styleId="FootnoteTextChar">
    <w:name w:val="Footnote Text Char"/>
    <w:basedOn w:val="DefaultParagraphFont"/>
    <w:link w:val="FootnoteText"/>
    <w:semiHidden/>
    <w:rsid w:val="00B7271A"/>
    <w:rPr>
      <w:rFonts w:ascii="Times New Roman" w:eastAsia="Times New Roman" w:hAnsi="Times New Roman" w:cs="Times New Roman"/>
      <w:sz w:val="20"/>
      <w:szCs w:val="20"/>
    </w:rPr>
  </w:style>
  <w:style w:type="paragraph" w:styleId="FootnoteText">
    <w:name w:val="footnote text"/>
    <w:basedOn w:val="Normal"/>
    <w:link w:val="FootnoteTextChar"/>
    <w:semiHidden/>
    <w:rsid w:val="00B7271A"/>
    <w:pPr>
      <w:spacing w:after="0" w:line="240" w:lineRule="auto"/>
    </w:pPr>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A7BB5"/>
    <w:rPr>
      <w:color w:val="808080"/>
    </w:rPr>
  </w:style>
  <w:style w:type="character" w:styleId="CommentReference">
    <w:name w:val="annotation reference"/>
    <w:basedOn w:val="DefaultParagraphFont"/>
    <w:uiPriority w:val="99"/>
    <w:semiHidden/>
    <w:unhideWhenUsed/>
    <w:rsid w:val="00EF49DC"/>
    <w:rPr>
      <w:sz w:val="16"/>
      <w:szCs w:val="16"/>
    </w:rPr>
  </w:style>
  <w:style w:type="paragraph" w:styleId="CommentText">
    <w:name w:val="annotation text"/>
    <w:basedOn w:val="Normal"/>
    <w:link w:val="CommentTextChar"/>
    <w:uiPriority w:val="99"/>
    <w:semiHidden/>
    <w:unhideWhenUsed/>
    <w:rsid w:val="00EF49DC"/>
    <w:pPr>
      <w:spacing w:line="240" w:lineRule="auto"/>
    </w:pPr>
    <w:rPr>
      <w:sz w:val="20"/>
      <w:szCs w:val="20"/>
    </w:rPr>
  </w:style>
  <w:style w:type="character" w:customStyle="1" w:styleId="CommentTextChar">
    <w:name w:val="Comment Text Char"/>
    <w:basedOn w:val="DefaultParagraphFont"/>
    <w:link w:val="CommentText"/>
    <w:uiPriority w:val="99"/>
    <w:semiHidden/>
    <w:rsid w:val="00EF49DC"/>
    <w:rPr>
      <w:sz w:val="20"/>
      <w:szCs w:val="20"/>
    </w:rPr>
  </w:style>
  <w:style w:type="paragraph" w:styleId="CommentSubject">
    <w:name w:val="annotation subject"/>
    <w:basedOn w:val="CommentText"/>
    <w:next w:val="CommentText"/>
    <w:link w:val="CommentSubjectChar"/>
    <w:uiPriority w:val="99"/>
    <w:semiHidden/>
    <w:unhideWhenUsed/>
    <w:rsid w:val="00EF49DC"/>
    <w:rPr>
      <w:b/>
      <w:bCs/>
    </w:rPr>
  </w:style>
  <w:style w:type="character" w:customStyle="1" w:styleId="CommentSubjectChar">
    <w:name w:val="Comment Subject Char"/>
    <w:basedOn w:val="CommentTextChar"/>
    <w:link w:val="CommentSubject"/>
    <w:uiPriority w:val="99"/>
    <w:semiHidden/>
    <w:rsid w:val="00EF49DC"/>
    <w:rPr>
      <w:b/>
      <w:bCs/>
      <w:sz w:val="20"/>
      <w:szCs w:val="20"/>
    </w:rPr>
  </w:style>
  <w:style w:type="character" w:styleId="LineNumber">
    <w:name w:val="line number"/>
    <w:basedOn w:val="DefaultParagraphFont"/>
    <w:uiPriority w:val="99"/>
    <w:semiHidden/>
    <w:unhideWhenUsed/>
    <w:rsid w:val="00A903C8"/>
  </w:style>
  <w:style w:type="paragraph" w:customStyle="1" w:styleId="CM41">
    <w:name w:val="CM41"/>
    <w:basedOn w:val="Normal"/>
    <w:next w:val="Normal"/>
    <w:uiPriority w:val="99"/>
    <w:rsid w:val="00E41F96"/>
    <w:pPr>
      <w:widowControl w:val="0"/>
      <w:autoSpaceDE w:val="0"/>
      <w:autoSpaceDN w:val="0"/>
      <w:adjustRightInd w:val="0"/>
      <w:spacing w:after="0" w:line="240" w:lineRule="auto"/>
    </w:pPr>
    <w:rPr>
      <w:rFonts w:ascii="Myriad Pro" w:eastAsia="Times New Roman" w:hAnsi="Myriad Pro" w:cs="Times New Roman"/>
      <w:sz w:val="24"/>
      <w:szCs w:val="24"/>
    </w:rPr>
  </w:style>
  <w:style w:type="character" w:customStyle="1" w:styleId="Heading1Char">
    <w:name w:val="Heading 1 Char"/>
    <w:basedOn w:val="DefaultParagraphFont"/>
    <w:link w:val="Heading1"/>
    <w:uiPriority w:val="9"/>
    <w:rsid w:val="00EF4E3E"/>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EF4E3E"/>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EF4E3E"/>
    <w:rPr>
      <w:rFonts w:ascii="Times New Roman" w:eastAsia="Times New Roman" w:hAnsi="Times New Roman"/>
      <w:bCs/>
      <w:sz w:val="24"/>
      <w:szCs w:val="26"/>
      <w:u w:val="single"/>
      <w:lang w:val="en-CA"/>
    </w:rPr>
  </w:style>
  <w:style w:type="paragraph" w:styleId="NormalWeb">
    <w:name w:val="Normal (Web)"/>
    <w:basedOn w:val="Normal"/>
    <w:uiPriority w:val="99"/>
    <w:semiHidden/>
    <w:unhideWhenUsed/>
    <w:rsid w:val="006D69E6"/>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rsid w:val="00F711E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711E5"/>
    <w:rPr>
      <w:rFonts w:ascii="Calibri" w:hAnsi="Calibri"/>
      <w:noProof/>
    </w:rPr>
  </w:style>
  <w:style w:type="paragraph" w:customStyle="1" w:styleId="EndNoteBibliography">
    <w:name w:val="EndNote Bibliography"/>
    <w:basedOn w:val="Normal"/>
    <w:link w:val="EndNoteBibliographyChar"/>
    <w:rsid w:val="00F711E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F711E5"/>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40111">
      <w:bodyDiv w:val="1"/>
      <w:marLeft w:val="0"/>
      <w:marRight w:val="0"/>
      <w:marTop w:val="0"/>
      <w:marBottom w:val="0"/>
      <w:divBdr>
        <w:top w:val="none" w:sz="0" w:space="0" w:color="auto"/>
        <w:left w:val="none" w:sz="0" w:space="0" w:color="auto"/>
        <w:bottom w:val="none" w:sz="0" w:space="0" w:color="auto"/>
        <w:right w:val="none" w:sz="0" w:space="0" w:color="auto"/>
      </w:divBdr>
    </w:div>
    <w:div w:id="80834930">
      <w:bodyDiv w:val="1"/>
      <w:marLeft w:val="0"/>
      <w:marRight w:val="0"/>
      <w:marTop w:val="0"/>
      <w:marBottom w:val="0"/>
      <w:divBdr>
        <w:top w:val="none" w:sz="0" w:space="0" w:color="auto"/>
        <w:left w:val="none" w:sz="0" w:space="0" w:color="auto"/>
        <w:bottom w:val="none" w:sz="0" w:space="0" w:color="auto"/>
        <w:right w:val="none" w:sz="0" w:space="0" w:color="auto"/>
      </w:divBdr>
    </w:div>
    <w:div w:id="86078243">
      <w:bodyDiv w:val="1"/>
      <w:marLeft w:val="0"/>
      <w:marRight w:val="0"/>
      <w:marTop w:val="0"/>
      <w:marBottom w:val="0"/>
      <w:divBdr>
        <w:top w:val="none" w:sz="0" w:space="0" w:color="auto"/>
        <w:left w:val="none" w:sz="0" w:space="0" w:color="auto"/>
        <w:bottom w:val="none" w:sz="0" w:space="0" w:color="auto"/>
        <w:right w:val="none" w:sz="0" w:space="0" w:color="auto"/>
      </w:divBdr>
    </w:div>
    <w:div w:id="95565124">
      <w:bodyDiv w:val="1"/>
      <w:marLeft w:val="0"/>
      <w:marRight w:val="0"/>
      <w:marTop w:val="0"/>
      <w:marBottom w:val="0"/>
      <w:divBdr>
        <w:top w:val="none" w:sz="0" w:space="0" w:color="auto"/>
        <w:left w:val="none" w:sz="0" w:space="0" w:color="auto"/>
        <w:bottom w:val="none" w:sz="0" w:space="0" w:color="auto"/>
        <w:right w:val="none" w:sz="0" w:space="0" w:color="auto"/>
      </w:divBdr>
    </w:div>
    <w:div w:id="217938040">
      <w:bodyDiv w:val="1"/>
      <w:marLeft w:val="0"/>
      <w:marRight w:val="0"/>
      <w:marTop w:val="0"/>
      <w:marBottom w:val="0"/>
      <w:divBdr>
        <w:top w:val="none" w:sz="0" w:space="0" w:color="auto"/>
        <w:left w:val="none" w:sz="0" w:space="0" w:color="auto"/>
        <w:bottom w:val="none" w:sz="0" w:space="0" w:color="auto"/>
        <w:right w:val="none" w:sz="0" w:space="0" w:color="auto"/>
      </w:divBdr>
    </w:div>
    <w:div w:id="229658435">
      <w:bodyDiv w:val="1"/>
      <w:marLeft w:val="0"/>
      <w:marRight w:val="0"/>
      <w:marTop w:val="0"/>
      <w:marBottom w:val="0"/>
      <w:divBdr>
        <w:top w:val="none" w:sz="0" w:space="0" w:color="auto"/>
        <w:left w:val="none" w:sz="0" w:space="0" w:color="auto"/>
        <w:bottom w:val="none" w:sz="0" w:space="0" w:color="auto"/>
        <w:right w:val="none" w:sz="0" w:space="0" w:color="auto"/>
      </w:divBdr>
    </w:div>
    <w:div w:id="285506681">
      <w:bodyDiv w:val="1"/>
      <w:marLeft w:val="0"/>
      <w:marRight w:val="0"/>
      <w:marTop w:val="0"/>
      <w:marBottom w:val="0"/>
      <w:divBdr>
        <w:top w:val="none" w:sz="0" w:space="0" w:color="auto"/>
        <w:left w:val="none" w:sz="0" w:space="0" w:color="auto"/>
        <w:bottom w:val="none" w:sz="0" w:space="0" w:color="auto"/>
        <w:right w:val="none" w:sz="0" w:space="0" w:color="auto"/>
      </w:divBdr>
    </w:div>
    <w:div w:id="320426725">
      <w:bodyDiv w:val="1"/>
      <w:marLeft w:val="0"/>
      <w:marRight w:val="0"/>
      <w:marTop w:val="0"/>
      <w:marBottom w:val="0"/>
      <w:divBdr>
        <w:top w:val="none" w:sz="0" w:space="0" w:color="auto"/>
        <w:left w:val="none" w:sz="0" w:space="0" w:color="auto"/>
        <w:bottom w:val="none" w:sz="0" w:space="0" w:color="auto"/>
        <w:right w:val="none" w:sz="0" w:space="0" w:color="auto"/>
      </w:divBdr>
    </w:div>
    <w:div w:id="326635288">
      <w:bodyDiv w:val="1"/>
      <w:marLeft w:val="0"/>
      <w:marRight w:val="0"/>
      <w:marTop w:val="0"/>
      <w:marBottom w:val="0"/>
      <w:divBdr>
        <w:top w:val="none" w:sz="0" w:space="0" w:color="auto"/>
        <w:left w:val="none" w:sz="0" w:space="0" w:color="auto"/>
        <w:bottom w:val="none" w:sz="0" w:space="0" w:color="auto"/>
        <w:right w:val="none" w:sz="0" w:space="0" w:color="auto"/>
      </w:divBdr>
    </w:div>
    <w:div w:id="333798641">
      <w:bodyDiv w:val="1"/>
      <w:marLeft w:val="0"/>
      <w:marRight w:val="0"/>
      <w:marTop w:val="0"/>
      <w:marBottom w:val="0"/>
      <w:divBdr>
        <w:top w:val="none" w:sz="0" w:space="0" w:color="auto"/>
        <w:left w:val="none" w:sz="0" w:space="0" w:color="auto"/>
        <w:bottom w:val="none" w:sz="0" w:space="0" w:color="auto"/>
        <w:right w:val="none" w:sz="0" w:space="0" w:color="auto"/>
      </w:divBdr>
    </w:div>
    <w:div w:id="366875270">
      <w:bodyDiv w:val="1"/>
      <w:marLeft w:val="0"/>
      <w:marRight w:val="0"/>
      <w:marTop w:val="0"/>
      <w:marBottom w:val="0"/>
      <w:divBdr>
        <w:top w:val="none" w:sz="0" w:space="0" w:color="auto"/>
        <w:left w:val="none" w:sz="0" w:space="0" w:color="auto"/>
        <w:bottom w:val="none" w:sz="0" w:space="0" w:color="auto"/>
        <w:right w:val="none" w:sz="0" w:space="0" w:color="auto"/>
      </w:divBdr>
    </w:div>
    <w:div w:id="370572018">
      <w:bodyDiv w:val="1"/>
      <w:marLeft w:val="0"/>
      <w:marRight w:val="0"/>
      <w:marTop w:val="0"/>
      <w:marBottom w:val="0"/>
      <w:divBdr>
        <w:top w:val="none" w:sz="0" w:space="0" w:color="auto"/>
        <w:left w:val="none" w:sz="0" w:space="0" w:color="auto"/>
        <w:bottom w:val="none" w:sz="0" w:space="0" w:color="auto"/>
        <w:right w:val="none" w:sz="0" w:space="0" w:color="auto"/>
      </w:divBdr>
    </w:div>
    <w:div w:id="373581351">
      <w:bodyDiv w:val="1"/>
      <w:marLeft w:val="0"/>
      <w:marRight w:val="0"/>
      <w:marTop w:val="0"/>
      <w:marBottom w:val="0"/>
      <w:divBdr>
        <w:top w:val="none" w:sz="0" w:space="0" w:color="auto"/>
        <w:left w:val="none" w:sz="0" w:space="0" w:color="auto"/>
        <w:bottom w:val="none" w:sz="0" w:space="0" w:color="auto"/>
        <w:right w:val="none" w:sz="0" w:space="0" w:color="auto"/>
      </w:divBdr>
    </w:div>
    <w:div w:id="377248535">
      <w:bodyDiv w:val="1"/>
      <w:marLeft w:val="0"/>
      <w:marRight w:val="0"/>
      <w:marTop w:val="0"/>
      <w:marBottom w:val="0"/>
      <w:divBdr>
        <w:top w:val="none" w:sz="0" w:space="0" w:color="auto"/>
        <w:left w:val="none" w:sz="0" w:space="0" w:color="auto"/>
        <w:bottom w:val="none" w:sz="0" w:space="0" w:color="auto"/>
        <w:right w:val="none" w:sz="0" w:space="0" w:color="auto"/>
      </w:divBdr>
    </w:div>
    <w:div w:id="485441380">
      <w:bodyDiv w:val="1"/>
      <w:marLeft w:val="0"/>
      <w:marRight w:val="0"/>
      <w:marTop w:val="0"/>
      <w:marBottom w:val="0"/>
      <w:divBdr>
        <w:top w:val="none" w:sz="0" w:space="0" w:color="auto"/>
        <w:left w:val="none" w:sz="0" w:space="0" w:color="auto"/>
        <w:bottom w:val="none" w:sz="0" w:space="0" w:color="auto"/>
        <w:right w:val="none" w:sz="0" w:space="0" w:color="auto"/>
      </w:divBdr>
    </w:div>
    <w:div w:id="540242038">
      <w:bodyDiv w:val="1"/>
      <w:marLeft w:val="0"/>
      <w:marRight w:val="0"/>
      <w:marTop w:val="0"/>
      <w:marBottom w:val="0"/>
      <w:divBdr>
        <w:top w:val="none" w:sz="0" w:space="0" w:color="auto"/>
        <w:left w:val="none" w:sz="0" w:space="0" w:color="auto"/>
        <w:bottom w:val="none" w:sz="0" w:space="0" w:color="auto"/>
        <w:right w:val="none" w:sz="0" w:space="0" w:color="auto"/>
      </w:divBdr>
    </w:div>
    <w:div w:id="549271960">
      <w:bodyDiv w:val="1"/>
      <w:marLeft w:val="0"/>
      <w:marRight w:val="0"/>
      <w:marTop w:val="0"/>
      <w:marBottom w:val="0"/>
      <w:divBdr>
        <w:top w:val="none" w:sz="0" w:space="0" w:color="auto"/>
        <w:left w:val="none" w:sz="0" w:space="0" w:color="auto"/>
        <w:bottom w:val="none" w:sz="0" w:space="0" w:color="auto"/>
        <w:right w:val="none" w:sz="0" w:space="0" w:color="auto"/>
      </w:divBdr>
    </w:div>
    <w:div w:id="559561633">
      <w:bodyDiv w:val="1"/>
      <w:marLeft w:val="0"/>
      <w:marRight w:val="0"/>
      <w:marTop w:val="0"/>
      <w:marBottom w:val="0"/>
      <w:divBdr>
        <w:top w:val="none" w:sz="0" w:space="0" w:color="auto"/>
        <w:left w:val="none" w:sz="0" w:space="0" w:color="auto"/>
        <w:bottom w:val="none" w:sz="0" w:space="0" w:color="auto"/>
        <w:right w:val="none" w:sz="0" w:space="0" w:color="auto"/>
      </w:divBdr>
    </w:div>
    <w:div w:id="592589482">
      <w:bodyDiv w:val="1"/>
      <w:marLeft w:val="0"/>
      <w:marRight w:val="0"/>
      <w:marTop w:val="0"/>
      <w:marBottom w:val="0"/>
      <w:divBdr>
        <w:top w:val="none" w:sz="0" w:space="0" w:color="auto"/>
        <w:left w:val="none" w:sz="0" w:space="0" w:color="auto"/>
        <w:bottom w:val="none" w:sz="0" w:space="0" w:color="auto"/>
        <w:right w:val="none" w:sz="0" w:space="0" w:color="auto"/>
      </w:divBdr>
    </w:div>
    <w:div w:id="694968072">
      <w:bodyDiv w:val="1"/>
      <w:marLeft w:val="0"/>
      <w:marRight w:val="0"/>
      <w:marTop w:val="0"/>
      <w:marBottom w:val="0"/>
      <w:divBdr>
        <w:top w:val="none" w:sz="0" w:space="0" w:color="auto"/>
        <w:left w:val="none" w:sz="0" w:space="0" w:color="auto"/>
        <w:bottom w:val="none" w:sz="0" w:space="0" w:color="auto"/>
        <w:right w:val="none" w:sz="0" w:space="0" w:color="auto"/>
      </w:divBdr>
    </w:div>
    <w:div w:id="707490111">
      <w:bodyDiv w:val="1"/>
      <w:marLeft w:val="0"/>
      <w:marRight w:val="0"/>
      <w:marTop w:val="0"/>
      <w:marBottom w:val="0"/>
      <w:divBdr>
        <w:top w:val="none" w:sz="0" w:space="0" w:color="auto"/>
        <w:left w:val="none" w:sz="0" w:space="0" w:color="auto"/>
        <w:bottom w:val="none" w:sz="0" w:space="0" w:color="auto"/>
        <w:right w:val="none" w:sz="0" w:space="0" w:color="auto"/>
      </w:divBdr>
    </w:div>
    <w:div w:id="761727780">
      <w:bodyDiv w:val="1"/>
      <w:marLeft w:val="0"/>
      <w:marRight w:val="0"/>
      <w:marTop w:val="0"/>
      <w:marBottom w:val="0"/>
      <w:divBdr>
        <w:top w:val="none" w:sz="0" w:space="0" w:color="auto"/>
        <w:left w:val="none" w:sz="0" w:space="0" w:color="auto"/>
        <w:bottom w:val="none" w:sz="0" w:space="0" w:color="auto"/>
        <w:right w:val="none" w:sz="0" w:space="0" w:color="auto"/>
      </w:divBdr>
    </w:div>
    <w:div w:id="796027539">
      <w:bodyDiv w:val="1"/>
      <w:marLeft w:val="0"/>
      <w:marRight w:val="0"/>
      <w:marTop w:val="0"/>
      <w:marBottom w:val="0"/>
      <w:divBdr>
        <w:top w:val="none" w:sz="0" w:space="0" w:color="auto"/>
        <w:left w:val="none" w:sz="0" w:space="0" w:color="auto"/>
        <w:bottom w:val="none" w:sz="0" w:space="0" w:color="auto"/>
        <w:right w:val="none" w:sz="0" w:space="0" w:color="auto"/>
      </w:divBdr>
    </w:div>
    <w:div w:id="827286043">
      <w:bodyDiv w:val="1"/>
      <w:marLeft w:val="0"/>
      <w:marRight w:val="0"/>
      <w:marTop w:val="0"/>
      <w:marBottom w:val="0"/>
      <w:divBdr>
        <w:top w:val="none" w:sz="0" w:space="0" w:color="auto"/>
        <w:left w:val="none" w:sz="0" w:space="0" w:color="auto"/>
        <w:bottom w:val="none" w:sz="0" w:space="0" w:color="auto"/>
        <w:right w:val="none" w:sz="0" w:space="0" w:color="auto"/>
      </w:divBdr>
    </w:div>
    <w:div w:id="837186486">
      <w:bodyDiv w:val="1"/>
      <w:marLeft w:val="0"/>
      <w:marRight w:val="0"/>
      <w:marTop w:val="0"/>
      <w:marBottom w:val="0"/>
      <w:divBdr>
        <w:top w:val="none" w:sz="0" w:space="0" w:color="auto"/>
        <w:left w:val="none" w:sz="0" w:space="0" w:color="auto"/>
        <w:bottom w:val="none" w:sz="0" w:space="0" w:color="auto"/>
        <w:right w:val="none" w:sz="0" w:space="0" w:color="auto"/>
      </w:divBdr>
    </w:div>
    <w:div w:id="868377702">
      <w:bodyDiv w:val="1"/>
      <w:marLeft w:val="0"/>
      <w:marRight w:val="0"/>
      <w:marTop w:val="0"/>
      <w:marBottom w:val="0"/>
      <w:divBdr>
        <w:top w:val="none" w:sz="0" w:space="0" w:color="auto"/>
        <w:left w:val="none" w:sz="0" w:space="0" w:color="auto"/>
        <w:bottom w:val="none" w:sz="0" w:space="0" w:color="auto"/>
        <w:right w:val="none" w:sz="0" w:space="0" w:color="auto"/>
      </w:divBdr>
    </w:div>
    <w:div w:id="870073617">
      <w:bodyDiv w:val="1"/>
      <w:marLeft w:val="0"/>
      <w:marRight w:val="0"/>
      <w:marTop w:val="0"/>
      <w:marBottom w:val="0"/>
      <w:divBdr>
        <w:top w:val="none" w:sz="0" w:space="0" w:color="auto"/>
        <w:left w:val="none" w:sz="0" w:space="0" w:color="auto"/>
        <w:bottom w:val="none" w:sz="0" w:space="0" w:color="auto"/>
        <w:right w:val="none" w:sz="0" w:space="0" w:color="auto"/>
      </w:divBdr>
    </w:div>
    <w:div w:id="874464704">
      <w:bodyDiv w:val="1"/>
      <w:marLeft w:val="0"/>
      <w:marRight w:val="0"/>
      <w:marTop w:val="0"/>
      <w:marBottom w:val="0"/>
      <w:divBdr>
        <w:top w:val="none" w:sz="0" w:space="0" w:color="auto"/>
        <w:left w:val="none" w:sz="0" w:space="0" w:color="auto"/>
        <w:bottom w:val="none" w:sz="0" w:space="0" w:color="auto"/>
        <w:right w:val="none" w:sz="0" w:space="0" w:color="auto"/>
      </w:divBdr>
    </w:div>
    <w:div w:id="918295948">
      <w:bodyDiv w:val="1"/>
      <w:marLeft w:val="0"/>
      <w:marRight w:val="0"/>
      <w:marTop w:val="0"/>
      <w:marBottom w:val="0"/>
      <w:divBdr>
        <w:top w:val="none" w:sz="0" w:space="0" w:color="auto"/>
        <w:left w:val="none" w:sz="0" w:space="0" w:color="auto"/>
        <w:bottom w:val="none" w:sz="0" w:space="0" w:color="auto"/>
        <w:right w:val="none" w:sz="0" w:space="0" w:color="auto"/>
      </w:divBdr>
    </w:div>
    <w:div w:id="960186295">
      <w:bodyDiv w:val="1"/>
      <w:marLeft w:val="0"/>
      <w:marRight w:val="0"/>
      <w:marTop w:val="0"/>
      <w:marBottom w:val="0"/>
      <w:divBdr>
        <w:top w:val="none" w:sz="0" w:space="0" w:color="auto"/>
        <w:left w:val="none" w:sz="0" w:space="0" w:color="auto"/>
        <w:bottom w:val="none" w:sz="0" w:space="0" w:color="auto"/>
        <w:right w:val="none" w:sz="0" w:space="0" w:color="auto"/>
      </w:divBdr>
    </w:div>
    <w:div w:id="962417530">
      <w:bodyDiv w:val="1"/>
      <w:marLeft w:val="0"/>
      <w:marRight w:val="0"/>
      <w:marTop w:val="0"/>
      <w:marBottom w:val="0"/>
      <w:divBdr>
        <w:top w:val="none" w:sz="0" w:space="0" w:color="auto"/>
        <w:left w:val="none" w:sz="0" w:space="0" w:color="auto"/>
        <w:bottom w:val="none" w:sz="0" w:space="0" w:color="auto"/>
        <w:right w:val="none" w:sz="0" w:space="0" w:color="auto"/>
      </w:divBdr>
    </w:div>
    <w:div w:id="1024288934">
      <w:bodyDiv w:val="1"/>
      <w:marLeft w:val="0"/>
      <w:marRight w:val="0"/>
      <w:marTop w:val="0"/>
      <w:marBottom w:val="0"/>
      <w:divBdr>
        <w:top w:val="none" w:sz="0" w:space="0" w:color="auto"/>
        <w:left w:val="none" w:sz="0" w:space="0" w:color="auto"/>
        <w:bottom w:val="none" w:sz="0" w:space="0" w:color="auto"/>
        <w:right w:val="none" w:sz="0" w:space="0" w:color="auto"/>
      </w:divBdr>
    </w:div>
    <w:div w:id="1024402138">
      <w:bodyDiv w:val="1"/>
      <w:marLeft w:val="0"/>
      <w:marRight w:val="0"/>
      <w:marTop w:val="0"/>
      <w:marBottom w:val="0"/>
      <w:divBdr>
        <w:top w:val="none" w:sz="0" w:space="0" w:color="auto"/>
        <w:left w:val="none" w:sz="0" w:space="0" w:color="auto"/>
        <w:bottom w:val="none" w:sz="0" w:space="0" w:color="auto"/>
        <w:right w:val="none" w:sz="0" w:space="0" w:color="auto"/>
      </w:divBdr>
    </w:div>
    <w:div w:id="1035153356">
      <w:bodyDiv w:val="1"/>
      <w:marLeft w:val="0"/>
      <w:marRight w:val="0"/>
      <w:marTop w:val="0"/>
      <w:marBottom w:val="0"/>
      <w:divBdr>
        <w:top w:val="none" w:sz="0" w:space="0" w:color="auto"/>
        <w:left w:val="none" w:sz="0" w:space="0" w:color="auto"/>
        <w:bottom w:val="none" w:sz="0" w:space="0" w:color="auto"/>
        <w:right w:val="none" w:sz="0" w:space="0" w:color="auto"/>
      </w:divBdr>
    </w:div>
    <w:div w:id="1038967065">
      <w:bodyDiv w:val="1"/>
      <w:marLeft w:val="0"/>
      <w:marRight w:val="0"/>
      <w:marTop w:val="0"/>
      <w:marBottom w:val="0"/>
      <w:divBdr>
        <w:top w:val="none" w:sz="0" w:space="0" w:color="auto"/>
        <w:left w:val="none" w:sz="0" w:space="0" w:color="auto"/>
        <w:bottom w:val="none" w:sz="0" w:space="0" w:color="auto"/>
        <w:right w:val="none" w:sz="0" w:space="0" w:color="auto"/>
      </w:divBdr>
    </w:div>
    <w:div w:id="1039673081">
      <w:bodyDiv w:val="1"/>
      <w:marLeft w:val="0"/>
      <w:marRight w:val="0"/>
      <w:marTop w:val="0"/>
      <w:marBottom w:val="0"/>
      <w:divBdr>
        <w:top w:val="none" w:sz="0" w:space="0" w:color="auto"/>
        <w:left w:val="none" w:sz="0" w:space="0" w:color="auto"/>
        <w:bottom w:val="none" w:sz="0" w:space="0" w:color="auto"/>
        <w:right w:val="none" w:sz="0" w:space="0" w:color="auto"/>
      </w:divBdr>
    </w:div>
    <w:div w:id="1077172351">
      <w:bodyDiv w:val="1"/>
      <w:marLeft w:val="0"/>
      <w:marRight w:val="0"/>
      <w:marTop w:val="0"/>
      <w:marBottom w:val="0"/>
      <w:divBdr>
        <w:top w:val="none" w:sz="0" w:space="0" w:color="auto"/>
        <w:left w:val="none" w:sz="0" w:space="0" w:color="auto"/>
        <w:bottom w:val="none" w:sz="0" w:space="0" w:color="auto"/>
        <w:right w:val="none" w:sz="0" w:space="0" w:color="auto"/>
      </w:divBdr>
    </w:div>
    <w:div w:id="1115638347">
      <w:bodyDiv w:val="1"/>
      <w:marLeft w:val="0"/>
      <w:marRight w:val="0"/>
      <w:marTop w:val="0"/>
      <w:marBottom w:val="0"/>
      <w:divBdr>
        <w:top w:val="none" w:sz="0" w:space="0" w:color="auto"/>
        <w:left w:val="none" w:sz="0" w:space="0" w:color="auto"/>
        <w:bottom w:val="none" w:sz="0" w:space="0" w:color="auto"/>
        <w:right w:val="none" w:sz="0" w:space="0" w:color="auto"/>
      </w:divBdr>
    </w:div>
    <w:div w:id="1136607238">
      <w:bodyDiv w:val="1"/>
      <w:marLeft w:val="0"/>
      <w:marRight w:val="0"/>
      <w:marTop w:val="0"/>
      <w:marBottom w:val="0"/>
      <w:divBdr>
        <w:top w:val="none" w:sz="0" w:space="0" w:color="auto"/>
        <w:left w:val="none" w:sz="0" w:space="0" w:color="auto"/>
        <w:bottom w:val="none" w:sz="0" w:space="0" w:color="auto"/>
        <w:right w:val="none" w:sz="0" w:space="0" w:color="auto"/>
      </w:divBdr>
    </w:div>
    <w:div w:id="1145244204">
      <w:bodyDiv w:val="1"/>
      <w:marLeft w:val="0"/>
      <w:marRight w:val="0"/>
      <w:marTop w:val="0"/>
      <w:marBottom w:val="0"/>
      <w:divBdr>
        <w:top w:val="none" w:sz="0" w:space="0" w:color="auto"/>
        <w:left w:val="none" w:sz="0" w:space="0" w:color="auto"/>
        <w:bottom w:val="none" w:sz="0" w:space="0" w:color="auto"/>
        <w:right w:val="none" w:sz="0" w:space="0" w:color="auto"/>
      </w:divBdr>
    </w:div>
    <w:div w:id="1161893276">
      <w:bodyDiv w:val="1"/>
      <w:marLeft w:val="0"/>
      <w:marRight w:val="0"/>
      <w:marTop w:val="0"/>
      <w:marBottom w:val="0"/>
      <w:divBdr>
        <w:top w:val="none" w:sz="0" w:space="0" w:color="auto"/>
        <w:left w:val="none" w:sz="0" w:space="0" w:color="auto"/>
        <w:bottom w:val="none" w:sz="0" w:space="0" w:color="auto"/>
        <w:right w:val="none" w:sz="0" w:space="0" w:color="auto"/>
      </w:divBdr>
    </w:div>
    <w:div w:id="1239444185">
      <w:bodyDiv w:val="1"/>
      <w:marLeft w:val="0"/>
      <w:marRight w:val="0"/>
      <w:marTop w:val="0"/>
      <w:marBottom w:val="0"/>
      <w:divBdr>
        <w:top w:val="none" w:sz="0" w:space="0" w:color="auto"/>
        <w:left w:val="none" w:sz="0" w:space="0" w:color="auto"/>
        <w:bottom w:val="none" w:sz="0" w:space="0" w:color="auto"/>
        <w:right w:val="none" w:sz="0" w:space="0" w:color="auto"/>
      </w:divBdr>
    </w:div>
    <w:div w:id="1268149996">
      <w:bodyDiv w:val="1"/>
      <w:marLeft w:val="0"/>
      <w:marRight w:val="0"/>
      <w:marTop w:val="0"/>
      <w:marBottom w:val="0"/>
      <w:divBdr>
        <w:top w:val="none" w:sz="0" w:space="0" w:color="auto"/>
        <w:left w:val="none" w:sz="0" w:space="0" w:color="auto"/>
        <w:bottom w:val="none" w:sz="0" w:space="0" w:color="auto"/>
        <w:right w:val="none" w:sz="0" w:space="0" w:color="auto"/>
      </w:divBdr>
    </w:div>
    <w:div w:id="1300191335">
      <w:bodyDiv w:val="1"/>
      <w:marLeft w:val="0"/>
      <w:marRight w:val="0"/>
      <w:marTop w:val="0"/>
      <w:marBottom w:val="0"/>
      <w:divBdr>
        <w:top w:val="none" w:sz="0" w:space="0" w:color="auto"/>
        <w:left w:val="none" w:sz="0" w:space="0" w:color="auto"/>
        <w:bottom w:val="none" w:sz="0" w:space="0" w:color="auto"/>
        <w:right w:val="none" w:sz="0" w:space="0" w:color="auto"/>
      </w:divBdr>
    </w:div>
    <w:div w:id="1324430789">
      <w:bodyDiv w:val="1"/>
      <w:marLeft w:val="0"/>
      <w:marRight w:val="0"/>
      <w:marTop w:val="0"/>
      <w:marBottom w:val="0"/>
      <w:divBdr>
        <w:top w:val="none" w:sz="0" w:space="0" w:color="auto"/>
        <w:left w:val="none" w:sz="0" w:space="0" w:color="auto"/>
        <w:bottom w:val="none" w:sz="0" w:space="0" w:color="auto"/>
        <w:right w:val="none" w:sz="0" w:space="0" w:color="auto"/>
      </w:divBdr>
    </w:div>
    <w:div w:id="1381393941">
      <w:bodyDiv w:val="1"/>
      <w:marLeft w:val="0"/>
      <w:marRight w:val="0"/>
      <w:marTop w:val="0"/>
      <w:marBottom w:val="0"/>
      <w:divBdr>
        <w:top w:val="none" w:sz="0" w:space="0" w:color="auto"/>
        <w:left w:val="none" w:sz="0" w:space="0" w:color="auto"/>
        <w:bottom w:val="none" w:sz="0" w:space="0" w:color="auto"/>
        <w:right w:val="none" w:sz="0" w:space="0" w:color="auto"/>
      </w:divBdr>
    </w:div>
    <w:div w:id="1382438852">
      <w:bodyDiv w:val="1"/>
      <w:marLeft w:val="0"/>
      <w:marRight w:val="0"/>
      <w:marTop w:val="0"/>
      <w:marBottom w:val="0"/>
      <w:divBdr>
        <w:top w:val="none" w:sz="0" w:space="0" w:color="auto"/>
        <w:left w:val="none" w:sz="0" w:space="0" w:color="auto"/>
        <w:bottom w:val="none" w:sz="0" w:space="0" w:color="auto"/>
        <w:right w:val="none" w:sz="0" w:space="0" w:color="auto"/>
      </w:divBdr>
    </w:div>
    <w:div w:id="1389305902">
      <w:bodyDiv w:val="1"/>
      <w:marLeft w:val="0"/>
      <w:marRight w:val="0"/>
      <w:marTop w:val="0"/>
      <w:marBottom w:val="0"/>
      <w:divBdr>
        <w:top w:val="none" w:sz="0" w:space="0" w:color="auto"/>
        <w:left w:val="none" w:sz="0" w:space="0" w:color="auto"/>
        <w:bottom w:val="none" w:sz="0" w:space="0" w:color="auto"/>
        <w:right w:val="none" w:sz="0" w:space="0" w:color="auto"/>
      </w:divBdr>
    </w:div>
    <w:div w:id="1406758331">
      <w:bodyDiv w:val="1"/>
      <w:marLeft w:val="0"/>
      <w:marRight w:val="0"/>
      <w:marTop w:val="0"/>
      <w:marBottom w:val="0"/>
      <w:divBdr>
        <w:top w:val="none" w:sz="0" w:space="0" w:color="auto"/>
        <w:left w:val="none" w:sz="0" w:space="0" w:color="auto"/>
        <w:bottom w:val="none" w:sz="0" w:space="0" w:color="auto"/>
        <w:right w:val="none" w:sz="0" w:space="0" w:color="auto"/>
      </w:divBdr>
    </w:div>
    <w:div w:id="1481652532">
      <w:bodyDiv w:val="1"/>
      <w:marLeft w:val="0"/>
      <w:marRight w:val="0"/>
      <w:marTop w:val="0"/>
      <w:marBottom w:val="0"/>
      <w:divBdr>
        <w:top w:val="none" w:sz="0" w:space="0" w:color="auto"/>
        <w:left w:val="none" w:sz="0" w:space="0" w:color="auto"/>
        <w:bottom w:val="none" w:sz="0" w:space="0" w:color="auto"/>
        <w:right w:val="none" w:sz="0" w:space="0" w:color="auto"/>
      </w:divBdr>
    </w:div>
    <w:div w:id="1487087330">
      <w:bodyDiv w:val="1"/>
      <w:marLeft w:val="0"/>
      <w:marRight w:val="0"/>
      <w:marTop w:val="0"/>
      <w:marBottom w:val="0"/>
      <w:divBdr>
        <w:top w:val="none" w:sz="0" w:space="0" w:color="auto"/>
        <w:left w:val="none" w:sz="0" w:space="0" w:color="auto"/>
        <w:bottom w:val="none" w:sz="0" w:space="0" w:color="auto"/>
        <w:right w:val="none" w:sz="0" w:space="0" w:color="auto"/>
      </w:divBdr>
    </w:div>
    <w:div w:id="1529224480">
      <w:bodyDiv w:val="1"/>
      <w:marLeft w:val="0"/>
      <w:marRight w:val="0"/>
      <w:marTop w:val="0"/>
      <w:marBottom w:val="0"/>
      <w:divBdr>
        <w:top w:val="none" w:sz="0" w:space="0" w:color="auto"/>
        <w:left w:val="none" w:sz="0" w:space="0" w:color="auto"/>
        <w:bottom w:val="none" w:sz="0" w:space="0" w:color="auto"/>
        <w:right w:val="none" w:sz="0" w:space="0" w:color="auto"/>
      </w:divBdr>
    </w:div>
    <w:div w:id="1539049503">
      <w:bodyDiv w:val="1"/>
      <w:marLeft w:val="0"/>
      <w:marRight w:val="0"/>
      <w:marTop w:val="0"/>
      <w:marBottom w:val="0"/>
      <w:divBdr>
        <w:top w:val="none" w:sz="0" w:space="0" w:color="auto"/>
        <w:left w:val="none" w:sz="0" w:space="0" w:color="auto"/>
        <w:bottom w:val="none" w:sz="0" w:space="0" w:color="auto"/>
        <w:right w:val="none" w:sz="0" w:space="0" w:color="auto"/>
      </w:divBdr>
    </w:div>
    <w:div w:id="1542280915">
      <w:bodyDiv w:val="1"/>
      <w:marLeft w:val="0"/>
      <w:marRight w:val="0"/>
      <w:marTop w:val="0"/>
      <w:marBottom w:val="0"/>
      <w:divBdr>
        <w:top w:val="none" w:sz="0" w:space="0" w:color="auto"/>
        <w:left w:val="none" w:sz="0" w:space="0" w:color="auto"/>
        <w:bottom w:val="none" w:sz="0" w:space="0" w:color="auto"/>
        <w:right w:val="none" w:sz="0" w:space="0" w:color="auto"/>
      </w:divBdr>
    </w:div>
    <w:div w:id="1606186016">
      <w:bodyDiv w:val="1"/>
      <w:marLeft w:val="0"/>
      <w:marRight w:val="0"/>
      <w:marTop w:val="0"/>
      <w:marBottom w:val="0"/>
      <w:divBdr>
        <w:top w:val="none" w:sz="0" w:space="0" w:color="auto"/>
        <w:left w:val="none" w:sz="0" w:space="0" w:color="auto"/>
        <w:bottom w:val="none" w:sz="0" w:space="0" w:color="auto"/>
        <w:right w:val="none" w:sz="0" w:space="0" w:color="auto"/>
      </w:divBdr>
    </w:div>
    <w:div w:id="1620454423">
      <w:bodyDiv w:val="1"/>
      <w:marLeft w:val="0"/>
      <w:marRight w:val="0"/>
      <w:marTop w:val="0"/>
      <w:marBottom w:val="0"/>
      <w:divBdr>
        <w:top w:val="none" w:sz="0" w:space="0" w:color="auto"/>
        <w:left w:val="none" w:sz="0" w:space="0" w:color="auto"/>
        <w:bottom w:val="none" w:sz="0" w:space="0" w:color="auto"/>
        <w:right w:val="none" w:sz="0" w:space="0" w:color="auto"/>
      </w:divBdr>
    </w:div>
    <w:div w:id="1651519081">
      <w:bodyDiv w:val="1"/>
      <w:marLeft w:val="0"/>
      <w:marRight w:val="0"/>
      <w:marTop w:val="0"/>
      <w:marBottom w:val="0"/>
      <w:divBdr>
        <w:top w:val="none" w:sz="0" w:space="0" w:color="auto"/>
        <w:left w:val="none" w:sz="0" w:space="0" w:color="auto"/>
        <w:bottom w:val="none" w:sz="0" w:space="0" w:color="auto"/>
        <w:right w:val="none" w:sz="0" w:space="0" w:color="auto"/>
      </w:divBdr>
    </w:div>
    <w:div w:id="1657107668">
      <w:bodyDiv w:val="1"/>
      <w:marLeft w:val="0"/>
      <w:marRight w:val="0"/>
      <w:marTop w:val="0"/>
      <w:marBottom w:val="0"/>
      <w:divBdr>
        <w:top w:val="none" w:sz="0" w:space="0" w:color="auto"/>
        <w:left w:val="none" w:sz="0" w:space="0" w:color="auto"/>
        <w:bottom w:val="none" w:sz="0" w:space="0" w:color="auto"/>
        <w:right w:val="none" w:sz="0" w:space="0" w:color="auto"/>
      </w:divBdr>
    </w:div>
    <w:div w:id="1666208534">
      <w:bodyDiv w:val="1"/>
      <w:marLeft w:val="0"/>
      <w:marRight w:val="0"/>
      <w:marTop w:val="0"/>
      <w:marBottom w:val="0"/>
      <w:divBdr>
        <w:top w:val="none" w:sz="0" w:space="0" w:color="auto"/>
        <w:left w:val="none" w:sz="0" w:space="0" w:color="auto"/>
        <w:bottom w:val="none" w:sz="0" w:space="0" w:color="auto"/>
        <w:right w:val="none" w:sz="0" w:space="0" w:color="auto"/>
      </w:divBdr>
    </w:div>
    <w:div w:id="1687831666">
      <w:bodyDiv w:val="1"/>
      <w:marLeft w:val="0"/>
      <w:marRight w:val="0"/>
      <w:marTop w:val="0"/>
      <w:marBottom w:val="0"/>
      <w:divBdr>
        <w:top w:val="none" w:sz="0" w:space="0" w:color="auto"/>
        <w:left w:val="none" w:sz="0" w:space="0" w:color="auto"/>
        <w:bottom w:val="none" w:sz="0" w:space="0" w:color="auto"/>
        <w:right w:val="none" w:sz="0" w:space="0" w:color="auto"/>
      </w:divBdr>
    </w:div>
    <w:div w:id="1698388577">
      <w:bodyDiv w:val="1"/>
      <w:marLeft w:val="0"/>
      <w:marRight w:val="0"/>
      <w:marTop w:val="0"/>
      <w:marBottom w:val="0"/>
      <w:divBdr>
        <w:top w:val="none" w:sz="0" w:space="0" w:color="auto"/>
        <w:left w:val="none" w:sz="0" w:space="0" w:color="auto"/>
        <w:bottom w:val="none" w:sz="0" w:space="0" w:color="auto"/>
        <w:right w:val="none" w:sz="0" w:space="0" w:color="auto"/>
      </w:divBdr>
    </w:div>
    <w:div w:id="1761751589">
      <w:bodyDiv w:val="1"/>
      <w:marLeft w:val="0"/>
      <w:marRight w:val="0"/>
      <w:marTop w:val="0"/>
      <w:marBottom w:val="0"/>
      <w:divBdr>
        <w:top w:val="none" w:sz="0" w:space="0" w:color="auto"/>
        <w:left w:val="none" w:sz="0" w:space="0" w:color="auto"/>
        <w:bottom w:val="none" w:sz="0" w:space="0" w:color="auto"/>
        <w:right w:val="none" w:sz="0" w:space="0" w:color="auto"/>
      </w:divBdr>
    </w:div>
    <w:div w:id="1765223724">
      <w:bodyDiv w:val="1"/>
      <w:marLeft w:val="0"/>
      <w:marRight w:val="0"/>
      <w:marTop w:val="0"/>
      <w:marBottom w:val="0"/>
      <w:divBdr>
        <w:top w:val="none" w:sz="0" w:space="0" w:color="auto"/>
        <w:left w:val="none" w:sz="0" w:space="0" w:color="auto"/>
        <w:bottom w:val="none" w:sz="0" w:space="0" w:color="auto"/>
        <w:right w:val="none" w:sz="0" w:space="0" w:color="auto"/>
      </w:divBdr>
    </w:div>
    <w:div w:id="1773014782">
      <w:bodyDiv w:val="1"/>
      <w:marLeft w:val="0"/>
      <w:marRight w:val="0"/>
      <w:marTop w:val="0"/>
      <w:marBottom w:val="0"/>
      <w:divBdr>
        <w:top w:val="none" w:sz="0" w:space="0" w:color="auto"/>
        <w:left w:val="none" w:sz="0" w:space="0" w:color="auto"/>
        <w:bottom w:val="none" w:sz="0" w:space="0" w:color="auto"/>
        <w:right w:val="none" w:sz="0" w:space="0" w:color="auto"/>
      </w:divBdr>
    </w:div>
    <w:div w:id="1870291430">
      <w:bodyDiv w:val="1"/>
      <w:marLeft w:val="0"/>
      <w:marRight w:val="0"/>
      <w:marTop w:val="0"/>
      <w:marBottom w:val="0"/>
      <w:divBdr>
        <w:top w:val="none" w:sz="0" w:space="0" w:color="auto"/>
        <w:left w:val="none" w:sz="0" w:space="0" w:color="auto"/>
        <w:bottom w:val="none" w:sz="0" w:space="0" w:color="auto"/>
        <w:right w:val="none" w:sz="0" w:space="0" w:color="auto"/>
      </w:divBdr>
    </w:div>
    <w:div w:id="1935019180">
      <w:bodyDiv w:val="1"/>
      <w:marLeft w:val="0"/>
      <w:marRight w:val="0"/>
      <w:marTop w:val="0"/>
      <w:marBottom w:val="0"/>
      <w:divBdr>
        <w:top w:val="none" w:sz="0" w:space="0" w:color="auto"/>
        <w:left w:val="none" w:sz="0" w:space="0" w:color="auto"/>
        <w:bottom w:val="none" w:sz="0" w:space="0" w:color="auto"/>
        <w:right w:val="none" w:sz="0" w:space="0" w:color="auto"/>
      </w:divBdr>
    </w:div>
    <w:div w:id="1944218574">
      <w:bodyDiv w:val="1"/>
      <w:marLeft w:val="0"/>
      <w:marRight w:val="0"/>
      <w:marTop w:val="0"/>
      <w:marBottom w:val="0"/>
      <w:divBdr>
        <w:top w:val="none" w:sz="0" w:space="0" w:color="auto"/>
        <w:left w:val="none" w:sz="0" w:space="0" w:color="auto"/>
        <w:bottom w:val="none" w:sz="0" w:space="0" w:color="auto"/>
        <w:right w:val="none" w:sz="0" w:space="0" w:color="auto"/>
      </w:divBdr>
    </w:div>
    <w:div w:id="1975938794">
      <w:bodyDiv w:val="1"/>
      <w:marLeft w:val="0"/>
      <w:marRight w:val="0"/>
      <w:marTop w:val="0"/>
      <w:marBottom w:val="0"/>
      <w:divBdr>
        <w:top w:val="none" w:sz="0" w:space="0" w:color="auto"/>
        <w:left w:val="none" w:sz="0" w:space="0" w:color="auto"/>
        <w:bottom w:val="none" w:sz="0" w:space="0" w:color="auto"/>
        <w:right w:val="none" w:sz="0" w:space="0" w:color="auto"/>
      </w:divBdr>
    </w:div>
    <w:div w:id="1996108885">
      <w:bodyDiv w:val="1"/>
      <w:marLeft w:val="0"/>
      <w:marRight w:val="0"/>
      <w:marTop w:val="0"/>
      <w:marBottom w:val="0"/>
      <w:divBdr>
        <w:top w:val="none" w:sz="0" w:space="0" w:color="auto"/>
        <w:left w:val="none" w:sz="0" w:space="0" w:color="auto"/>
        <w:bottom w:val="none" w:sz="0" w:space="0" w:color="auto"/>
        <w:right w:val="none" w:sz="0" w:space="0" w:color="auto"/>
      </w:divBdr>
    </w:div>
    <w:div w:id="2024626602">
      <w:bodyDiv w:val="1"/>
      <w:marLeft w:val="0"/>
      <w:marRight w:val="0"/>
      <w:marTop w:val="0"/>
      <w:marBottom w:val="0"/>
      <w:divBdr>
        <w:top w:val="none" w:sz="0" w:space="0" w:color="auto"/>
        <w:left w:val="none" w:sz="0" w:space="0" w:color="auto"/>
        <w:bottom w:val="none" w:sz="0" w:space="0" w:color="auto"/>
        <w:right w:val="none" w:sz="0" w:space="0" w:color="auto"/>
      </w:divBdr>
    </w:div>
    <w:div w:id="2027902179">
      <w:bodyDiv w:val="1"/>
      <w:marLeft w:val="0"/>
      <w:marRight w:val="0"/>
      <w:marTop w:val="0"/>
      <w:marBottom w:val="0"/>
      <w:divBdr>
        <w:top w:val="none" w:sz="0" w:space="0" w:color="auto"/>
        <w:left w:val="none" w:sz="0" w:space="0" w:color="auto"/>
        <w:bottom w:val="none" w:sz="0" w:space="0" w:color="auto"/>
        <w:right w:val="none" w:sz="0" w:space="0" w:color="auto"/>
      </w:divBdr>
    </w:div>
    <w:div w:id="2080245836">
      <w:bodyDiv w:val="1"/>
      <w:marLeft w:val="0"/>
      <w:marRight w:val="0"/>
      <w:marTop w:val="0"/>
      <w:marBottom w:val="0"/>
      <w:divBdr>
        <w:top w:val="none" w:sz="0" w:space="0" w:color="auto"/>
        <w:left w:val="none" w:sz="0" w:space="0" w:color="auto"/>
        <w:bottom w:val="none" w:sz="0" w:space="0" w:color="auto"/>
        <w:right w:val="none" w:sz="0" w:space="0" w:color="auto"/>
      </w:divBdr>
    </w:div>
    <w:div w:id="209821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shamsunnahar.yasmin@ucf.edu"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45005-374F-4AC9-A332-BC931E22C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26966</Words>
  <Characters>153712</Characters>
  <Application>Microsoft Office Word</Application>
  <DocSecurity>0</DocSecurity>
  <Lines>1280</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Haluk Laman</dc:creator>
  <cp:lastModifiedBy>Shamsunnahar Yasmin</cp:lastModifiedBy>
  <cp:revision>2</cp:revision>
  <cp:lastPrinted>2017-07-31T22:42:00Z</cp:lastPrinted>
  <dcterms:created xsi:type="dcterms:W3CDTF">2017-11-16T07:10:00Z</dcterms:created>
  <dcterms:modified xsi:type="dcterms:W3CDTF">2017-11-16T07:10:00Z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8fb1be09-b5da-349e-8393-49f74ad50ee6</vt:lpwstr>
  </property>
  <property fmtid="{D5CDD505-2E9C-101B-9397-08002B2CF9AE}" pid="24" name="Mendeley Citation Style_1">
    <vt:lpwstr>http://www.zotero.org/styles/transportation-research-record</vt:lpwstr>
  </property>
</Properties>
</file>