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A7B81" w14:textId="3E969027" w:rsidR="002079C4" w:rsidRPr="008C1727" w:rsidRDefault="002079C4" w:rsidP="002079C4">
      <w:pPr>
        <w:pStyle w:val="Title"/>
        <w:rPr>
          <w:sz w:val="24"/>
          <w:szCs w:val="22"/>
          <w:u w:val="none"/>
        </w:rPr>
      </w:pPr>
      <w:bookmarkStart w:id="0" w:name="_GoBack"/>
      <w:bookmarkEnd w:id="0"/>
      <w:r w:rsidRPr="00D20E1A">
        <w:rPr>
          <w:sz w:val="24"/>
          <w:szCs w:val="22"/>
          <w:u w:val="none"/>
        </w:rPr>
        <w:t xml:space="preserve">A </w:t>
      </w:r>
      <w:r>
        <w:rPr>
          <w:sz w:val="24"/>
          <w:szCs w:val="22"/>
          <w:u w:val="none"/>
        </w:rPr>
        <w:t>Finite Mixture</w:t>
      </w:r>
      <w:r w:rsidR="009E09D0">
        <w:rPr>
          <w:sz w:val="24"/>
          <w:szCs w:val="22"/>
          <w:u w:val="none"/>
        </w:rPr>
        <w:t xml:space="preserve"> Modeling</w:t>
      </w:r>
      <w:r>
        <w:rPr>
          <w:sz w:val="24"/>
          <w:szCs w:val="22"/>
          <w:u w:val="none"/>
        </w:rPr>
        <w:t xml:space="preserve"> Approach t</w:t>
      </w:r>
      <w:r w:rsidRPr="00D20E1A">
        <w:rPr>
          <w:sz w:val="24"/>
          <w:szCs w:val="22"/>
          <w:u w:val="none"/>
        </w:rPr>
        <w:t xml:space="preserve">o Examine </w:t>
      </w:r>
      <w:r w:rsidR="009E09D0">
        <w:rPr>
          <w:sz w:val="24"/>
          <w:szCs w:val="22"/>
          <w:u w:val="none"/>
        </w:rPr>
        <w:t xml:space="preserve">New York City </w:t>
      </w:r>
      <w:r w:rsidR="009E09D0" w:rsidRPr="00D20E1A">
        <w:rPr>
          <w:sz w:val="24"/>
          <w:szCs w:val="22"/>
          <w:u w:val="none"/>
        </w:rPr>
        <w:t>Bicycle Sharing System</w:t>
      </w:r>
      <w:r w:rsidR="009E09D0">
        <w:rPr>
          <w:sz w:val="24"/>
          <w:szCs w:val="22"/>
          <w:u w:val="none"/>
        </w:rPr>
        <w:t xml:space="preserve"> (CitiBike)</w:t>
      </w:r>
      <w:r w:rsidR="009E09D0" w:rsidRPr="00D20E1A" w:rsidDel="009E09D0">
        <w:rPr>
          <w:sz w:val="24"/>
          <w:szCs w:val="22"/>
          <w:u w:val="none"/>
        </w:rPr>
        <w:t xml:space="preserve"> </w:t>
      </w:r>
      <w:r w:rsidRPr="00D20E1A">
        <w:rPr>
          <w:sz w:val="24"/>
          <w:szCs w:val="22"/>
          <w:u w:val="none"/>
        </w:rPr>
        <w:t>Users’ Destination Preferences</w:t>
      </w:r>
      <w:r w:rsidR="009E09D0">
        <w:rPr>
          <w:sz w:val="24"/>
          <w:szCs w:val="22"/>
          <w:u w:val="none"/>
        </w:rPr>
        <w:t xml:space="preserve"> </w:t>
      </w:r>
    </w:p>
    <w:p w14:paraId="53DDE8A9" w14:textId="77777777" w:rsidR="003C62D5" w:rsidRDefault="003C62D5" w:rsidP="003C62D5">
      <w:pPr>
        <w:rPr>
          <w:rFonts w:cs="Times New Roman"/>
        </w:rPr>
      </w:pPr>
    </w:p>
    <w:p w14:paraId="4D485BD2" w14:textId="77777777" w:rsidR="007F5783" w:rsidRDefault="007F5783" w:rsidP="003C62D5">
      <w:pPr>
        <w:rPr>
          <w:rFonts w:cs="Times New Roman"/>
        </w:rPr>
      </w:pPr>
    </w:p>
    <w:p w14:paraId="6BF76E17" w14:textId="77777777" w:rsidR="007F5783" w:rsidRPr="008A07C9" w:rsidRDefault="007F5783" w:rsidP="003C62D5">
      <w:pPr>
        <w:rPr>
          <w:rFonts w:cs="Times New Roman"/>
        </w:rPr>
      </w:pPr>
    </w:p>
    <w:p w14:paraId="03337A1C" w14:textId="77777777" w:rsidR="003C62D5" w:rsidRPr="008A07C9" w:rsidRDefault="003C62D5" w:rsidP="003C62D5">
      <w:pPr>
        <w:rPr>
          <w:rFonts w:cs="Times New Roman"/>
        </w:rPr>
      </w:pPr>
    </w:p>
    <w:p w14:paraId="68E0280F" w14:textId="77777777" w:rsidR="00E93F8E" w:rsidRPr="008A07C9" w:rsidRDefault="00045B00" w:rsidP="00E93F8E">
      <w:pPr>
        <w:spacing w:before="0" w:after="0"/>
        <w:jc w:val="center"/>
        <w:rPr>
          <w:rFonts w:cs="Times New Roman"/>
          <w:bCs/>
        </w:rPr>
      </w:pPr>
      <w:r>
        <w:rPr>
          <w:rFonts w:cs="Times New Roman"/>
          <w:bCs/>
        </w:rPr>
        <w:t>Ahmadreza Faghih-</w:t>
      </w:r>
      <w:r w:rsidR="00E93F8E" w:rsidRPr="008A07C9">
        <w:rPr>
          <w:rFonts w:cs="Times New Roman"/>
          <w:bCs/>
        </w:rPr>
        <w:t>Imani</w:t>
      </w:r>
    </w:p>
    <w:p w14:paraId="4F1E5248" w14:textId="77777777" w:rsidR="00EE5160" w:rsidRPr="00EE5160" w:rsidRDefault="00EE5160" w:rsidP="00EE5160">
      <w:pPr>
        <w:spacing w:before="0" w:after="0"/>
        <w:jc w:val="center"/>
        <w:rPr>
          <w:rFonts w:cs="Times New Roman"/>
          <w:bCs/>
        </w:rPr>
      </w:pPr>
      <w:r w:rsidRPr="00EE5160">
        <w:rPr>
          <w:rFonts w:cs="Times New Roman"/>
          <w:bCs/>
        </w:rPr>
        <w:t>Postdoctoral Fellow</w:t>
      </w:r>
    </w:p>
    <w:p w14:paraId="594775B6" w14:textId="77777777" w:rsidR="00EE5160" w:rsidRPr="00EE5160" w:rsidRDefault="00EE5160" w:rsidP="00EE5160">
      <w:pPr>
        <w:spacing w:before="0" w:after="0"/>
        <w:jc w:val="center"/>
        <w:rPr>
          <w:rFonts w:cs="Times New Roman"/>
          <w:bCs/>
        </w:rPr>
      </w:pPr>
      <w:r w:rsidRPr="00EE5160">
        <w:rPr>
          <w:rFonts w:cs="Times New Roman"/>
          <w:bCs/>
        </w:rPr>
        <w:t>Department of Civil Engineering</w:t>
      </w:r>
    </w:p>
    <w:p w14:paraId="257BB3FD" w14:textId="77777777" w:rsidR="00EE5160" w:rsidRPr="00EE5160" w:rsidRDefault="00EE5160" w:rsidP="00EE5160">
      <w:pPr>
        <w:spacing w:before="0" w:after="0"/>
        <w:jc w:val="center"/>
        <w:rPr>
          <w:rFonts w:cs="Times New Roman"/>
          <w:bCs/>
        </w:rPr>
      </w:pPr>
      <w:r w:rsidRPr="00EE5160">
        <w:rPr>
          <w:rFonts w:cs="Times New Roman"/>
          <w:bCs/>
        </w:rPr>
        <w:t>University of Toronto</w:t>
      </w:r>
    </w:p>
    <w:p w14:paraId="3A337D9D" w14:textId="38C58424" w:rsidR="00E93F8E" w:rsidRPr="008A07C9" w:rsidRDefault="00EE5160" w:rsidP="00EE5160">
      <w:pPr>
        <w:spacing w:before="0" w:after="0"/>
        <w:jc w:val="center"/>
        <w:rPr>
          <w:rFonts w:cs="Times New Roman"/>
        </w:rPr>
      </w:pPr>
      <w:r w:rsidRPr="00EE5160">
        <w:rPr>
          <w:rFonts w:cs="Times New Roman"/>
          <w:bCs/>
          <w:lang w:val="en-US"/>
        </w:rPr>
        <w:t>E-mail</w:t>
      </w:r>
      <w:r w:rsidRPr="00EE5160">
        <w:rPr>
          <w:rFonts w:cs="Times New Roman"/>
          <w:bCs/>
        </w:rPr>
        <w:t xml:space="preserve">: </w:t>
      </w:r>
      <w:hyperlink r:id="rId8" w:history="1">
        <w:r w:rsidRPr="00EE5160">
          <w:rPr>
            <w:rStyle w:val="Hyperlink"/>
            <w:rFonts w:cs="Times New Roman"/>
            <w:bCs/>
          </w:rPr>
          <w:t>a.faghihimani@utoronto.ca</w:t>
        </w:r>
      </w:hyperlink>
      <w:r w:rsidRPr="00EE5160">
        <w:rPr>
          <w:rFonts w:cs="Times New Roman"/>
          <w:bCs/>
        </w:rPr>
        <w:t xml:space="preserve"> </w:t>
      </w:r>
    </w:p>
    <w:p w14:paraId="6466B44B" w14:textId="77777777" w:rsidR="00E93F8E" w:rsidRPr="008A07C9" w:rsidRDefault="00E93F8E" w:rsidP="00E93F8E">
      <w:pPr>
        <w:spacing w:before="0" w:after="0"/>
        <w:rPr>
          <w:rFonts w:cs="Times New Roman"/>
        </w:rPr>
      </w:pPr>
    </w:p>
    <w:p w14:paraId="0096E11B" w14:textId="77777777" w:rsidR="005B3452" w:rsidRDefault="005B3452" w:rsidP="00D2679B">
      <w:pPr>
        <w:jc w:val="center"/>
        <w:rPr>
          <w:rFonts w:cs="Times New Roman"/>
        </w:rPr>
      </w:pPr>
    </w:p>
    <w:p w14:paraId="7C7C4D3C" w14:textId="0E474A4A" w:rsidR="00D2679B" w:rsidRPr="008A07C9" w:rsidRDefault="00D2679B" w:rsidP="00D2679B">
      <w:pPr>
        <w:spacing w:before="0" w:after="0"/>
        <w:jc w:val="center"/>
        <w:rPr>
          <w:rFonts w:cs="Times New Roman"/>
        </w:rPr>
      </w:pPr>
      <w:r>
        <w:rPr>
          <w:rFonts w:cs="Times New Roman"/>
        </w:rPr>
        <w:t>Naveen Eluru</w:t>
      </w:r>
      <w:r w:rsidR="007F5783">
        <w:rPr>
          <w:rFonts w:cs="Times New Roman"/>
        </w:rPr>
        <w:t>*</w:t>
      </w:r>
    </w:p>
    <w:p w14:paraId="47ABF294" w14:textId="39352DD1" w:rsidR="00D2679B" w:rsidRDefault="006525E3" w:rsidP="00D2679B">
      <w:pPr>
        <w:spacing w:before="0" w:after="0"/>
        <w:jc w:val="center"/>
        <w:rPr>
          <w:rFonts w:cs="Times New Roman"/>
          <w:bCs/>
        </w:rPr>
      </w:pPr>
      <w:r>
        <w:rPr>
          <w:rFonts w:cs="Times New Roman"/>
          <w:bCs/>
        </w:rPr>
        <w:t>Associate Professor</w:t>
      </w:r>
    </w:p>
    <w:p w14:paraId="2A85F44E" w14:textId="44B1717E" w:rsidR="00D2679B" w:rsidRPr="00D2679B" w:rsidRDefault="00D2679B" w:rsidP="00D2679B">
      <w:pPr>
        <w:spacing w:before="0" w:after="0"/>
        <w:jc w:val="center"/>
        <w:rPr>
          <w:rFonts w:cs="Times New Roman"/>
          <w:bCs/>
        </w:rPr>
      </w:pPr>
      <w:r w:rsidRPr="00D2679B">
        <w:rPr>
          <w:rFonts w:cs="Times New Roman"/>
          <w:bCs/>
        </w:rPr>
        <w:t>Department of Civil, Environmental and Construction Engineering</w:t>
      </w:r>
    </w:p>
    <w:p w14:paraId="6FFA1452" w14:textId="77777777" w:rsidR="00D2679B" w:rsidRPr="007F5783" w:rsidRDefault="00D2679B" w:rsidP="00D2679B">
      <w:pPr>
        <w:spacing w:before="0" w:after="0"/>
        <w:jc w:val="center"/>
        <w:rPr>
          <w:rFonts w:cs="Times New Roman"/>
          <w:bCs/>
        </w:rPr>
      </w:pPr>
      <w:r w:rsidRPr="007F5783">
        <w:rPr>
          <w:rFonts w:cs="Times New Roman"/>
          <w:bCs/>
        </w:rPr>
        <w:t>University of Central Florida</w:t>
      </w:r>
    </w:p>
    <w:p w14:paraId="67EA92A3" w14:textId="7A045068" w:rsidR="00D2679B" w:rsidRPr="007F5783" w:rsidRDefault="00D2679B" w:rsidP="00D2679B">
      <w:pPr>
        <w:spacing w:before="0" w:after="0"/>
        <w:jc w:val="center"/>
        <w:rPr>
          <w:rFonts w:cs="Times New Roman"/>
        </w:rPr>
      </w:pPr>
      <w:r w:rsidRPr="007F5783">
        <w:rPr>
          <w:rFonts w:cs="Times New Roman"/>
          <w:bCs/>
        </w:rPr>
        <w:t>Ph: 407-823-4815; Fax: 407-823-3315</w:t>
      </w:r>
    </w:p>
    <w:p w14:paraId="2D085301" w14:textId="77777777" w:rsidR="00D2679B" w:rsidRPr="007F5783" w:rsidRDefault="00D2679B" w:rsidP="00D2679B">
      <w:pPr>
        <w:spacing w:before="0" w:after="0"/>
        <w:jc w:val="center"/>
        <w:rPr>
          <w:rFonts w:cs="Times New Roman"/>
          <w:bCs/>
        </w:rPr>
      </w:pPr>
      <w:r w:rsidRPr="007F5783">
        <w:rPr>
          <w:rFonts w:cs="Times New Roman"/>
          <w:bCs/>
        </w:rPr>
        <w:t xml:space="preserve">E-mail: </w:t>
      </w:r>
      <w:hyperlink r:id="rId9" w:history="1">
        <w:r w:rsidRPr="007F5783">
          <w:rPr>
            <w:rStyle w:val="Hyperlink"/>
            <w:rFonts w:cs="Times New Roman"/>
            <w:bCs/>
            <w:color w:val="auto"/>
          </w:rPr>
          <w:t>naveen.eluru@ucf.edu</w:t>
        </w:r>
      </w:hyperlink>
    </w:p>
    <w:p w14:paraId="33651465" w14:textId="77777777" w:rsidR="00A07CFC" w:rsidRPr="008A07C9" w:rsidRDefault="00A07CFC" w:rsidP="00A07CFC">
      <w:pPr>
        <w:spacing w:before="0" w:after="0"/>
        <w:rPr>
          <w:rFonts w:cs="Times New Roman"/>
        </w:rPr>
      </w:pPr>
    </w:p>
    <w:p w14:paraId="61D0FCB8" w14:textId="77777777" w:rsidR="003C62D5" w:rsidRPr="008A07C9" w:rsidRDefault="003C62D5" w:rsidP="003C62D5">
      <w:pPr>
        <w:rPr>
          <w:rFonts w:cs="Times New Roman"/>
        </w:rPr>
      </w:pPr>
    </w:p>
    <w:p w14:paraId="297C1289" w14:textId="77777777" w:rsidR="003C62D5" w:rsidRPr="008A07C9" w:rsidRDefault="003C62D5" w:rsidP="003C62D5">
      <w:pPr>
        <w:rPr>
          <w:rFonts w:cs="Times New Roman"/>
        </w:rPr>
      </w:pPr>
    </w:p>
    <w:p w14:paraId="17DFEDA2" w14:textId="77777777" w:rsidR="003C62D5" w:rsidRPr="008A07C9" w:rsidRDefault="003C62D5" w:rsidP="003C62D5">
      <w:pPr>
        <w:rPr>
          <w:rFonts w:cs="Times New Roman"/>
        </w:rPr>
      </w:pPr>
    </w:p>
    <w:p w14:paraId="04AC2DDB" w14:textId="77777777" w:rsidR="003C62D5" w:rsidRPr="008A07C9" w:rsidRDefault="003C62D5" w:rsidP="003C62D5">
      <w:pPr>
        <w:rPr>
          <w:rFonts w:cs="Times New Roman"/>
        </w:rPr>
      </w:pPr>
    </w:p>
    <w:p w14:paraId="5C67E168" w14:textId="77777777" w:rsidR="003C62D5" w:rsidRPr="008A07C9" w:rsidRDefault="003C62D5" w:rsidP="003C62D5">
      <w:pPr>
        <w:rPr>
          <w:rFonts w:cs="Times New Roman"/>
        </w:rPr>
      </w:pPr>
    </w:p>
    <w:p w14:paraId="183F2B20" w14:textId="77777777" w:rsidR="003C62D5" w:rsidRDefault="003C62D5" w:rsidP="003C62D5">
      <w:pPr>
        <w:rPr>
          <w:rFonts w:cs="Times New Roman"/>
        </w:rPr>
      </w:pPr>
    </w:p>
    <w:p w14:paraId="54EFA3B4" w14:textId="77777777" w:rsidR="007F5783" w:rsidRDefault="007F5783" w:rsidP="003C62D5">
      <w:pPr>
        <w:rPr>
          <w:rFonts w:cs="Times New Roman"/>
        </w:rPr>
      </w:pPr>
    </w:p>
    <w:p w14:paraId="08680C1B" w14:textId="77777777" w:rsidR="007F5783" w:rsidRDefault="007F5783" w:rsidP="003C62D5">
      <w:pPr>
        <w:rPr>
          <w:rFonts w:cs="Times New Roman"/>
        </w:rPr>
      </w:pPr>
    </w:p>
    <w:p w14:paraId="1AA527E0" w14:textId="77777777" w:rsidR="007F5783" w:rsidRDefault="007F5783" w:rsidP="003C62D5">
      <w:pPr>
        <w:rPr>
          <w:rFonts w:cs="Times New Roman"/>
        </w:rPr>
      </w:pPr>
    </w:p>
    <w:p w14:paraId="4CF77B77" w14:textId="77777777" w:rsidR="007F5783" w:rsidRPr="008A07C9" w:rsidRDefault="007F5783" w:rsidP="003C62D5">
      <w:pPr>
        <w:rPr>
          <w:rFonts w:cs="Times New Roman"/>
        </w:rPr>
      </w:pPr>
    </w:p>
    <w:p w14:paraId="4A662405" w14:textId="6366EE19" w:rsidR="003C62D5" w:rsidRDefault="003C62D5" w:rsidP="003C62D5">
      <w:pPr>
        <w:pBdr>
          <w:top w:val="single" w:sz="4" w:space="1" w:color="auto"/>
        </w:pBdr>
        <w:rPr>
          <w:rFonts w:cs="Times New Roman"/>
        </w:rPr>
      </w:pPr>
      <w:r w:rsidRPr="008A07C9">
        <w:rPr>
          <w:rFonts w:cs="Times New Roman"/>
        </w:rPr>
        <w:t>*Corresponding author</w:t>
      </w:r>
    </w:p>
    <w:p w14:paraId="7EC90ED8" w14:textId="45AACE15" w:rsidR="002D4F1B" w:rsidRPr="008A07C9" w:rsidRDefault="002D4F1B" w:rsidP="003C62D5">
      <w:pPr>
        <w:pBdr>
          <w:top w:val="single" w:sz="4" w:space="1" w:color="auto"/>
        </w:pBdr>
        <w:rPr>
          <w:rFonts w:cs="Times New Roman"/>
          <w:b/>
          <w:u w:val="single"/>
        </w:rPr>
      </w:pPr>
      <w:r>
        <w:rPr>
          <w:rFonts w:cs="Times New Roman"/>
        </w:rPr>
        <w:t>An abridged version of the paper was presented at the 2017 Annual Transportation Research Board Conference</w:t>
      </w:r>
    </w:p>
    <w:p w14:paraId="4B80B2E6" w14:textId="77777777" w:rsidR="00F325F4" w:rsidRDefault="00F325F4">
      <w:pPr>
        <w:spacing w:before="0" w:after="0"/>
        <w:rPr>
          <w:rFonts w:cs="Times New Roman"/>
          <w:u w:val="single"/>
        </w:rPr>
      </w:pPr>
      <w:r>
        <w:rPr>
          <w:rFonts w:cs="Times New Roman"/>
          <w:b/>
          <w:u w:val="single"/>
        </w:rPr>
        <w:br w:type="page"/>
      </w:r>
    </w:p>
    <w:p w14:paraId="235C0EA7" w14:textId="77777777" w:rsidR="00F325F4" w:rsidRDefault="00F325F4" w:rsidP="00F325F4">
      <w:pPr>
        <w:spacing w:before="0" w:after="0"/>
        <w:rPr>
          <w:rFonts w:cs="Times New Roman"/>
          <w:b/>
        </w:rPr>
      </w:pPr>
      <w:r w:rsidRPr="00DE6EB3">
        <w:rPr>
          <w:rFonts w:cs="Times New Roman"/>
          <w:b/>
        </w:rPr>
        <w:lastRenderedPageBreak/>
        <w:t>Abstract</w:t>
      </w:r>
    </w:p>
    <w:p w14:paraId="7F8221BB" w14:textId="4880D962" w:rsidR="00993917" w:rsidRDefault="00993917" w:rsidP="00403A4B">
      <w:r>
        <w:t xml:space="preserve">Given the recent growth of bicycle-sharing systems (BSS) around the world, it is of interest </w:t>
      </w:r>
      <w:r w:rsidR="00F46E2A">
        <w:t xml:space="preserve">to </w:t>
      </w:r>
      <w:r>
        <w:t xml:space="preserve">BSS operators/analysts to identify contributing factors </w:t>
      </w:r>
      <w:r w:rsidR="00F46E2A">
        <w:t>that influence</w:t>
      </w:r>
      <w:r>
        <w:t xml:space="preserve"> </w:t>
      </w:r>
      <w:r w:rsidRPr="00B94A3D">
        <w:t>individuals’ decision processes in adoption and usage of bicycle-sharing systems</w:t>
      </w:r>
      <w:r>
        <w:t xml:space="preserve">. </w:t>
      </w:r>
      <w:r w:rsidRPr="00B94A3D">
        <w:t>The current</w:t>
      </w:r>
      <w:r>
        <w:t xml:space="preserve"> study</w:t>
      </w:r>
      <w:r w:rsidRPr="00B94A3D">
        <w:t xml:space="preserve"> </w:t>
      </w:r>
      <w:r>
        <w:t>contributes to research on</w:t>
      </w:r>
      <w:r w:rsidRPr="00B94A3D">
        <w:t xml:space="preserve"> BSS </w:t>
      </w:r>
      <w:r>
        <w:t xml:space="preserve">by examining user </w:t>
      </w:r>
      <w:r w:rsidRPr="00B94A3D">
        <w:t>behavior at a trip level.</w:t>
      </w:r>
      <w:r>
        <w:t xml:space="preserve"> </w:t>
      </w:r>
      <w:r w:rsidRPr="00B94A3D">
        <w:t>Specifically, we study the decision process involved in identifying destination locations after picking up the bicycle at a BSS station.</w:t>
      </w:r>
      <w:r>
        <w:t xml:space="preserve"> In the traditional</w:t>
      </w:r>
      <w:r w:rsidRPr="00B94A3D">
        <w:t xml:space="preserve"> </w:t>
      </w:r>
      <w:r>
        <w:t xml:space="preserve">destination/location choice approaches, the model frameworks implicitly assume that the influence of exogenous factors on the destination preferences </w:t>
      </w:r>
      <w:r w:rsidR="000A23DC">
        <w:t xml:space="preserve">is </w:t>
      </w:r>
      <w:r>
        <w:t>constant across the entire population.</w:t>
      </w:r>
      <w:r w:rsidR="00205738">
        <w:t xml:space="preserve"> </w:t>
      </w:r>
      <w:r>
        <w:t xml:space="preserve">We propose a </w:t>
      </w:r>
      <w:r w:rsidR="00F26574">
        <w:t xml:space="preserve">Finite Mixture Multinomial Logit </w:t>
      </w:r>
      <w:r>
        <w:t>(FMMNL) model that accommodate</w:t>
      </w:r>
      <w:r w:rsidR="000C6555">
        <w:t>s</w:t>
      </w:r>
      <w:r>
        <w:t xml:space="preserve"> such heterogeneity by probabilistically assign</w:t>
      </w:r>
      <w:r w:rsidR="00F46E2A">
        <w:t>ing</w:t>
      </w:r>
      <w:r>
        <w:t xml:space="preserve"> trips to</w:t>
      </w:r>
      <w:r w:rsidR="00D66FB4">
        <w:t xml:space="preserve"> different segments</w:t>
      </w:r>
      <w:r>
        <w:t xml:space="preserve"> and </w:t>
      </w:r>
      <w:r w:rsidR="00205738">
        <w:t xml:space="preserve">estimate segment-specific destination choice models for each segment. Unlike the traditional destination choice based </w:t>
      </w:r>
      <w:r w:rsidR="00C37928">
        <w:t>Multinomial Logit (MNL)</w:t>
      </w:r>
      <w:r w:rsidR="00205738">
        <w:t xml:space="preserve"> model</w:t>
      </w:r>
      <w:r w:rsidR="00C37928">
        <w:t xml:space="preserve"> or Mixed </w:t>
      </w:r>
      <w:r w:rsidR="006634C3">
        <w:t>Multinomial Logit (MMNL),</w:t>
      </w:r>
      <w:r w:rsidR="00205738">
        <w:t xml:space="preserve"> </w:t>
      </w:r>
      <w:r w:rsidR="000C6555">
        <w:t xml:space="preserve">in an FMMNL model, </w:t>
      </w:r>
      <w:r w:rsidR="00205738">
        <w:t>we can consider the effect of fixed attributes across destinations such as users</w:t>
      </w:r>
      <w:r w:rsidR="00D22C93">
        <w:t>’</w:t>
      </w:r>
      <w:r w:rsidR="00205738">
        <w:t xml:space="preserve"> or origins</w:t>
      </w:r>
      <w:r w:rsidR="00D22C93">
        <w:t>’</w:t>
      </w:r>
      <w:r w:rsidR="00205738">
        <w:t xml:space="preserve"> attributes</w:t>
      </w:r>
      <w:r w:rsidR="00F46E2A">
        <w:t xml:space="preserve"> in the decision process</w:t>
      </w:r>
      <w:r w:rsidR="00205738">
        <w:t xml:space="preserve">. Using </w:t>
      </w:r>
      <w:r w:rsidR="00F46E2A">
        <w:t>data from</w:t>
      </w:r>
      <w:r w:rsidR="00205738">
        <w:t xml:space="preserve"> New York City bicycle-sharing system (CitiBike) for 2014, we develop separate models for members and non-members. We validate our models using hold-out samples and compare our proposed FMMNL model results with the traditional MNL </w:t>
      </w:r>
      <w:r w:rsidR="00232CEA">
        <w:t xml:space="preserve">and </w:t>
      </w:r>
      <w:r w:rsidR="006634C3">
        <w:t>MMNL</w:t>
      </w:r>
      <w:r w:rsidR="00232CEA">
        <w:t xml:space="preserve"> </w:t>
      </w:r>
      <w:r w:rsidR="00205738">
        <w:t>model results. The proposed FMMNL model provide</w:t>
      </w:r>
      <w:r w:rsidR="000C6555">
        <w:t>s</w:t>
      </w:r>
      <w:r w:rsidR="00205738">
        <w:t xml:space="preserve"> better results in terms of goodness of fit</w:t>
      </w:r>
      <w:r w:rsidR="00403A4B">
        <w:t xml:space="preserve"> measures</w:t>
      </w:r>
      <w:r w:rsidR="00205738">
        <w:t>, explanatory power</w:t>
      </w:r>
      <w:r w:rsidR="00403A4B">
        <w:t xml:space="preserve"> and prediction performance.</w:t>
      </w:r>
    </w:p>
    <w:p w14:paraId="4B7FA943" w14:textId="77777777" w:rsidR="00993917" w:rsidRDefault="00993917" w:rsidP="00993917"/>
    <w:p w14:paraId="233B90B0" w14:textId="4505C0CF" w:rsidR="001858C7" w:rsidRPr="00023F4F" w:rsidRDefault="00EC7626" w:rsidP="006722B5">
      <w:pPr>
        <w:jc w:val="left"/>
        <w:sectPr w:rsidR="001858C7" w:rsidRPr="00023F4F" w:rsidSect="007F5783">
          <w:footerReference w:type="default" r:id="rId10"/>
          <w:pgSz w:w="12240" w:h="15840"/>
          <w:pgMar w:top="1440" w:right="1440" w:bottom="1440" w:left="1440" w:header="708" w:footer="708" w:gutter="0"/>
          <w:pgNumType w:start="0"/>
          <w:cols w:space="708"/>
          <w:titlePg/>
          <w:docGrid w:linePitch="360"/>
        </w:sectPr>
      </w:pPr>
      <w:r>
        <w:t>Keywords</w:t>
      </w:r>
      <w:r w:rsidR="00336B12">
        <w:t xml:space="preserve">: </w:t>
      </w:r>
      <w:r w:rsidR="00B45104">
        <w:t>Bicycle Sharing Systems</w:t>
      </w:r>
      <w:r w:rsidR="00336B12">
        <w:t xml:space="preserve">, </w:t>
      </w:r>
      <w:r w:rsidR="002B58D2">
        <w:t>CitiBike</w:t>
      </w:r>
      <w:r>
        <w:t xml:space="preserve"> </w:t>
      </w:r>
      <w:r w:rsidR="002B58D2">
        <w:t>New York</w:t>
      </w:r>
      <w:r>
        <w:t xml:space="preserve">, </w:t>
      </w:r>
      <w:r w:rsidR="002079C4">
        <w:t>Finite Mixture</w:t>
      </w:r>
      <w:r w:rsidR="006722B5">
        <w:t xml:space="preserve"> Model,</w:t>
      </w:r>
      <w:r w:rsidR="006722B5" w:rsidRPr="006722B5">
        <w:t xml:space="preserve"> </w:t>
      </w:r>
      <w:r w:rsidR="006722B5">
        <w:t>Multinomial Logit Model, Destination Choice</w:t>
      </w:r>
    </w:p>
    <w:p w14:paraId="3F2A64FD" w14:textId="3DAE7B32" w:rsidR="00DA1214" w:rsidRDefault="006E2072" w:rsidP="00DA1214">
      <w:pPr>
        <w:pStyle w:val="Heading1"/>
        <w:autoSpaceDE w:val="0"/>
        <w:autoSpaceDN w:val="0"/>
        <w:adjustRightInd w:val="0"/>
        <w:jc w:val="left"/>
        <w:rPr>
          <w:rFonts w:cs="Times New Roman"/>
        </w:rPr>
      </w:pPr>
      <w:r w:rsidRPr="008A07C9">
        <w:rPr>
          <w:rFonts w:cs="Times New Roman"/>
        </w:rPr>
        <w:lastRenderedPageBreak/>
        <w:t>INTRODUCTIO</w:t>
      </w:r>
      <w:r>
        <w:rPr>
          <w:rFonts w:cs="Times New Roman"/>
        </w:rPr>
        <w:t>N</w:t>
      </w:r>
    </w:p>
    <w:p w14:paraId="33F91B76" w14:textId="7198F6EF" w:rsidR="00D972BD" w:rsidRDefault="00942F06" w:rsidP="003A3948">
      <w:r>
        <w:rPr>
          <w:rFonts w:cs="Times New Roman"/>
        </w:rPr>
        <w:t xml:space="preserve">In recent years, the adoption of </w:t>
      </w:r>
      <w:r w:rsidR="00D66FB4">
        <w:rPr>
          <w:rFonts w:cs="Times New Roman"/>
        </w:rPr>
        <w:t xml:space="preserve">the </w:t>
      </w:r>
      <w:r>
        <w:rPr>
          <w:rFonts w:cs="Times New Roman"/>
        </w:rPr>
        <w:t xml:space="preserve">bicycling mode of transportation for commuting and leisure has </w:t>
      </w:r>
      <w:r w:rsidR="001332DE">
        <w:rPr>
          <w:rFonts w:cs="Times New Roman"/>
        </w:rPr>
        <w:t xml:space="preserve">experienced significant growth. </w:t>
      </w:r>
      <w:r w:rsidR="00206471">
        <w:rPr>
          <w:rFonts w:cs="Times New Roman"/>
        </w:rPr>
        <w:t>N</w:t>
      </w:r>
      <w:r w:rsidR="001332DE">
        <w:rPr>
          <w:rFonts w:cs="Times New Roman"/>
        </w:rPr>
        <w:t>ationally</w:t>
      </w:r>
      <w:r w:rsidR="00206471">
        <w:rPr>
          <w:rFonts w:cs="Times New Roman"/>
        </w:rPr>
        <w:t>, the</w:t>
      </w:r>
      <w:r w:rsidR="001332DE">
        <w:rPr>
          <w:rFonts w:cs="Times New Roman"/>
        </w:rPr>
        <w:t xml:space="preserve"> mode share for commuting by bicycle has increased 46% since 2005 (</w:t>
      </w:r>
      <w:r w:rsidR="00306559" w:rsidRPr="00306559">
        <w:t>McLeod, 2014</w:t>
      </w:r>
      <w:r w:rsidR="001332DE">
        <w:rPr>
          <w:rFonts w:cs="Times New Roman"/>
        </w:rPr>
        <w:t xml:space="preserve">). </w:t>
      </w:r>
      <w:r w:rsidR="00A0308E">
        <w:rPr>
          <w:rFonts w:cs="Times New Roman"/>
        </w:rPr>
        <w:t xml:space="preserve">Coupled with the increasing adoption of bicycling, </w:t>
      </w:r>
      <w:r w:rsidR="0078364F">
        <w:t>analysis of millennials’</w:t>
      </w:r>
      <w:r w:rsidR="00A0308E">
        <w:t xml:space="preserve"> travel </w:t>
      </w:r>
      <w:r w:rsidR="00403A4B">
        <w:t>behavior</w:t>
      </w:r>
      <w:r w:rsidR="00A0308E">
        <w:t xml:space="preserve"> suggest</w:t>
      </w:r>
      <w:r w:rsidR="005C7624">
        <w:t>s</w:t>
      </w:r>
      <w:r w:rsidR="00A0308E">
        <w:t xml:space="preserve"> increased willingness </w:t>
      </w:r>
      <w:r w:rsidR="005C7624">
        <w:t xml:space="preserve">among millennials </w:t>
      </w:r>
      <w:r w:rsidR="00A0308E">
        <w:t>to use shared transportation systems rather than private vehicles (</w:t>
      </w:r>
      <w:r w:rsidR="00A0308E">
        <w:rPr>
          <w:rFonts w:cs="Times New Roman"/>
        </w:rPr>
        <w:t>Davis et al., 2012</w:t>
      </w:r>
      <w:r w:rsidR="00A0308E">
        <w:rPr>
          <w:rFonts w:cs="Times New Roman"/>
          <w:bCs/>
          <w:szCs w:val="24"/>
        </w:rPr>
        <w:t>)</w:t>
      </w:r>
      <w:r w:rsidR="005C7624">
        <w:rPr>
          <w:rFonts w:cs="Times New Roman"/>
          <w:bCs/>
          <w:szCs w:val="24"/>
        </w:rPr>
        <w:t xml:space="preserve">. </w:t>
      </w:r>
      <w:r w:rsidR="0078364F">
        <w:rPr>
          <w:rFonts w:cs="Times New Roman"/>
          <w:bCs/>
          <w:szCs w:val="24"/>
        </w:rPr>
        <w:t>These recent trends</w:t>
      </w:r>
      <w:r w:rsidR="00A0308E">
        <w:rPr>
          <w:rFonts w:cs="Times New Roman"/>
          <w:bCs/>
          <w:szCs w:val="24"/>
        </w:rPr>
        <w:t xml:space="preserve"> have encouraged urban regions to invest substantially in bicycle</w:t>
      </w:r>
      <w:r w:rsidR="00A1286D">
        <w:rPr>
          <w:rFonts w:cs="Times New Roman"/>
          <w:bCs/>
          <w:szCs w:val="24"/>
        </w:rPr>
        <w:t>-</w:t>
      </w:r>
      <w:r w:rsidR="00A0308E">
        <w:rPr>
          <w:rFonts w:cs="Times New Roman"/>
          <w:bCs/>
          <w:szCs w:val="24"/>
        </w:rPr>
        <w:t>sharing systems (BSS)</w:t>
      </w:r>
      <w:r w:rsidR="00A0308E">
        <w:t>.</w:t>
      </w:r>
      <w:r w:rsidR="00A24061">
        <w:t xml:space="preserve"> </w:t>
      </w:r>
      <w:r w:rsidR="00A24061">
        <w:rPr>
          <w:rFonts w:cs="Times New Roman"/>
        </w:rPr>
        <w:t xml:space="preserve">Over 1000 cities have </w:t>
      </w:r>
      <w:r w:rsidR="005C232C">
        <w:rPr>
          <w:rFonts w:cs="Times New Roman"/>
        </w:rPr>
        <w:t xml:space="preserve">a BSS in operation </w:t>
      </w:r>
      <w:r w:rsidR="00A24061">
        <w:rPr>
          <w:rFonts w:cs="Times New Roman"/>
        </w:rPr>
        <w:t xml:space="preserve">or </w:t>
      </w:r>
      <w:r w:rsidR="005C232C">
        <w:rPr>
          <w:rFonts w:cs="Times New Roman"/>
        </w:rPr>
        <w:t xml:space="preserve">under construction </w:t>
      </w:r>
      <w:r w:rsidR="00A24061">
        <w:rPr>
          <w:rFonts w:cs="Times New Roman"/>
          <w:szCs w:val="24"/>
        </w:rPr>
        <w:t>(Meddin, and DeMaio, 2016)</w:t>
      </w:r>
      <w:r w:rsidR="00A24061">
        <w:rPr>
          <w:rFonts w:cs="Times New Roman"/>
        </w:rPr>
        <w:t xml:space="preserve">. </w:t>
      </w:r>
      <w:r w:rsidR="0054385E">
        <w:rPr>
          <w:rFonts w:cs="Times New Roman"/>
        </w:rPr>
        <w:t xml:space="preserve">BSS </w:t>
      </w:r>
      <w:r w:rsidR="00FC2208">
        <w:rPr>
          <w:rFonts w:cs="Times New Roman"/>
        </w:rPr>
        <w:t>offer</w:t>
      </w:r>
      <w:r w:rsidR="0054385E">
        <w:rPr>
          <w:rFonts w:cs="Times New Roman"/>
        </w:rPr>
        <w:t xml:space="preserve"> a practical</w:t>
      </w:r>
      <w:r w:rsidR="00A24061">
        <w:rPr>
          <w:rFonts w:cs="Times New Roman"/>
        </w:rPr>
        <w:t>, physically active</w:t>
      </w:r>
      <w:r w:rsidR="0054385E">
        <w:rPr>
          <w:rFonts w:cs="Times New Roman"/>
        </w:rPr>
        <w:t xml:space="preserve"> and sustainable mode of transportation for short </w:t>
      </w:r>
      <w:r w:rsidR="00A0308E">
        <w:rPr>
          <w:rFonts w:cs="Times New Roman"/>
        </w:rPr>
        <w:t xml:space="preserve">to medium distance </w:t>
      </w:r>
      <w:r w:rsidR="0054385E">
        <w:rPr>
          <w:rFonts w:cs="Times New Roman"/>
        </w:rPr>
        <w:t>trips</w:t>
      </w:r>
      <w:r w:rsidR="00A0308E">
        <w:rPr>
          <w:rFonts w:cs="Times New Roman"/>
        </w:rPr>
        <w:t xml:space="preserve"> in </w:t>
      </w:r>
      <w:r w:rsidR="00A24061">
        <w:rPr>
          <w:rFonts w:cs="Times New Roman"/>
        </w:rPr>
        <w:t>dense</w:t>
      </w:r>
      <w:r w:rsidR="0078364F">
        <w:rPr>
          <w:rFonts w:cs="Times New Roman"/>
        </w:rPr>
        <w:t xml:space="preserve"> </w:t>
      </w:r>
      <w:r w:rsidR="00A0308E">
        <w:rPr>
          <w:rFonts w:cs="Times New Roman"/>
        </w:rPr>
        <w:t>urban regions</w:t>
      </w:r>
      <w:r w:rsidR="0054385E">
        <w:rPr>
          <w:rFonts w:cs="Times New Roman"/>
        </w:rPr>
        <w:t>.</w:t>
      </w:r>
      <w:r w:rsidR="00757007">
        <w:rPr>
          <w:rFonts w:cs="Times New Roman"/>
        </w:rPr>
        <w:t xml:space="preserve"> </w:t>
      </w:r>
      <w:r w:rsidR="00A0308E">
        <w:rPr>
          <w:rFonts w:cs="Times New Roman"/>
        </w:rPr>
        <w:t>If s</w:t>
      </w:r>
      <w:r w:rsidR="00757007">
        <w:rPr>
          <w:rFonts w:cs="Times New Roman"/>
        </w:rPr>
        <w:t>hort</w:t>
      </w:r>
      <w:r w:rsidR="00A0308E">
        <w:rPr>
          <w:rFonts w:cs="Times New Roman"/>
        </w:rPr>
        <w:t>er private vehicle trips</w:t>
      </w:r>
      <w:r w:rsidR="00757007">
        <w:rPr>
          <w:rFonts w:cs="Times New Roman"/>
        </w:rPr>
        <w:t xml:space="preserve"> can be substituted by BSS </w:t>
      </w:r>
      <w:r w:rsidR="00A0308E">
        <w:rPr>
          <w:rFonts w:cs="Times New Roman"/>
        </w:rPr>
        <w:t>trips</w:t>
      </w:r>
      <w:r w:rsidR="00D80632">
        <w:rPr>
          <w:rFonts w:cs="Times New Roman"/>
        </w:rPr>
        <w:t>,</w:t>
      </w:r>
      <w:r w:rsidR="00A0308E">
        <w:rPr>
          <w:rFonts w:cs="Times New Roman"/>
        </w:rPr>
        <w:t xml:space="preserve"> </w:t>
      </w:r>
      <w:r w:rsidR="00FC2208">
        <w:rPr>
          <w:rFonts w:cs="Times New Roman"/>
        </w:rPr>
        <w:t>significant</w:t>
      </w:r>
      <w:r w:rsidR="00757007">
        <w:rPr>
          <w:rFonts w:cs="Times New Roman"/>
        </w:rPr>
        <w:t xml:space="preserve"> benefits in terms of reducing traffic congestion, GHG emissions and air pollution</w:t>
      </w:r>
      <w:r w:rsidR="00A0308E">
        <w:rPr>
          <w:rFonts w:cs="Times New Roman"/>
        </w:rPr>
        <w:t xml:space="preserve"> will be accrued</w:t>
      </w:r>
      <w:r w:rsidR="00757007">
        <w:rPr>
          <w:rFonts w:cs="Times New Roman"/>
        </w:rPr>
        <w:t xml:space="preserve">. </w:t>
      </w:r>
      <w:r w:rsidR="005B40B9">
        <w:t xml:space="preserve">A well designed bicycle-sharing system can </w:t>
      </w:r>
      <w:r w:rsidR="00A0308E">
        <w:t xml:space="preserve">also </w:t>
      </w:r>
      <w:r w:rsidR="00034070">
        <w:t xml:space="preserve">potentially </w:t>
      </w:r>
      <w:r w:rsidR="005B40B9">
        <w:t xml:space="preserve">provide </w:t>
      </w:r>
      <w:r w:rsidR="00A0308E">
        <w:t xml:space="preserve">a </w:t>
      </w:r>
      <w:r w:rsidR="00034070">
        <w:t xml:space="preserve">solution for </w:t>
      </w:r>
      <w:r w:rsidR="00A0308E">
        <w:t xml:space="preserve">the </w:t>
      </w:r>
      <w:r w:rsidR="00034070">
        <w:t xml:space="preserve">first/last mile problem of other </w:t>
      </w:r>
      <w:r w:rsidR="00EE23DB">
        <w:t>public</w:t>
      </w:r>
      <w:r w:rsidR="00034070">
        <w:t xml:space="preserve"> transportation systems</w:t>
      </w:r>
      <w:r w:rsidR="007D5E0A">
        <w:t xml:space="preserve"> </w:t>
      </w:r>
      <w:r w:rsidR="007D5E0A" w:rsidRPr="00B0330A">
        <w:rPr>
          <w:rFonts w:cs="Times New Roman"/>
        </w:rPr>
        <w:t>(</w:t>
      </w:r>
      <w:r w:rsidR="007D5E0A" w:rsidRPr="008E72F3">
        <w:rPr>
          <w:rFonts w:cs="Times New Roman"/>
          <w:bCs/>
          <w:szCs w:val="24"/>
        </w:rPr>
        <w:t>Jäppinen</w:t>
      </w:r>
      <w:r w:rsidR="007D5E0A" w:rsidRPr="00B0330A">
        <w:rPr>
          <w:rFonts w:cs="Times New Roman"/>
        </w:rPr>
        <w:t xml:space="preserve"> et al., 201</w:t>
      </w:r>
      <w:r w:rsidR="007D5E0A">
        <w:rPr>
          <w:rFonts w:cs="Times New Roman"/>
        </w:rPr>
        <w:t>3</w:t>
      </w:r>
      <w:r w:rsidR="007D5E0A" w:rsidRPr="00B0330A">
        <w:rPr>
          <w:rFonts w:cs="Times New Roman"/>
        </w:rPr>
        <w:t>)</w:t>
      </w:r>
      <w:r w:rsidR="00034070">
        <w:t xml:space="preserve">. Earlier research efforts indicate that BSS have </w:t>
      </w:r>
      <w:r w:rsidR="0078364F">
        <w:t xml:space="preserve">assisted </w:t>
      </w:r>
      <w:r w:rsidR="00034070">
        <w:t xml:space="preserve">in </w:t>
      </w:r>
      <w:r w:rsidR="004C143A">
        <w:t xml:space="preserve">normalizing the image of </w:t>
      </w:r>
      <w:r w:rsidR="00AE5CFF">
        <w:t xml:space="preserve">the </w:t>
      </w:r>
      <w:r w:rsidR="004C143A">
        <w:t xml:space="preserve">bicycle as a daily mode of travel in public perception </w:t>
      </w:r>
      <w:r w:rsidR="00034070">
        <w:rPr>
          <w:rFonts w:cs="Times New Roman"/>
        </w:rPr>
        <w:t xml:space="preserve">and thus </w:t>
      </w:r>
      <w:r w:rsidR="00206471">
        <w:rPr>
          <w:rFonts w:cs="Times New Roman"/>
        </w:rPr>
        <w:t xml:space="preserve">have contributed to </w:t>
      </w:r>
      <w:r w:rsidR="00034070">
        <w:rPr>
          <w:rFonts w:cs="Times New Roman"/>
        </w:rPr>
        <w:t>expanding the demographic</w:t>
      </w:r>
      <w:r w:rsidR="00AE5CFF">
        <w:rPr>
          <w:rFonts w:cs="Times New Roman"/>
        </w:rPr>
        <w:t>s</w:t>
      </w:r>
      <w:r w:rsidR="00034070">
        <w:rPr>
          <w:rFonts w:cs="Times New Roman"/>
        </w:rPr>
        <w:t xml:space="preserve"> </w:t>
      </w:r>
      <w:r w:rsidR="004C143A">
        <w:rPr>
          <w:rFonts w:cs="Times New Roman"/>
        </w:rPr>
        <w:t xml:space="preserve">of cyclists </w:t>
      </w:r>
      <w:r w:rsidR="00034070">
        <w:rPr>
          <w:rFonts w:cs="Times New Roman"/>
        </w:rPr>
        <w:t xml:space="preserve">(Goodman et al., 2014). Further, the presence of </w:t>
      </w:r>
      <w:r w:rsidR="00034070">
        <w:t>BSS in a city might enhance the driver awareness towards cyclists and thus increase the safety for cyclists (Murphy and</w:t>
      </w:r>
      <w:r w:rsidR="00034070" w:rsidRPr="00390A31">
        <w:t xml:space="preserve"> Usher</w:t>
      </w:r>
      <w:r w:rsidR="00034070">
        <w:t>,</w:t>
      </w:r>
      <w:r w:rsidR="00034070" w:rsidRPr="00390A31">
        <w:t xml:space="preserve"> 2015</w:t>
      </w:r>
      <w:r w:rsidR="00034070">
        <w:t xml:space="preserve">). </w:t>
      </w:r>
    </w:p>
    <w:p w14:paraId="5E80F5C3" w14:textId="7C8ACB3B" w:rsidR="0044571F" w:rsidRDefault="007D5E0A" w:rsidP="00AD4425">
      <w:pPr>
        <w:ind w:firstLine="720"/>
        <w:rPr>
          <w:rFonts w:eastAsia="Times New Roman" w:cs="Arial"/>
        </w:rPr>
      </w:pPr>
      <w:r>
        <w:t>Considering</w:t>
      </w:r>
      <w:r w:rsidR="00034070">
        <w:t xml:space="preserve"> all the benefits of bicycle-sharing system</w:t>
      </w:r>
      <w:r w:rsidR="00B54BDB">
        <w:t>s</w:t>
      </w:r>
      <w:r w:rsidR="00034070">
        <w:t xml:space="preserve">, it is not surprising that there is </w:t>
      </w:r>
      <w:r w:rsidR="00FE57FE">
        <w:t xml:space="preserve">a </w:t>
      </w:r>
      <w:r w:rsidR="00034070">
        <w:t xml:space="preserve">rapid growth of these systems around the world. </w:t>
      </w:r>
      <w:r w:rsidR="007A7EF2">
        <w:t>Accordingly, the number of studies on bicycle-sharing systems have increased in recent years (for a review of recent literature on BSS</w:t>
      </w:r>
      <w:r w:rsidR="00232CEA">
        <w:t>,</w:t>
      </w:r>
      <w:r w:rsidR="007A7EF2">
        <w:t xml:space="preserve"> please see </w:t>
      </w:r>
      <w:r w:rsidR="007724AE">
        <w:rPr>
          <w:rFonts w:cs="Times New Roman"/>
        </w:rPr>
        <w:t xml:space="preserve">Fishman, </w:t>
      </w:r>
      <w:r w:rsidR="007A7EF2">
        <w:rPr>
          <w:rFonts w:cs="Times New Roman"/>
        </w:rPr>
        <w:t>201</w:t>
      </w:r>
      <w:r w:rsidR="007724AE">
        <w:rPr>
          <w:rFonts w:cs="Times New Roman"/>
        </w:rPr>
        <w:t>6</w:t>
      </w:r>
      <w:r w:rsidR="007A7EF2">
        <w:rPr>
          <w:rFonts w:cs="Times New Roman"/>
        </w:rPr>
        <w:t>).</w:t>
      </w:r>
      <w:r w:rsidR="007A7EF2">
        <w:t xml:space="preserve"> </w:t>
      </w:r>
      <w:r w:rsidR="0044571F">
        <w:t xml:space="preserve">The relevant literature in the burgeoning area of BSS research can be classified based on the data employed in the analysis as: (1) Survey compiled data and (2) BSS operation data. The </w:t>
      </w:r>
      <w:r w:rsidR="00CD13FA" w:rsidRPr="00CD13FA">
        <w:rPr>
          <w:i/>
          <w:u w:val="single"/>
        </w:rPr>
        <w:t xml:space="preserve">first stream of </w:t>
      </w:r>
      <w:r w:rsidR="0044571F" w:rsidRPr="00CD13FA">
        <w:rPr>
          <w:i/>
          <w:u w:val="single"/>
        </w:rPr>
        <w:t>studies</w:t>
      </w:r>
      <w:r w:rsidR="0044571F">
        <w:t xml:space="preserve"> employ</w:t>
      </w:r>
      <w:r w:rsidR="000C6DCE">
        <w:t>s</w:t>
      </w:r>
      <w:r w:rsidR="0044571F">
        <w:t xml:space="preserve"> survey compiled data </w:t>
      </w:r>
      <w:r w:rsidR="00CD13FA">
        <w:t xml:space="preserve">to </w:t>
      </w:r>
      <w:r w:rsidR="0044571F">
        <w:t xml:space="preserve">examine BSS users travel </w:t>
      </w:r>
      <w:r w:rsidR="00403A4B">
        <w:t>behavior</w:t>
      </w:r>
      <w:r w:rsidR="0044571F">
        <w:t xml:space="preserve"> and choices. </w:t>
      </w:r>
      <w:r w:rsidR="0044571F" w:rsidRPr="00A26D52">
        <w:rPr>
          <w:rFonts w:eastAsia="Times New Roman" w:cs="Arial"/>
        </w:rPr>
        <w:t xml:space="preserve">Bachand-Marleau et al. </w:t>
      </w:r>
      <w:r w:rsidR="0044571F">
        <w:rPr>
          <w:rFonts w:eastAsia="Times New Roman" w:cs="Arial"/>
        </w:rPr>
        <w:t>(</w:t>
      </w:r>
      <w:r w:rsidR="0044571F" w:rsidRPr="00A26D52">
        <w:rPr>
          <w:rFonts w:eastAsia="Times New Roman" w:cs="Arial"/>
        </w:rPr>
        <w:t>2012</w:t>
      </w:r>
      <w:r w:rsidR="0044571F">
        <w:rPr>
          <w:rFonts w:eastAsia="Times New Roman" w:cs="Arial"/>
        </w:rPr>
        <w:t xml:space="preserve">) conducted a survey in Montreal, Canada, and found that </w:t>
      </w:r>
      <w:r w:rsidR="0044571F" w:rsidRPr="00A26D52">
        <w:rPr>
          <w:rFonts w:eastAsia="Times New Roman" w:cs="Arial"/>
        </w:rPr>
        <w:t>c</w:t>
      </w:r>
      <w:r w:rsidR="0044571F" w:rsidRPr="00A26D52">
        <w:rPr>
          <w:rFonts w:eastAsia="Times New Roman" w:cs="Times New Roman"/>
        </w:rPr>
        <w:t>o</w:t>
      </w:r>
      <w:r w:rsidR="0044571F" w:rsidRPr="00A26D52">
        <w:rPr>
          <w:rFonts w:eastAsia="Times New Roman" w:cs="Arial"/>
        </w:rPr>
        <w:t>nvenience and having a BSS station closer to home location</w:t>
      </w:r>
      <w:r w:rsidR="0044571F">
        <w:rPr>
          <w:rFonts w:eastAsia="Times New Roman" w:cs="Arial"/>
        </w:rPr>
        <w:t xml:space="preserve"> are the main motivators </w:t>
      </w:r>
      <w:r w:rsidR="00CF0569">
        <w:rPr>
          <w:rFonts w:eastAsia="Times New Roman" w:cs="Arial"/>
        </w:rPr>
        <w:t xml:space="preserve">for </w:t>
      </w:r>
      <w:r w:rsidR="0044571F">
        <w:rPr>
          <w:rFonts w:eastAsia="Times New Roman" w:cs="Arial"/>
        </w:rPr>
        <w:t>individual</w:t>
      </w:r>
      <w:r w:rsidR="00CF0569">
        <w:rPr>
          <w:rFonts w:eastAsia="Times New Roman" w:cs="Arial"/>
        </w:rPr>
        <w:t>s</w:t>
      </w:r>
      <w:r w:rsidR="0044571F">
        <w:rPr>
          <w:rFonts w:eastAsia="Times New Roman" w:cs="Arial"/>
        </w:rPr>
        <w:t xml:space="preserve"> to use BSS.</w:t>
      </w:r>
      <w:r w:rsidR="00D22C93">
        <w:rPr>
          <w:rFonts w:eastAsia="Times New Roman" w:cs="Arial"/>
        </w:rPr>
        <w:t xml:space="preserve"> </w:t>
      </w:r>
      <w:r w:rsidR="0044571F">
        <w:rPr>
          <w:rFonts w:eastAsia="Times New Roman" w:cs="Arial"/>
        </w:rPr>
        <w:t>Fishman et al. (2015a) examined the factors influen</w:t>
      </w:r>
      <w:r w:rsidR="0064583D">
        <w:rPr>
          <w:rFonts w:eastAsia="Times New Roman" w:cs="Arial"/>
        </w:rPr>
        <w:t xml:space="preserve">cing the user’s membership of </w:t>
      </w:r>
      <w:r w:rsidR="0044571F">
        <w:rPr>
          <w:rFonts w:eastAsia="Times New Roman" w:cs="Arial"/>
        </w:rPr>
        <w:t xml:space="preserve">BSS in </w:t>
      </w:r>
      <w:r w:rsidR="003A3279">
        <w:rPr>
          <w:rFonts w:eastAsia="Times New Roman" w:cs="Arial"/>
        </w:rPr>
        <w:t xml:space="preserve">two major </w:t>
      </w:r>
      <w:r w:rsidR="0044571F">
        <w:rPr>
          <w:rFonts w:eastAsia="Times New Roman" w:cs="Arial"/>
        </w:rPr>
        <w:t>Australia</w:t>
      </w:r>
      <w:r w:rsidR="003A3279">
        <w:rPr>
          <w:rFonts w:eastAsia="Times New Roman" w:cs="Arial"/>
        </w:rPr>
        <w:t xml:space="preserve"> cities (</w:t>
      </w:r>
      <w:r w:rsidR="0044571F" w:rsidRPr="00216481">
        <w:rPr>
          <w:rFonts w:eastAsia="Times New Roman" w:cs="Arial"/>
        </w:rPr>
        <w:t>Melbourne and Brisbane</w:t>
      </w:r>
      <w:r w:rsidR="003A3279">
        <w:rPr>
          <w:rFonts w:eastAsia="Times New Roman" w:cs="Arial"/>
        </w:rPr>
        <w:t>)</w:t>
      </w:r>
      <w:r w:rsidR="0044571F">
        <w:rPr>
          <w:rFonts w:eastAsia="Times New Roman" w:cs="Arial"/>
        </w:rPr>
        <w:t xml:space="preserve"> and identified r</w:t>
      </w:r>
      <w:r w:rsidR="0044571F" w:rsidRPr="00216481">
        <w:rPr>
          <w:rFonts w:eastAsia="Times New Roman" w:cs="Arial"/>
        </w:rPr>
        <w:t>iding frequency, age, proximity to docking station</w:t>
      </w:r>
      <w:r w:rsidR="0044571F">
        <w:rPr>
          <w:rFonts w:eastAsia="Times New Roman" w:cs="Arial"/>
        </w:rPr>
        <w:t xml:space="preserve"> as significant contributing factors for</w:t>
      </w:r>
      <w:r w:rsidR="0044571F" w:rsidRPr="00216481">
        <w:rPr>
          <w:rFonts w:eastAsia="Times New Roman" w:cs="Arial"/>
        </w:rPr>
        <w:t xml:space="preserve"> membership.</w:t>
      </w:r>
      <w:r w:rsidR="0044571F">
        <w:rPr>
          <w:rFonts w:eastAsia="Times New Roman" w:cs="Arial"/>
        </w:rPr>
        <w:t xml:space="preserve"> Buck et al. (2013) highlighted the differences between </w:t>
      </w:r>
      <w:r w:rsidR="0044571F" w:rsidRPr="00A26D52">
        <w:rPr>
          <w:rFonts w:eastAsia="Times New Roman" w:cs="Arial"/>
        </w:rPr>
        <w:t>BSS short-te</w:t>
      </w:r>
      <w:r w:rsidR="0044571F">
        <w:rPr>
          <w:rFonts w:eastAsia="Times New Roman" w:cs="Arial"/>
        </w:rPr>
        <w:t>rm users and annual members and regular cyclist</w:t>
      </w:r>
      <w:r w:rsidR="003A3279">
        <w:rPr>
          <w:rFonts w:eastAsia="Times New Roman" w:cs="Arial"/>
        </w:rPr>
        <w:t>s</w:t>
      </w:r>
      <w:r w:rsidR="0044571F">
        <w:rPr>
          <w:rFonts w:eastAsia="Times New Roman" w:cs="Arial"/>
        </w:rPr>
        <w:t xml:space="preserve"> in Washington, DC. Several studies investigated the impact of BSS on cyclists’ safety and prevalence of using helmets by BSS users (</w:t>
      </w:r>
      <w:r w:rsidR="0044571F" w:rsidRPr="001A0640">
        <w:t>Kraemer</w:t>
      </w:r>
      <w:r w:rsidR="0044571F">
        <w:t xml:space="preserve"> et al., 2012; Graves et al., 2014</w:t>
      </w:r>
      <w:r w:rsidR="0044571F">
        <w:rPr>
          <w:rFonts w:eastAsia="Times New Roman" w:cs="Arial"/>
        </w:rPr>
        <w:t xml:space="preserve">; </w:t>
      </w:r>
      <w:r w:rsidR="0044571F">
        <w:t>Fishman</w:t>
      </w:r>
      <w:r w:rsidR="0044571F" w:rsidRPr="001A0640">
        <w:t xml:space="preserve"> </w:t>
      </w:r>
      <w:r w:rsidR="0044571F">
        <w:t xml:space="preserve">and </w:t>
      </w:r>
      <w:r w:rsidR="0044571F" w:rsidRPr="001A0640">
        <w:t>Schepers, 2016</w:t>
      </w:r>
      <w:r w:rsidR="0044571F">
        <w:rPr>
          <w:rFonts w:eastAsia="Times New Roman" w:cs="Arial"/>
        </w:rPr>
        <w:t xml:space="preserve">). </w:t>
      </w:r>
      <w:r w:rsidR="0044571F">
        <w:t>Murphy and</w:t>
      </w:r>
      <w:r w:rsidR="0044571F" w:rsidRPr="00390A31">
        <w:t xml:space="preserve"> Usher</w:t>
      </w:r>
      <w:r w:rsidR="0044571F">
        <w:t xml:space="preserve"> (</w:t>
      </w:r>
      <w:r w:rsidR="0044571F" w:rsidRPr="00390A31">
        <w:t>2015</w:t>
      </w:r>
      <w:r w:rsidR="0044571F">
        <w:t xml:space="preserve">) employed survey data conducted in Dublin, Ireland, and underlined the gender gap and income equity issues with regard to </w:t>
      </w:r>
      <w:r w:rsidR="0044571F" w:rsidRPr="00E60F23">
        <w:t>accessing</w:t>
      </w:r>
      <w:r w:rsidR="0044571F">
        <w:t xml:space="preserve"> and using</w:t>
      </w:r>
      <w:r w:rsidR="0044571F" w:rsidRPr="00E60F23">
        <w:t xml:space="preserve"> </w:t>
      </w:r>
      <w:r w:rsidR="0044571F">
        <w:t>BSS. Further, the impact of BSS on mode choice and modal shift to BSS was analyzed in several studies (</w:t>
      </w:r>
      <w:r w:rsidR="0044571F">
        <w:rPr>
          <w:rFonts w:eastAsia="Times New Roman" w:cs="Arial"/>
        </w:rPr>
        <w:t xml:space="preserve">Buck et al., 2013; </w:t>
      </w:r>
      <w:r w:rsidR="0044571F">
        <w:t>Martin and Shaheen</w:t>
      </w:r>
      <w:r w:rsidR="0044571F" w:rsidRPr="00D840EB">
        <w:t>, 2014</w:t>
      </w:r>
      <w:r w:rsidR="0044571F">
        <w:t>;</w:t>
      </w:r>
      <w:r w:rsidR="0044571F">
        <w:rPr>
          <w:rFonts w:eastAsia="Times New Roman" w:cs="Arial"/>
        </w:rPr>
        <w:t xml:space="preserve"> </w:t>
      </w:r>
      <w:r w:rsidR="0044571F">
        <w:t>Murphy and</w:t>
      </w:r>
      <w:r w:rsidR="0044571F" w:rsidRPr="00390A31">
        <w:t xml:space="preserve"> Usher</w:t>
      </w:r>
      <w:r w:rsidR="0044571F">
        <w:t>,</w:t>
      </w:r>
      <w:r w:rsidR="0044571F" w:rsidRPr="00390A31">
        <w:t xml:space="preserve"> 2015</w:t>
      </w:r>
      <w:r w:rsidR="0044571F">
        <w:t>). It is found that BSS mostly</w:t>
      </w:r>
      <w:r w:rsidR="0044571F">
        <w:rPr>
          <w:rFonts w:eastAsia="Times New Roman" w:cs="Arial"/>
        </w:rPr>
        <w:t xml:space="preserve"> </w:t>
      </w:r>
      <w:r w:rsidR="0044571F">
        <w:t>substituted trips made by public transport and by walking. However, the overall impact of BSS on increasing active transportation</w:t>
      </w:r>
      <w:r w:rsidR="0041387B">
        <w:t xml:space="preserve"> is found to be positive</w:t>
      </w:r>
      <w:r w:rsidR="0044571F">
        <w:t xml:space="preserve"> </w:t>
      </w:r>
      <w:r w:rsidR="0041387B">
        <w:t xml:space="preserve">(Fishman et al., 2015b). The overall benefits of BSS in terms of </w:t>
      </w:r>
      <w:r w:rsidR="0044571F">
        <w:t>car use and air pollution</w:t>
      </w:r>
      <w:r w:rsidR="0041387B">
        <w:t xml:space="preserve"> reduction </w:t>
      </w:r>
      <w:r w:rsidR="00F80F73">
        <w:t xml:space="preserve">are </w:t>
      </w:r>
      <w:r w:rsidR="0041387B">
        <w:t>strongly depend</w:t>
      </w:r>
      <w:r w:rsidR="00F80F73">
        <w:t>ent</w:t>
      </w:r>
      <w:r w:rsidR="0041387B">
        <w:t xml:space="preserve"> on the design of the system, the need for the bicycle redistribution in the system and the how the rebalancing operations are performed by the system operators </w:t>
      </w:r>
      <w:r w:rsidR="0044571F">
        <w:t>(Fishman et al., 2014</w:t>
      </w:r>
      <w:r w:rsidR="0041387B">
        <w:t>).</w:t>
      </w:r>
      <w:r w:rsidR="0044571F">
        <w:t xml:space="preserve"> </w:t>
      </w:r>
    </w:p>
    <w:p w14:paraId="146119D3" w14:textId="73A39D9A" w:rsidR="0044571F" w:rsidRDefault="0044571F" w:rsidP="00AD4425">
      <w:pPr>
        <w:ind w:firstLine="720"/>
      </w:pPr>
      <w:r>
        <w:t xml:space="preserve">The </w:t>
      </w:r>
      <w:r w:rsidRPr="00CD13FA">
        <w:rPr>
          <w:i/>
          <w:u w:val="single"/>
        </w:rPr>
        <w:t xml:space="preserve">second </w:t>
      </w:r>
      <w:r w:rsidR="00CD13FA">
        <w:rPr>
          <w:i/>
          <w:u w:val="single"/>
        </w:rPr>
        <w:t>stream</w:t>
      </w:r>
      <w:r w:rsidRPr="00CD13FA">
        <w:rPr>
          <w:i/>
          <w:u w:val="single"/>
        </w:rPr>
        <w:t xml:space="preserve"> of studies</w:t>
      </w:r>
      <w:r w:rsidR="003A3279" w:rsidRPr="009D5AD8">
        <w:t>,</w:t>
      </w:r>
      <w:r w:rsidR="00232CEA">
        <w:t xml:space="preserve"> </w:t>
      </w:r>
      <w:r w:rsidR="003A3279" w:rsidRPr="003A3279">
        <w:t>and of particular relevance to our study</w:t>
      </w:r>
      <w:r w:rsidR="003A3279">
        <w:rPr>
          <w:i/>
          <w:u w:val="single"/>
        </w:rPr>
        <w:t>,</w:t>
      </w:r>
      <w:r>
        <w:t xml:space="preserve"> develops quantitative frameworks to understand BSS employing real operation data provided by the BSS operator or downloaded through automated scripts from BSS operator websites. In this context, most of the earlier studies focused </w:t>
      </w:r>
      <w:r>
        <w:rPr>
          <w:rFonts w:eastAsia="Times New Roman" w:cs="Arial"/>
        </w:rPr>
        <w:t xml:space="preserve">on the relationship between BSS usage </w:t>
      </w:r>
      <w:r w:rsidR="00CF0569">
        <w:t xml:space="preserve">and demand </w:t>
      </w:r>
      <w:r w:rsidR="00CF0569">
        <w:rPr>
          <w:rFonts w:eastAsia="Times New Roman" w:cs="Arial"/>
        </w:rPr>
        <w:t>with</w:t>
      </w:r>
      <w:r>
        <w:rPr>
          <w:rFonts w:eastAsia="Times New Roman" w:cs="Arial"/>
        </w:rPr>
        <w:t xml:space="preserve"> </w:t>
      </w:r>
      <w:r w:rsidRPr="00392AC1">
        <w:rPr>
          <w:rFonts w:eastAsia="Times New Roman" w:cs="Arial"/>
        </w:rPr>
        <w:t xml:space="preserve">bicycling infrastructure, land use and built environment, public transportation infrastructure, </w:t>
      </w:r>
      <w:r w:rsidRPr="00392AC1">
        <w:rPr>
          <w:rFonts w:eastAsia="Times New Roman" w:cs="Arial"/>
        </w:rPr>
        <w:lastRenderedPageBreak/>
        <w:t>temporal and meteorological attributes</w:t>
      </w:r>
      <w:r>
        <w:rPr>
          <w:rFonts w:eastAsia="Times New Roman" w:cs="Arial"/>
        </w:rPr>
        <w:t xml:space="preserve">. For example, it is found that increasing </w:t>
      </w:r>
      <w:r w:rsidRPr="00392AC1">
        <w:rPr>
          <w:rFonts w:eastAsia="Times New Roman" w:cs="Times New Roman"/>
        </w:rPr>
        <w:t>BSS infrastructure (number of stations and capacity) or bicycle routes around</w:t>
      </w:r>
      <w:r>
        <w:rPr>
          <w:rFonts w:eastAsia="Times New Roman" w:cs="Times New Roman"/>
        </w:rPr>
        <w:t xml:space="preserve"> BSS stations would increase the </w:t>
      </w:r>
      <w:r>
        <w:rPr>
          <w:rFonts w:eastAsia="Times New Roman" w:cs="Arial"/>
        </w:rPr>
        <w:t xml:space="preserve">usage of BSS </w:t>
      </w:r>
      <w:r>
        <w:rPr>
          <w:rFonts w:eastAsia="Times New Roman" w:cs="Times New Roman"/>
        </w:rPr>
        <w:t>(</w:t>
      </w:r>
      <w:r w:rsidRPr="00392AC1">
        <w:rPr>
          <w:rFonts w:eastAsia="Times New Roman" w:cs="Times New Roman"/>
        </w:rPr>
        <w:t>Faghih-Imani et al., 2014</w:t>
      </w:r>
      <w:r w:rsidRPr="00392AC1">
        <w:rPr>
          <w:rFonts w:eastAsia="Times New Roman" w:cs="Arial"/>
        </w:rPr>
        <w:t xml:space="preserve">; </w:t>
      </w:r>
      <w:r w:rsidRPr="00392AC1">
        <w:rPr>
          <w:rFonts w:eastAsia="Times New Roman" w:cs="Times New Roman"/>
        </w:rPr>
        <w:t>Wang et al., 2015</w:t>
      </w:r>
      <w:r>
        <w:rPr>
          <w:rFonts w:eastAsia="Times New Roman" w:cs="Times New Roman"/>
        </w:rPr>
        <w:t>). Studies demonstrate that population and job density</w:t>
      </w:r>
      <w:r w:rsidR="00D66FB4">
        <w:rPr>
          <w:rFonts w:eastAsia="Times New Roman" w:cs="Times New Roman"/>
        </w:rPr>
        <w:t>,</w:t>
      </w:r>
      <w:r>
        <w:rPr>
          <w:rFonts w:eastAsia="Times New Roman" w:cs="Times New Roman"/>
        </w:rPr>
        <w:t xml:space="preserve"> as well as point of interests (</w:t>
      </w:r>
      <w:r w:rsidRPr="00392AC1">
        <w:rPr>
          <w:rFonts w:eastAsia="Times New Roman" w:cs="Times New Roman"/>
        </w:rPr>
        <w:t>such as retail stores</w:t>
      </w:r>
      <w:r w:rsidR="00D66FB4">
        <w:rPr>
          <w:rFonts w:eastAsia="Times New Roman" w:cs="Times New Roman"/>
        </w:rPr>
        <w:t>,</w:t>
      </w:r>
      <w:r w:rsidRPr="00392AC1">
        <w:rPr>
          <w:rFonts w:eastAsia="Times New Roman" w:cs="Times New Roman"/>
        </w:rPr>
        <w:t xml:space="preserve"> and universities</w:t>
      </w:r>
      <w:r>
        <w:rPr>
          <w:rFonts w:eastAsia="Times New Roman" w:cs="Times New Roman"/>
        </w:rPr>
        <w:t>)</w:t>
      </w:r>
      <w:r w:rsidR="000C6DCE">
        <w:rPr>
          <w:rFonts w:eastAsia="Times New Roman" w:cs="Times New Roman"/>
        </w:rPr>
        <w:t>,</w:t>
      </w:r>
      <w:r>
        <w:rPr>
          <w:rFonts w:eastAsia="Times New Roman" w:cs="Times New Roman"/>
        </w:rPr>
        <w:t xml:space="preserve"> have </w:t>
      </w:r>
      <w:r w:rsidR="003A3279">
        <w:rPr>
          <w:rFonts w:eastAsia="Times New Roman" w:cs="Times New Roman"/>
        </w:rPr>
        <w:t xml:space="preserve">a </w:t>
      </w:r>
      <w:r>
        <w:rPr>
          <w:rFonts w:eastAsia="Times New Roman" w:cs="Times New Roman"/>
        </w:rPr>
        <w:t xml:space="preserve">positive impact on the ridership of BSS </w:t>
      </w:r>
      <w:r w:rsidRPr="00392AC1">
        <w:rPr>
          <w:rFonts w:eastAsia="Times New Roman" w:cs="Times New Roman"/>
        </w:rPr>
        <w:t>(</w:t>
      </w:r>
      <w:r w:rsidRPr="00392AC1">
        <w:rPr>
          <w:rFonts w:eastAsia="Times New Roman" w:cs="Times New Roman"/>
          <w:bCs/>
          <w:szCs w:val="24"/>
        </w:rPr>
        <w:t xml:space="preserve">Rixey, 2013; </w:t>
      </w:r>
      <w:r w:rsidRPr="00392AC1">
        <w:rPr>
          <w:rFonts w:eastAsia="Times New Roman" w:cs="Times New Roman"/>
        </w:rPr>
        <w:t>Faghih-Imani et al., 2014</w:t>
      </w:r>
      <w:r w:rsidR="00AE5CFF">
        <w:rPr>
          <w:rFonts w:eastAsia="Times New Roman" w:cs="Times New Roman"/>
        </w:rPr>
        <w:t xml:space="preserve">; </w:t>
      </w:r>
      <w:r w:rsidR="00F80F73">
        <w:rPr>
          <w:rFonts w:eastAsia="Times New Roman" w:cs="Times New Roman"/>
        </w:rPr>
        <w:t>Faghih</w:t>
      </w:r>
      <w:r w:rsidR="00AE5CFF">
        <w:rPr>
          <w:rFonts w:eastAsia="Times New Roman" w:cs="Times New Roman"/>
        </w:rPr>
        <w:t>-Imani et al., 2017</w:t>
      </w:r>
      <w:r w:rsidRPr="00392AC1">
        <w:rPr>
          <w:rFonts w:eastAsia="Times New Roman" w:cs="Times New Roman"/>
          <w:bCs/>
          <w:szCs w:val="24"/>
        </w:rPr>
        <w:t>)</w:t>
      </w:r>
      <w:r>
        <w:rPr>
          <w:rFonts w:eastAsia="Times New Roman" w:cs="Times New Roman"/>
        </w:rPr>
        <w:t>. A subset of studies examined the link between BSS usage and other public transportation systems (</w:t>
      </w:r>
      <w:r w:rsidRPr="00392AC1">
        <w:rPr>
          <w:rFonts w:eastAsia="Times New Roman" w:cs="Times New Roman"/>
        </w:rPr>
        <w:t xml:space="preserve">Nair et al., 2013; Faghih-Imani et al., 2014; </w:t>
      </w:r>
      <w:r w:rsidRPr="00392AC1">
        <w:rPr>
          <w:rFonts w:eastAsia="Times New Roman" w:cs="Arial"/>
        </w:rPr>
        <w:t>Faghih-Imani and Eluru, 2015; González et al., 2015</w:t>
      </w:r>
      <w:r>
        <w:rPr>
          <w:rFonts w:eastAsia="Times New Roman" w:cs="Arial"/>
        </w:rPr>
        <w:t xml:space="preserve">). The use of BSS for </w:t>
      </w:r>
      <w:r w:rsidR="000C6DCE">
        <w:rPr>
          <w:rFonts w:eastAsia="Times New Roman" w:cs="Arial"/>
        </w:rPr>
        <w:t xml:space="preserve">the </w:t>
      </w:r>
      <w:r>
        <w:rPr>
          <w:rFonts w:eastAsia="Times New Roman" w:cs="Arial"/>
        </w:rPr>
        <w:t>daily commute to work is identified in several studies (</w:t>
      </w:r>
      <w:r w:rsidRPr="00392AC1">
        <w:rPr>
          <w:rFonts w:eastAsia="Times New Roman" w:cs="Times New Roman"/>
          <w:bCs/>
          <w:szCs w:val="24"/>
        </w:rPr>
        <w:t xml:space="preserve">O’Brien et al., 2014; </w:t>
      </w:r>
      <w:r>
        <w:rPr>
          <w:rFonts w:eastAsia="Times New Roman" w:cs="Times New Roman"/>
        </w:rPr>
        <w:t>Faghih-Imani et al., 2014</w:t>
      </w:r>
      <w:r>
        <w:rPr>
          <w:rFonts w:eastAsia="Times New Roman" w:cs="Arial"/>
        </w:rPr>
        <w:t>). Further, it is demonstrated by several studies that BSS users prefer routes with bicycle facilities such as bicycle lanes and sho</w:t>
      </w:r>
      <w:r w:rsidRPr="00A26D52">
        <w:rPr>
          <w:rFonts w:eastAsia="Times New Roman" w:cs="Arial"/>
        </w:rPr>
        <w:t xml:space="preserve">rter trips with all else same (Faghih-Imani and Eluru, 2015; </w:t>
      </w:r>
      <w:r w:rsidRPr="00FE57FE">
        <w:rPr>
          <w:rFonts w:eastAsia="Times New Roman" w:cs="Arial"/>
        </w:rPr>
        <w:t>González et al., 2015</w:t>
      </w:r>
      <w:r w:rsidRPr="00FE57FE">
        <w:rPr>
          <w:rFonts w:eastAsia="Times New Roman" w:cs="Times New Roman"/>
        </w:rPr>
        <w:t>)</w:t>
      </w:r>
      <w:r w:rsidRPr="00FE57FE">
        <w:rPr>
          <w:rFonts w:eastAsia="Times New Roman" w:cs="Arial"/>
        </w:rPr>
        <w:t xml:space="preserve">. </w:t>
      </w:r>
      <w:r>
        <w:rPr>
          <w:rFonts w:eastAsia="Times New Roman" w:cs="Arial"/>
        </w:rPr>
        <w:t xml:space="preserve">The weather attributes influence </w:t>
      </w:r>
      <w:r w:rsidR="003A3279">
        <w:rPr>
          <w:rFonts w:eastAsia="Times New Roman" w:cs="Arial"/>
        </w:rPr>
        <w:t xml:space="preserve">on </w:t>
      </w:r>
      <w:r>
        <w:rPr>
          <w:rFonts w:eastAsia="Times New Roman" w:cs="Arial"/>
        </w:rPr>
        <w:t xml:space="preserve">BSS </w:t>
      </w:r>
      <w:r w:rsidR="003A3279">
        <w:rPr>
          <w:rFonts w:eastAsia="Times New Roman" w:cs="Arial"/>
        </w:rPr>
        <w:t xml:space="preserve">usage is </w:t>
      </w:r>
      <w:r>
        <w:rPr>
          <w:rFonts w:eastAsia="Times New Roman" w:cs="Arial"/>
        </w:rPr>
        <w:t>highlighted by several earlier research efforts (</w:t>
      </w:r>
      <w:r w:rsidRPr="00392AC1">
        <w:rPr>
          <w:rFonts w:eastAsia="Times New Roman" w:cs="Times New Roman"/>
          <w:bCs/>
          <w:szCs w:val="24"/>
        </w:rPr>
        <w:t>Gebhart and Noland,</w:t>
      </w:r>
      <w:r w:rsidRPr="00392AC1">
        <w:rPr>
          <w:rFonts w:eastAsia="Times New Roman" w:cs="Times New Roman"/>
        </w:rPr>
        <w:t xml:space="preserve"> 2014, Faghih-</w:t>
      </w:r>
      <w:r w:rsidRPr="00392AC1">
        <w:rPr>
          <w:rFonts w:eastAsia="Times New Roman" w:cs="Arial"/>
        </w:rPr>
        <w:t>Imani</w:t>
      </w:r>
      <w:r w:rsidRPr="00392AC1">
        <w:rPr>
          <w:rFonts w:eastAsia="Times New Roman" w:cs="Times New Roman"/>
        </w:rPr>
        <w:t xml:space="preserve"> et al., 2014</w:t>
      </w:r>
      <w:r>
        <w:rPr>
          <w:rFonts w:eastAsia="Times New Roman" w:cs="Times New Roman"/>
        </w:rPr>
        <w:t>).</w:t>
      </w:r>
      <w:r>
        <w:rPr>
          <w:rFonts w:eastAsia="Times New Roman" w:cs="Arial"/>
        </w:rPr>
        <w:t xml:space="preserve"> Further, </w:t>
      </w:r>
      <w:r w:rsidR="00D66FB4">
        <w:rPr>
          <w:rFonts w:eastAsia="Times New Roman" w:cs="Arial"/>
        </w:rPr>
        <w:t xml:space="preserve">a </w:t>
      </w:r>
      <w:r w:rsidR="003A3279">
        <w:rPr>
          <w:rFonts w:eastAsia="Times New Roman" w:cs="Arial"/>
        </w:rPr>
        <w:t xml:space="preserve">small subset of </w:t>
      </w:r>
      <w:r>
        <w:rPr>
          <w:rFonts w:eastAsia="Times New Roman" w:cs="Arial"/>
        </w:rPr>
        <w:t xml:space="preserve">studies employed advanced models to highlight the importance of recognizing the spatial correlation and </w:t>
      </w:r>
      <w:r w:rsidRPr="00392AC1">
        <w:rPr>
          <w:rFonts w:eastAsia="Times New Roman" w:cs="Times New Roman"/>
          <w:bCs/>
          <w:szCs w:val="24"/>
        </w:rPr>
        <w:t>the self-selection impact of BSS infrastructure instal</w:t>
      </w:r>
      <w:r w:rsidR="00D66FB4">
        <w:rPr>
          <w:rFonts w:eastAsia="Times New Roman" w:cs="Times New Roman"/>
          <w:bCs/>
          <w:szCs w:val="24"/>
        </w:rPr>
        <w:t>lation decision process in mode</w:t>
      </w:r>
      <w:r w:rsidRPr="00392AC1">
        <w:rPr>
          <w:rFonts w:eastAsia="Times New Roman" w:cs="Times New Roman"/>
          <w:bCs/>
          <w:szCs w:val="24"/>
        </w:rPr>
        <w:t xml:space="preserve">ling </w:t>
      </w:r>
      <w:r>
        <w:rPr>
          <w:rFonts w:eastAsia="Times New Roman" w:cs="Times New Roman"/>
          <w:bCs/>
          <w:szCs w:val="24"/>
        </w:rPr>
        <w:t xml:space="preserve">BSS </w:t>
      </w:r>
      <w:r w:rsidRPr="00392AC1">
        <w:rPr>
          <w:rFonts w:eastAsia="Times New Roman" w:cs="Times New Roman"/>
          <w:bCs/>
          <w:szCs w:val="24"/>
        </w:rPr>
        <w:t>usage</w:t>
      </w:r>
      <w:r>
        <w:rPr>
          <w:rFonts w:eastAsia="Times New Roman" w:cs="Times New Roman"/>
          <w:bCs/>
          <w:szCs w:val="24"/>
        </w:rPr>
        <w:t xml:space="preserve"> (</w:t>
      </w:r>
      <w:r w:rsidRPr="00392AC1">
        <w:rPr>
          <w:rFonts w:eastAsia="Times New Roman" w:cs="Times New Roman"/>
        </w:rPr>
        <w:t>Faghih-Imani and Eluru, 201</w:t>
      </w:r>
      <w:r w:rsidR="00D51C54">
        <w:rPr>
          <w:rFonts w:eastAsia="Times New Roman" w:cs="Times New Roman"/>
        </w:rPr>
        <w:t>6a</w:t>
      </w:r>
      <w:r>
        <w:rPr>
          <w:rFonts w:eastAsia="Times New Roman" w:cs="Times New Roman"/>
        </w:rPr>
        <w:t xml:space="preserve">; </w:t>
      </w:r>
      <w:r w:rsidRPr="00392AC1">
        <w:rPr>
          <w:rFonts w:eastAsia="Times New Roman" w:cs="Times New Roman"/>
        </w:rPr>
        <w:t>Faghih-Imani</w:t>
      </w:r>
      <w:r>
        <w:rPr>
          <w:rFonts w:eastAsia="Times New Roman" w:cs="Times New Roman"/>
        </w:rPr>
        <w:t xml:space="preserve"> and Eluru, 2016</w:t>
      </w:r>
      <w:r w:rsidR="00D51C54">
        <w:rPr>
          <w:rFonts w:eastAsia="Times New Roman" w:cs="Times New Roman"/>
        </w:rPr>
        <w:t>b</w:t>
      </w:r>
      <w:r>
        <w:rPr>
          <w:rFonts w:eastAsia="Times New Roman" w:cs="Times New Roman"/>
        </w:rPr>
        <w:t>)</w:t>
      </w:r>
      <w:r>
        <w:rPr>
          <w:rFonts w:eastAsia="Times New Roman" w:cs="Times New Roman"/>
          <w:bCs/>
          <w:szCs w:val="24"/>
        </w:rPr>
        <w:t>.</w:t>
      </w:r>
      <w:r>
        <w:t xml:space="preserve"> </w:t>
      </w:r>
    </w:p>
    <w:p w14:paraId="6C288147" w14:textId="591AF544" w:rsidR="0044571F" w:rsidRDefault="00CD13FA" w:rsidP="00F8775C">
      <w:pPr>
        <w:ind w:firstLine="720"/>
      </w:pPr>
      <w:r>
        <w:rPr>
          <w:rFonts w:eastAsia="Times New Roman" w:cs="Arial"/>
        </w:rPr>
        <w:t>Within this group of studies, several</w:t>
      </w:r>
      <w:r w:rsidR="0044571F" w:rsidRPr="00576294">
        <w:rPr>
          <w:rFonts w:eastAsia="Times New Roman" w:cs="Arial"/>
        </w:rPr>
        <w:t xml:space="preserve"> studies </w:t>
      </w:r>
      <w:r w:rsidR="003A3279">
        <w:rPr>
          <w:rFonts w:eastAsia="Times New Roman" w:cs="Arial"/>
        </w:rPr>
        <w:t xml:space="preserve">also </w:t>
      </w:r>
      <w:r w:rsidR="0044571F" w:rsidRPr="00576294">
        <w:rPr>
          <w:rFonts w:eastAsia="Times New Roman" w:cs="Arial"/>
        </w:rPr>
        <w:t xml:space="preserve">focus on operational issues of BSS including identifying problematic stations (stations that are full or empty) </w:t>
      </w:r>
      <w:r w:rsidR="00CF0569">
        <w:rPr>
          <w:rFonts w:eastAsia="Times New Roman" w:cs="Arial"/>
        </w:rPr>
        <w:t xml:space="preserve">and </w:t>
      </w:r>
      <w:r w:rsidR="0044571F" w:rsidRPr="00576294">
        <w:rPr>
          <w:rFonts w:eastAsia="Times New Roman" w:cs="Arial"/>
        </w:rPr>
        <w:t xml:space="preserve">efficiency of operator rebalancing program. For example, Fricker and Gast (2014), studied the effect of the randomness of user decisions on the number of problematic stations. Vogel and Mattfeld, (2011) and Bouveyron et al. (2015) developed cluster analysis and found different categories of stations within the </w:t>
      </w:r>
      <w:r w:rsidR="00D66FB4">
        <w:rPr>
          <w:rFonts w:eastAsia="Times New Roman" w:cs="Arial"/>
        </w:rPr>
        <w:t>bicycle-share</w:t>
      </w:r>
      <w:r w:rsidR="0044571F" w:rsidRPr="00576294">
        <w:rPr>
          <w:rFonts w:eastAsia="Times New Roman" w:cs="Arial"/>
        </w:rPr>
        <w:t xml:space="preserve"> systems. Several studies analyzed various methods for optimizing bicycle </w:t>
      </w:r>
      <w:r w:rsidR="00CF0569" w:rsidRPr="00576294">
        <w:rPr>
          <w:rFonts w:eastAsia="Times New Roman" w:cs="Arial"/>
        </w:rPr>
        <w:t xml:space="preserve">rebalancing </w:t>
      </w:r>
      <w:r w:rsidR="00CF0569">
        <w:rPr>
          <w:rFonts w:eastAsia="Times New Roman" w:cs="Arial"/>
        </w:rPr>
        <w:t xml:space="preserve">operations </w:t>
      </w:r>
      <w:r w:rsidR="0044571F" w:rsidRPr="00576294">
        <w:rPr>
          <w:rFonts w:eastAsia="Times New Roman" w:cs="Arial"/>
        </w:rPr>
        <w:t xml:space="preserve">and </w:t>
      </w:r>
      <w:r w:rsidR="00CF0569">
        <w:rPr>
          <w:rFonts w:eastAsia="Times New Roman" w:cs="Arial"/>
        </w:rPr>
        <w:t>repositioning</w:t>
      </w:r>
      <w:r w:rsidR="0044571F" w:rsidRPr="00576294">
        <w:rPr>
          <w:rFonts w:eastAsia="Times New Roman" w:cs="Arial"/>
        </w:rPr>
        <w:t xml:space="preserve"> truck</w:t>
      </w:r>
      <w:r w:rsidR="00CF0569">
        <w:rPr>
          <w:rFonts w:eastAsia="Times New Roman" w:cs="Arial"/>
        </w:rPr>
        <w:t>s’</w:t>
      </w:r>
      <w:r w:rsidR="0044571F" w:rsidRPr="00576294">
        <w:rPr>
          <w:rFonts w:eastAsia="Times New Roman" w:cs="Arial"/>
        </w:rPr>
        <w:t xml:space="preserve"> routing </w:t>
      </w:r>
      <w:r w:rsidR="00CF0569" w:rsidRPr="00576294">
        <w:rPr>
          <w:rFonts w:eastAsia="Times New Roman" w:cs="Arial"/>
        </w:rPr>
        <w:t xml:space="preserve">schemes </w:t>
      </w:r>
      <w:r w:rsidR="0044571F" w:rsidRPr="00576294">
        <w:rPr>
          <w:rFonts w:eastAsia="Times New Roman" w:cs="Arial"/>
        </w:rPr>
        <w:t xml:space="preserve">(Vogel and Mattfeld, 2011; </w:t>
      </w:r>
      <w:r w:rsidR="00CF0569" w:rsidRPr="00576294">
        <w:rPr>
          <w:rFonts w:eastAsia="Times New Roman" w:cs="Arial"/>
        </w:rPr>
        <w:t>Nair et al. 2013</w:t>
      </w:r>
      <w:r w:rsidR="00CF0569">
        <w:rPr>
          <w:rFonts w:eastAsia="Times New Roman" w:cs="Arial"/>
        </w:rPr>
        <w:t xml:space="preserve">; </w:t>
      </w:r>
      <w:r w:rsidR="0044571F" w:rsidRPr="00576294">
        <w:rPr>
          <w:rFonts w:eastAsia="Times New Roman" w:cs="Arial"/>
        </w:rPr>
        <w:t>Raviv et al., 2013; Pfrommer et al., 2014; Forma et al., 2015).</w:t>
      </w:r>
      <w:r w:rsidR="0044571F">
        <w:t xml:space="preserve"> </w:t>
      </w:r>
    </w:p>
    <w:p w14:paraId="650B532C" w14:textId="77777777" w:rsidR="00921E32" w:rsidRPr="00DA1214" w:rsidRDefault="00921E32" w:rsidP="00921E32"/>
    <w:p w14:paraId="0B39156E" w14:textId="43F419A3" w:rsidR="00037327" w:rsidRPr="006E2072" w:rsidRDefault="000D63E3" w:rsidP="00D80632">
      <w:pPr>
        <w:pStyle w:val="Heading1"/>
      </w:pPr>
      <w:r w:rsidRPr="006E2072">
        <w:t>CURRENT STUDY IN CONTEXT</w:t>
      </w:r>
    </w:p>
    <w:p w14:paraId="36771F00" w14:textId="43F59804" w:rsidR="009E0BBF" w:rsidRDefault="00B94A3D" w:rsidP="000C6555">
      <w:r w:rsidRPr="00B94A3D">
        <w:t>The current</w:t>
      </w:r>
      <w:r w:rsidR="00D80632">
        <w:t xml:space="preserve"> study</w:t>
      </w:r>
      <w:r w:rsidR="003A3279">
        <w:t xml:space="preserve"> belong</w:t>
      </w:r>
      <w:r w:rsidR="000C6555">
        <w:t>s</w:t>
      </w:r>
      <w:r w:rsidR="003A3279">
        <w:t xml:space="preserve"> to the second stream of research that employs operational data from BSS. The study</w:t>
      </w:r>
      <w:r w:rsidRPr="00B94A3D">
        <w:t xml:space="preserve"> </w:t>
      </w:r>
      <w:r w:rsidR="00A24061">
        <w:t>contributes to research on</w:t>
      </w:r>
      <w:r w:rsidRPr="00B94A3D">
        <w:t xml:space="preserve"> BSS </w:t>
      </w:r>
      <w:r w:rsidR="00A24061">
        <w:t xml:space="preserve">by examining user </w:t>
      </w:r>
      <w:r w:rsidRPr="00B94A3D">
        <w:t>behavior at a trip level</w:t>
      </w:r>
      <w:r w:rsidR="003C019E">
        <w:t xml:space="preserve"> to provide a better understanding of the system for the BSS planners/operators</w:t>
      </w:r>
      <w:r w:rsidRPr="00B94A3D">
        <w:t xml:space="preserve">. Specifically, </w:t>
      </w:r>
      <w:r w:rsidR="003C019E">
        <w:t xml:space="preserve">the destination station choice of individuals </w:t>
      </w:r>
      <w:r w:rsidRPr="00B94A3D">
        <w:t>after picking up the bicycle at a BSS station</w:t>
      </w:r>
      <w:r w:rsidR="003C019E">
        <w:t xml:space="preserve"> is studied using a random utility maximization approach</w:t>
      </w:r>
      <w:r w:rsidRPr="00B94A3D">
        <w:t>.</w:t>
      </w:r>
      <w:r w:rsidR="009E0BBF">
        <w:t xml:space="preserve"> </w:t>
      </w:r>
      <w:r w:rsidR="003C019E">
        <w:t xml:space="preserve">Such approach is common in </w:t>
      </w:r>
      <w:r w:rsidR="003C019E" w:rsidRPr="00B94A3D">
        <w:t xml:space="preserve">location choice studies </w:t>
      </w:r>
      <w:r w:rsidR="003C019E">
        <w:t xml:space="preserve">in transportation literature </w:t>
      </w:r>
      <w:r w:rsidR="009E0BBF" w:rsidRPr="00B94A3D">
        <w:t>(</w:t>
      </w:r>
      <w:r w:rsidR="00AD4425" w:rsidRPr="00B94A3D">
        <w:t>Waddell et al. 2007; Chakour and Eluru 2014</w:t>
      </w:r>
      <w:r w:rsidR="00AD4425">
        <w:t>;</w:t>
      </w:r>
      <w:r w:rsidR="00AD4425" w:rsidRPr="00B94A3D">
        <w:t xml:space="preserve"> </w:t>
      </w:r>
      <w:r w:rsidR="00AD4425">
        <w:t>Faghih-Imani and Eluru, 2015</w:t>
      </w:r>
      <w:r w:rsidR="009E0BBF" w:rsidRPr="00B94A3D">
        <w:t xml:space="preserve">). </w:t>
      </w:r>
      <w:r w:rsidR="009E0BBF">
        <w:t>For example, Faghih-Imani and Eluru (2015) employed a random utility based multinomial logit model to study destination choice preferences for the Chicago</w:t>
      </w:r>
      <w:r w:rsidR="008D0FA9">
        <w:t>’s</w:t>
      </w:r>
      <w:r w:rsidR="009E0BBF">
        <w:t xml:space="preserve"> Divvy </w:t>
      </w:r>
      <w:r w:rsidR="00D34FC3">
        <w:t>BSS</w:t>
      </w:r>
      <w:r w:rsidR="009E0BBF">
        <w:t xml:space="preserve">. </w:t>
      </w:r>
    </w:p>
    <w:p w14:paraId="1745BDCD" w14:textId="09ADA1C4" w:rsidR="00353AE6" w:rsidRDefault="00D34FC3" w:rsidP="00802509">
      <w:pPr>
        <w:ind w:firstLine="720"/>
      </w:pPr>
      <w:r>
        <w:t xml:space="preserve">In these traditional approaches, the model frameworks implicitly assume that the </w:t>
      </w:r>
      <w:r w:rsidR="00D25FCA">
        <w:t xml:space="preserve">influence of exogenous factors on the destination preferences </w:t>
      </w:r>
      <w:r w:rsidR="000A23DC">
        <w:t xml:space="preserve">is </w:t>
      </w:r>
      <w:r w:rsidR="00D25FCA">
        <w:t xml:space="preserve">constant across the entire population. To illustrate </w:t>
      </w:r>
      <w:r w:rsidR="00F676BF">
        <w:t>this,</w:t>
      </w:r>
      <w:r w:rsidR="00D25FCA">
        <w:t xml:space="preserve"> consider the destination </w:t>
      </w:r>
      <w:r w:rsidR="00615A90">
        <w:t xml:space="preserve">station </w:t>
      </w:r>
      <w:r w:rsidR="00D25FCA">
        <w:t xml:space="preserve">choice behavior for two users (U1 and U2) with the same attributes except for trip start time period. U1 starts her trip in AM time period while U2 starts her trip in the PM time period. </w:t>
      </w:r>
      <w:r w:rsidR="00120878">
        <w:t>Now let us consider the influence of “job density” and “restaurant density” in the vicinity of the destination alternatives</w:t>
      </w:r>
      <w:r w:rsidR="00353AE6">
        <w:t xml:space="preserve"> on destination station preferences</w:t>
      </w:r>
      <w:r w:rsidR="00120878">
        <w:t xml:space="preserve">. U1 beginning </w:t>
      </w:r>
      <w:r w:rsidR="00615A90">
        <w:t xml:space="preserve">her </w:t>
      </w:r>
      <w:r w:rsidR="00120878">
        <w:t xml:space="preserve">trip in the AM period is more likely to be positively affected by “job density” while being minimally affected by “restaurant density”. U2, on the other hand, is likely to be positively influenced by “restaurant density” and either minimally (or even negatively) affected by “job density”. This is an illustration of how based on the trip start time, impact of exogenous </w:t>
      </w:r>
      <w:r w:rsidR="00120878">
        <w:lastRenderedPageBreak/>
        <w:t>variables can be substantially different across users. The illustration provided is a case of one variable (trip start time) moderating the influence of other variables (“job density” and “restaurant density”).</w:t>
      </w:r>
      <w:r w:rsidR="00120878" w:rsidRPr="00120878">
        <w:t xml:space="preserve"> </w:t>
      </w:r>
      <w:r w:rsidR="00120878">
        <w:t xml:space="preserve">The reader would recognize that it is possible that multiple variables might serve as a moderating influence on a reasonably large set of exogenous variables. </w:t>
      </w:r>
      <w:r w:rsidR="00353AE6">
        <w:t xml:space="preserve">If such distinct profile of exogenous variables across users is not considered, a restrictive assumption that all exogenous variables have the same effect on user destination </w:t>
      </w:r>
      <w:r w:rsidR="00615A90">
        <w:t xml:space="preserve">choice </w:t>
      </w:r>
      <w:r w:rsidR="00353AE6">
        <w:t xml:space="preserve">process is imposed. </w:t>
      </w:r>
    </w:p>
    <w:p w14:paraId="7C277B9C" w14:textId="46DAFF32" w:rsidR="00A877AE" w:rsidRDefault="00A019A3" w:rsidP="00D80632">
      <w:r>
        <w:tab/>
      </w:r>
      <w:r w:rsidR="000D6DE1">
        <w:t>A commonly proposed solution to address the restrictive homogeneity assumption is the clustering of the sample population based on exogenous variables and developing cluster specific models. However, based on the number of exogenous variables of interest</w:t>
      </w:r>
      <w:r w:rsidR="008D0FA9">
        <w:t>,</w:t>
      </w:r>
      <w:r w:rsidR="000D6DE1">
        <w:t xml:space="preserve"> the number of mutually exclusive sample clusters could increase very rapidly thus increasing the number of models to be developed (see Eluru et al., 2012 for more discussion). Further, the large number of mutually exclusive clusters might result in samples with fewer records. Another alternative approach to address homogeneity is to employ mixed versions of the traditional models that accommodate for unobserved heterogeneity across the population. These approaches are focussed on the error component of the model and usually require extensive simulation for model estimation. However, one disadvantage is that they do not capture the heterogeneity corresponding to observed variables (systematic heterogeneity) in the modeling framework.</w:t>
      </w:r>
      <w:r w:rsidR="00A877AE">
        <w:t xml:space="preserve"> Also, the large number of alternatives in destination choice models further reduce the appeal for such approaches. </w:t>
      </w:r>
    </w:p>
    <w:p w14:paraId="0A44C66A" w14:textId="54ED6933" w:rsidR="00061CF9" w:rsidRDefault="000D6DE1" w:rsidP="003A3948">
      <w:pPr>
        <w:ind w:firstLine="720"/>
      </w:pPr>
      <w:r>
        <w:t>A third approach to accommodate heterogeneity is to undertake an endogenous</w:t>
      </w:r>
      <w:r w:rsidR="008D0FA9">
        <w:t xml:space="preserve"> segmentation</w:t>
      </w:r>
      <w:r>
        <w:t xml:space="preserve"> or a finite mixture model approach. In this approach, the sample population </w:t>
      </w:r>
      <w:r w:rsidR="00D66FB4">
        <w:t>is</w:t>
      </w:r>
      <w:r>
        <w:t xml:space="preserve"> allocated probabilistically to different segments, and segment-specific destination choice models are estimated. The segment membership is achieved based on a multivariate set of exogenous variabl</w:t>
      </w:r>
      <w:r w:rsidR="00A877AE">
        <w:t xml:space="preserve">es within a closed form approach. Thus the finite mixture approach addresses the limitations of the two previous methods </w:t>
      </w:r>
      <w:r w:rsidR="00115A40">
        <w:t xml:space="preserve">by </w:t>
      </w:r>
      <w:r w:rsidR="00A877AE">
        <w:t xml:space="preserve">accommodating for heterogeneity within a closed form model. </w:t>
      </w:r>
      <w:r w:rsidR="00120878">
        <w:t xml:space="preserve">The proposed approach also addresses a specific limitation of the traditional </w:t>
      </w:r>
      <w:r w:rsidR="00F26574">
        <w:t>Multinomial Logit (</w:t>
      </w:r>
      <w:r w:rsidR="00120878">
        <w:t>MNL</w:t>
      </w:r>
      <w:r w:rsidR="00F26574">
        <w:t>)</w:t>
      </w:r>
      <w:r w:rsidR="00120878">
        <w:t xml:space="preserve"> model</w:t>
      </w:r>
      <w:r w:rsidR="00115A40">
        <w:t>, exogenous segmentation or mixed models</w:t>
      </w:r>
      <w:r w:rsidR="00120878">
        <w:t>. In a destination choice based MNL model</w:t>
      </w:r>
      <w:r w:rsidR="00C37928">
        <w:t xml:space="preserve"> and </w:t>
      </w:r>
      <w:r w:rsidR="006634C3">
        <w:t xml:space="preserve">its </w:t>
      </w:r>
      <w:r w:rsidR="00C37928">
        <w:t xml:space="preserve">variants such as Mixed </w:t>
      </w:r>
      <w:r w:rsidR="006634C3">
        <w:t xml:space="preserve">Multinomial Logit </w:t>
      </w:r>
      <w:r w:rsidR="00C37928">
        <w:t>model</w:t>
      </w:r>
      <w:r w:rsidR="006634C3">
        <w:t xml:space="preserve"> (MMNL</w:t>
      </w:r>
      <w:r w:rsidR="00C37928">
        <w:t>)</w:t>
      </w:r>
      <w:r w:rsidR="00120878">
        <w:t xml:space="preserve">, only attributes that vary across alternatives within </w:t>
      </w:r>
      <w:r w:rsidR="00D66FB4">
        <w:t xml:space="preserve">the </w:t>
      </w:r>
      <w:r w:rsidR="00120878">
        <w:t xml:space="preserve">choice set can be considered for </w:t>
      </w:r>
      <w:r w:rsidR="00CD13FA">
        <w:t xml:space="preserve">influencing </w:t>
      </w:r>
      <w:r w:rsidR="00115A40">
        <w:t>utility</w:t>
      </w:r>
      <w:r w:rsidR="00120878">
        <w:t xml:space="preserve"> i.e. the model is limited to destination attributes. The consideration of socio-demographics and other attributes fixed across all alternatives (such as origin variables or temporal and meteorological characteristics) is possible only through their interaction with destination attributes. However, within the </w:t>
      </w:r>
      <w:r w:rsidR="00F26574">
        <w:t>Finite Mixture Multinomial Logit (</w:t>
      </w:r>
      <w:r w:rsidR="00120878">
        <w:t>FMMNL</w:t>
      </w:r>
      <w:r w:rsidR="00F26574">
        <w:t>)</w:t>
      </w:r>
      <w:r w:rsidR="00120878">
        <w:t xml:space="preserve"> framework, we can account for such </w:t>
      </w:r>
      <w:r w:rsidR="00115A40">
        <w:t>user level</w:t>
      </w:r>
      <w:r w:rsidR="00120878">
        <w:t xml:space="preserve"> attributes</w:t>
      </w:r>
      <w:r w:rsidR="00115A40">
        <w:t xml:space="preserve"> (that are fixed across alternatives)</w:t>
      </w:r>
      <w:r w:rsidR="00120878">
        <w:t xml:space="preserve"> through the segmentation component of the model. The use of FMMNL framework has increased in the transportation literature over the past few years. Studies employed FMMNL to examine </w:t>
      </w:r>
      <w:r w:rsidR="003A3948">
        <w:t>travel mode choice</w:t>
      </w:r>
      <w:r w:rsidR="007D619B">
        <w:t xml:space="preserve"> (Kemperman and Timmerman, 2009; Vij et al. 2013; Ma et al. 2015),</w:t>
      </w:r>
      <w:r w:rsidR="003A3948">
        <w:t xml:space="preserve"> </w:t>
      </w:r>
      <w:r w:rsidR="00120878">
        <w:t xml:space="preserve">vehicle ownership (Anowar et al. 2014), </w:t>
      </w:r>
      <w:r w:rsidR="003A3948">
        <w:t>residential location</w:t>
      </w:r>
      <w:r w:rsidR="007D619B">
        <w:t xml:space="preserve"> (Walker and Li, 2007; Ettema, 2010)</w:t>
      </w:r>
      <w:r w:rsidR="003A3948">
        <w:t xml:space="preserve">, </w:t>
      </w:r>
      <w:r w:rsidR="00120878">
        <w:t xml:space="preserve">activity participation (Sobhani et al. 2013), </w:t>
      </w:r>
      <w:r w:rsidR="00CD13FA">
        <w:t xml:space="preserve">and driver injury severity </w:t>
      </w:r>
      <w:r w:rsidR="00120878">
        <w:t xml:space="preserve">(Eluru et al. 2012; Yasmin et al; 2014). </w:t>
      </w:r>
    </w:p>
    <w:p w14:paraId="529755DD" w14:textId="6B791457" w:rsidR="00386F51" w:rsidRDefault="00120878" w:rsidP="003A3948">
      <w:pPr>
        <w:ind w:firstLine="720"/>
      </w:pPr>
      <w:r>
        <w:t>The current study extend</w:t>
      </w:r>
      <w:r w:rsidR="00061CF9">
        <w:t>s</w:t>
      </w:r>
      <w:r>
        <w:t xml:space="preserve"> Faghih-Imani and Eluru</w:t>
      </w:r>
      <w:r w:rsidR="00061CF9">
        <w:t>’s</w:t>
      </w:r>
      <w:r>
        <w:t xml:space="preserve"> (2015)</w:t>
      </w:r>
      <w:r w:rsidR="00061CF9">
        <w:t xml:space="preserve"> work</w:t>
      </w:r>
      <w:r w:rsidR="00BD7AA5">
        <w:t xml:space="preserve"> </w:t>
      </w:r>
      <w:r>
        <w:t>by developing a</w:t>
      </w:r>
      <w:r w:rsidR="00D66FB4">
        <w:t>n</w:t>
      </w:r>
      <w:r>
        <w:t xml:space="preserve"> FMMNL model on data from the New York City bicycle-sharing system (CitiBike) for 2014. We develop two separate models for members and non-members. In addition, we consider a pooled dataset of members and non-members and compare the pooled model estimation with separate models.</w:t>
      </w:r>
      <w:r w:rsidR="00205738">
        <w:t xml:space="preserve"> Further, we validate our estimated models with hold-out samples and compare the prediction performance of the proposed FMMNL models with the traditional MNL</w:t>
      </w:r>
      <w:r w:rsidR="00061CF9">
        <w:t xml:space="preserve"> and </w:t>
      </w:r>
      <w:r w:rsidR="006634C3">
        <w:t>MMNL</w:t>
      </w:r>
      <w:r w:rsidR="00205738">
        <w:t xml:space="preserve"> models.</w:t>
      </w:r>
      <w:r w:rsidR="000D63E3">
        <w:t xml:space="preserve"> </w:t>
      </w:r>
      <w:r w:rsidR="0076660A">
        <w:t xml:space="preserve">The broad set of exogenous variables considered in the FMMNL model include </w:t>
      </w:r>
      <w:r w:rsidR="007A7EF2">
        <w:t xml:space="preserve">temporal </w:t>
      </w:r>
      <w:r w:rsidR="007A7EF2">
        <w:lastRenderedPageBreak/>
        <w:t xml:space="preserve">and weather characteristics (such as time period of the day or temperature), trip attributes (such as trip distance), users’ attributes (such as age and gender), and origin and destination characteristics (such as </w:t>
      </w:r>
      <w:r w:rsidR="0076660A">
        <w:t xml:space="preserve">BSS </w:t>
      </w:r>
      <w:r w:rsidR="007A7EF2">
        <w:t xml:space="preserve">capacity, and built environment attributes around the stations). </w:t>
      </w:r>
    </w:p>
    <w:p w14:paraId="4962126F" w14:textId="7485CE5B" w:rsidR="00683574" w:rsidRDefault="00683574" w:rsidP="009548C9">
      <w:pPr>
        <w:ind w:firstLine="720"/>
        <w:rPr>
          <w:rFonts w:cs="Times New Roman"/>
        </w:rPr>
      </w:pPr>
      <w:r w:rsidRPr="009548C9">
        <w:rPr>
          <w:rFonts w:cs="Times New Roman"/>
        </w:rPr>
        <w:t xml:space="preserve">The remainder of the paper is organized </w:t>
      </w:r>
      <w:r w:rsidR="009548C9" w:rsidRPr="009548C9">
        <w:rPr>
          <w:rFonts w:cs="Times New Roman"/>
        </w:rPr>
        <w:t>as follows</w:t>
      </w:r>
      <w:r w:rsidRPr="009548C9">
        <w:rPr>
          <w:rFonts w:cs="Times New Roman"/>
        </w:rPr>
        <w:t xml:space="preserve">. </w:t>
      </w:r>
      <w:r w:rsidR="009548C9" w:rsidRPr="009548C9">
        <w:rPr>
          <w:rFonts w:cs="Times New Roman"/>
        </w:rPr>
        <w:t>The next section presents</w:t>
      </w:r>
      <w:r w:rsidRPr="009548C9">
        <w:rPr>
          <w:rFonts w:cs="Times New Roman"/>
        </w:rPr>
        <w:t xml:space="preserve"> the data and the sample formation </w:t>
      </w:r>
      <w:r w:rsidR="009548C9" w:rsidRPr="009548C9">
        <w:rPr>
          <w:rFonts w:cs="Times New Roman"/>
        </w:rPr>
        <w:t xml:space="preserve">steps. </w:t>
      </w:r>
      <w:r w:rsidRPr="009548C9">
        <w:rPr>
          <w:rFonts w:cs="Times New Roman"/>
        </w:rPr>
        <w:t xml:space="preserve">Section </w:t>
      </w:r>
      <w:r w:rsidR="009548C9" w:rsidRPr="009548C9">
        <w:rPr>
          <w:rFonts w:cs="Times New Roman"/>
        </w:rPr>
        <w:t>4 describes</w:t>
      </w:r>
      <w:r w:rsidRPr="009548C9">
        <w:rPr>
          <w:rFonts w:cs="Times New Roman"/>
        </w:rPr>
        <w:t xml:space="preserve"> the metho</w:t>
      </w:r>
      <w:r w:rsidR="009548C9" w:rsidRPr="009548C9">
        <w:rPr>
          <w:rFonts w:cs="Times New Roman"/>
        </w:rPr>
        <w:t>dology used and model structure</w:t>
      </w:r>
      <w:r w:rsidRPr="009548C9">
        <w:rPr>
          <w:rFonts w:cs="Times New Roman"/>
        </w:rPr>
        <w:t xml:space="preserve">. </w:t>
      </w:r>
      <w:r w:rsidR="009548C9" w:rsidRPr="009548C9">
        <w:rPr>
          <w:rFonts w:cs="Times New Roman"/>
        </w:rPr>
        <w:t xml:space="preserve">The model results and validation are presented in </w:t>
      </w:r>
      <w:r w:rsidRPr="009548C9">
        <w:rPr>
          <w:rFonts w:cs="Times New Roman"/>
        </w:rPr>
        <w:t xml:space="preserve">Section </w:t>
      </w:r>
      <w:r w:rsidR="009548C9" w:rsidRPr="009548C9">
        <w:rPr>
          <w:rFonts w:cs="Times New Roman"/>
        </w:rPr>
        <w:t>5</w:t>
      </w:r>
      <w:r w:rsidRPr="009548C9">
        <w:rPr>
          <w:rFonts w:cs="Times New Roman"/>
        </w:rPr>
        <w:t xml:space="preserve">. Finally, Section </w:t>
      </w:r>
      <w:r w:rsidR="009548C9" w:rsidRPr="009548C9">
        <w:rPr>
          <w:rFonts w:cs="Times New Roman"/>
        </w:rPr>
        <w:t>6</w:t>
      </w:r>
      <w:r w:rsidRPr="009548C9">
        <w:rPr>
          <w:rFonts w:cs="Times New Roman"/>
        </w:rPr>
        <w:t xml:space="preserve"> concludes the paper.</w:t>
      </w:r>
    </w:p>
    <w:p w14:paraId="3E0F6271" w14:textId="77777777" w:rsidR="00921E32" w:rsidRDefault="00CB2158" w:rsidP="00921E32">
      <w:pPr>
        <w:ind w:firstLine="720"/>
        <w:rPr>
          <w:rFonts w:cs="Times New Roman"/>
        </w:rPr>
      </w:pPr>
      <w:r>
        <w:rPr>
          <w:szCs w:val="24"/>
        </w:rPr>
        <w:t xml:space="preserve"> </w:t>
      </w:r>
    </w:p>
    <w:p w14:paraId="6F406FED" w14:textId="78D3FFEB" w:rsidR="00921E32" w:rsidRDefault="006E2072" w:rsidP="00921E32">
      <w:pPr>
        <w:pStyle w:val="Heading1"/>
        <w:rPr>
          <w:rFonts w:cs="Times New Roman"/>
        </w:rPr>
      </w:pPr>
      <w:r w:rsidRPr="00D31D84">
        <w:rPr>
          <w:rFonts w:cs="Times New Roman"/>
        </w:rPr>
        <w:t>DATA</w:t>
      </w:r>
    </w:p>
    <w:p w14:paraId="4144CFB0" w14:textId="3FFFB205" w:rsidR="0078433F" w:rsidRDefault="0078433F" w:rsidP="0065092C">
      <w:pPr>
        <w:autoSpaceDE w:val="0"/>
        <w:autoSpaceDN w:val="0"/>
        <w:adjustRightInd w:val="0"/>
      </w:pPr>
      <w:r>
        <w:t>New York’s CitiBike system is one of the major public BSS in the world and the largest in the United States. The service was launched in May 2013 with 330 stations and 6,000 bicycles in the lower half of Manhattan and some part of northwest of Brooklyn. The system covers the city’s major commercial business districts and some residential areas with an annual ridership of more than 8 million trips</w:t>
      </w:r>
      <w:r w:rsidR="00FC7C47">
        <w:t xml:space="preserve"> in 2014</w:t>
      </w:r>
      <w:r>
        <w:t>. The city’s dense and walkable urban form provides a good opportunity for the success of a well-designed BSS.</w:t>
      </w:r>
      <w:r w:rsidR="00FC7C47">
        <w:t xml:space="preserve"> The users can either buy the annual membership for or a temporary daily pass. </w:t>
      </w:r>
      <w:r w:rsidR="00FC7C47" w:rsidRPr="00FC7C47">
        <w:t>The first 45 minutes</w:t>
      </w:r>
      <w:r w:rsidR="00FC7C47">
        <w:t xml:space="preserve"> (30 minutes)</w:t>
      </w:r>
      <w:r w:rsidR="00FC7C47" w:rsidRPr="00FC7C47">
        <w:t xml:space="preserve"> of each ride are included in the annual membership </w:t>
      </w:r>
      <w:r w:rsidR="00FC7C47">
        <w:t xml:space="preserve">(daily pass) </w:t>
      </w:r>
      <w:r w:rsidR="00FC7C47" w:rsidRPr="00FC7C47">
        <w:t>price</w:t>
      </w:r>
      <w:r w:rsidR="00FC7C47">
        <w:t xml:space="preserve"> with additional charges for each </w:t>
      </w:r>
      <w:r w:rsidR="00FC7C47" w:rsidRPr="00FC7C47">
        <w:t>additional 15 minutes</w:t>
      </w:r>
      <w:r w:rsidR="00FC7C47">
        <w:t>.</w:t>
      </w:r>
    </w:p>
    <w:p w14:paraId="0C8DA048" w14:textId="23C97AA5" w:rsidR="002079C4" w:rsidRDefault="00970229" w:rsidP="0065092C">
      <w:pPr>
        <w:autoSpaceDE w:val="0"/>
        <w:autoSpaceDN w:val="0"/>
        <w:adjustRightInd w:val="0"/>
      </w:pPr>
      <w:r>
        <w:t>The trip itinerary dataset of New York’s CitiBike system was obtained from its website (</w:t>
      </w:r>
      <w:hyperlink r:id="rId11" w:history="1">
        <w:r w:rsidRPr="0070786D">
          <w:rPr>
            <w:rStyle w:val="Hyperlink"/>
          </w:rPr>
          <w:t>https://www.citibikenyc.com/system-data</w:t>
        </w:r>
      </w:hyperlink>
      <w:r>
        <w:t xml:space="preserve">). The dataset has the information for every trip made by </w:t>
      </w:r>
      <w:r w:rsidR="000A23DC">
        <w:t xml:space="preserve">the </w:t>
      </w:r>
      <w:r>
        <w:t>CitiBike system since beginning operation</w:t>
      </w:r>
      <w:r w:rsidR="00354908">
        <w:t>s</w:t>
      </w:r>
      <w:r>
        <w:t xml:space="preserve"> in 2013. For every trip, origin and destination stations, start time and end time, and type of user </w:t>
      </w:r>
      <w:r w:rsidR="00235A48">
        <w:t xml:space="preserve">information are </w:t>
      </w:r>
      <w:r w:rsidR="000747C5">
        <w:t xml:space="preserve">provided </w:t>
      </w:r>
      <w:r w:rsidR="00235A48">
        <w:t xml:space="preserve">in the dataset, as well as, the age and gender of annual members. Further, the CitiBike stations’ coordinates </w:t>
      </w:r>
      <w:r w:rsidR="000747C5">
        <w:t>and capacity are also available in the dataset.</w:t>
      </w:r>
      <w:r w:rsidR="002079C4">
        <w:t xml:space="preserve"> The built environment attributes such as bicycle routes and subway stations were derived from New York City open data (https://nycopendata.socrata.com) while the socio-demographic characteristics of resident population were gathered from US 2010 census and the weather information corresponding to the Central Park station was retrieved from the National Climatic Data Center (</w:t>
      </w:r>
      <w:hyperlink r:id="rId12" w:history="1">
        <w:r w:rsidR="00D60A68" w:rsidRPr="000F2B11">
          <w:rPr>
            <w:rStyle w:val="Hyperlink"/>
          </w:rPr>
          <w:t>http://www.ncdc.noaa.gov/data-access</w:t>
        </w:r>
      </w:hyperlink>
      <w:r w:rsidR="002079C4">
        <w:t>).</w:t>
      </w:r>
    </w:p>
    <w:p w14:paraId="5D08996C" w14:textId="77777777" w:rsidR="00D60A68" w:rsidRDefault="00D60A68" w:rsidP="00B94A3D">
      <w:pPr>
        <w:autoSpaceDE w:val="0"/>
        <w:autoSpaceDN w:val="0"/>
        <w:adjustRightInd w:val="0"/>
      </w:pPr>
    </w:p>
    <w:p w14:paraId="20BEA2A2" w14:textId="7C33930D" w:rsidR="00D60A68" w:rsidRDefault="00D60A68" w:rsidP="00465EC1">
      <w:pPr>
        <w:pStyle w:val="Heading1"/>
        <w:numPr>
          <w:ilvl w:val="1"/>
          <w:numId w:val="1"/>
        </w:numPr>
        <w:autoSpaceDE w:val="0"/>
        <w:autoSpaceDN w:val="0"/>
        <w:adjustRightInd w:val="0"/>
        <w:spacing w:before="0" w:after="0"/>
        <w:ind w:left="426" w:hanging="426"/>
      </w:pPr>
      <w:r>
        <w:t>Sample Formation</w:t>
      </w:r>
    </w:p>
    <w:p w14:paraId="6DB94E7E" w14:textId="10BDFC62" w:rsidR="007C3E68" w:rsidRDefault="002079C4" w:rsidP="0065092C">
      <w:pPr>
        <w:autoSpaceDE w:val="0"/>
        <w:autoSpaceDN w:val="0"/>
        <w:adjustRightInd w:val="0"/>
      </w:pPr>
      <w:r>
        <w:t xml:space="preserve">We employed data for trips for the year 2014. </w:t>
      </w:r>
      <w:r w:rsidR="00636B81">
        <w:t xml:space="preserve">Several steps were </w:t>
      </w:r>
      <w:r w:rsidR="00354908">
        <w:t xml:space="preserve">followed </w:t>
      </w:r>
      <w:r w:rsidR="00636B81">
        <w:t xml:space="preserve">to generate the final samples for model estimation. First, trips with missing or inconsistent information as well as very long trips (longer than 2 hours) were deleted (only 0.5% of all the trips). Second, modeling trips with the same origin and destination is beyond the scope of this study and thus were also excluded from the sample. </w:t>
      </w:r>
      <w:r w:rsidR="007A5C5A">
        <w:t>Further, trips made by annual members and users with daily passes were separated</w:t>
      </w:r>
      <w:r>
        <w:t xml:space="preserve">; about 90% of all the trips were made by </w:t>
      </w:r>
      <w:r w:rsidR="007A5C5A">
        <w:t xml:space="preserve">annual </w:t>
      </w:r>
      <w:r>
        <w:t xml:space="preserve">members. Further, to </w:t>
      </w:r>
      <w:r w:rsidR="0065092C">
        <w:t xml:space="preserve">maintain a reasonable </w:t>
      </w:r>
      <w:r w:rsidR="00354908">
        <w:t xml:space="preserve">sample for </w:t>
      </w:r>
      <w:r w:rsidR="0065092C">
        <w:t>data processing and model estimation related computational effort</w:t>
      </w:r>
      <w:r>
        <w:t xml:space="preserve">, 10,000 trips </w:t>
      </w:r>
      <w:r w:rsidR="007C3E68">
        <w:t xml:space="preserve">by members </w:t>
      </w:r>
      <w:r>
        <w:t xml:space="preserve">were randomly selected from </w:t>
      </w:r>
      <w:r w:rsidR="00D66FB4">
        <w:t xml:space="preserve">the </w:t>
      </w:r>
      <w:r>
        <w:t xml:space="preserve">entire year of 2014. </w:t>
      </w:r>
      <w:r w:rsidR="007C3E68">
        <w:t xml:space="preserve">For non-members, we chose two different sample sizes for </w:t>
      </w:r>
      <w:r w:rsidR="00BB6958">
        <w:t>two different model estimation</w:t>
      </w:r>
      <w:r w:rsidR="003E7248">
        <w:t>s</w:t>
      </w:r>
      <w:r w:rsidR="00BB6958">
        <w:t xml:space="preserve">: 1) a sample size of 10,000 trips for non-member only model; 2) </w:t>
      </w:r>
      <w:r w:rsidR="00F80F73" w:rsidRPr="00F80F73">
        <w:t>a sample size of 1087 trips to add to the 10</w:t>
      </w:r>
      <w:r w:rsidR="00F80F73">
        <w:t>,</w:t>
      </w:r>
      <w:r w:rsidR="00F80F73" w:rsidRPr="00F80F73">
        <w:t>000 member trips to obtain an overall pooled sample representing the CitBike trips (90.2% members and 9.8% non-members)</w:t>
      </w:r>
      <w:r w:rsidR="00BB6958">
        <w:t xml:space="preserve">. </w:t>
      </w:r>
      <w:r w:rsidR="0026646F">
        <w:t xml:space="preserve">The sample sizes </w:t>
      </w:r>
      <w:r w:rsidR="005B696D">
        <w:t>followed the</w:t>
      </w:r>
      <w:r w:rsidR="0026646F">
        <w:t xml:space="preserve"> recommendations of an earlier study that investigated the impact of different sample sizes on BSS analyses (Faghih-Imani and Eluru, 2017).</w:t>
      </w:r>
    </w:p>
    <w:p w14:paraId="41BA26BF" w14:textId="53D874ED" w:rsidR="002079C4" w:rsidRDefault="0065092C" w:rsidP="00370154">
      <w:pPr>
        <w:autoSpaceDE w:val="0"/>
        <w:autoSpaceDN w:val="0"/>
        <w:adjustRightInd w:val="0"/>
        <w:ind w:firstLine="720"/>
      </w:pPr>
      <w:r>
        <w:t>There are 332 CitiBike stations in New York City in 2014. Since we focus on trips that were destined outward, there are 331 stations in</w:t>
      </w:r>
      <w:r w:rsidR="000A23DC">
        <w:t xml:space="preserve"> the</w:t>
      </w:r>
      <w:r>
        <w:t xml:space="preserve"> universal choice set of destinations. </w:t>
      </w:r>
      <w:r w:rsidR="005B696D">
        <w:t xml:space="preserve">Three </w:t>
      </w:r>
      <w:r>
        <w:lastRenderedPageBreak/>
        <w:t>sample</w:t>
      </w:r>
      <w:r w:rsidR="005B696D">
        <w:t>s</w:t>
      </w:r>
      <w:r>
        <w:t xml:space="preserve"> of 30</w:t>
      </w:r>
      <w:r w:rsidR="005B696D">
        <w:t>, 60 and 120</w:t>
      </w:r>
      <w:r>
        <w:t xml:space="preserve"> alternatives (destination stations) including the chosen alternative w</w:t>
      </w:r>
      <w:r w:rsidR="005B696D">
        <w:t>ere</w:t>
      </w:r>
      <w:r>
        <w:t xml:space="preserve"> randomly selected </w:t>
      </w:r>
      <w:r w:rsidR="005B696D">
        <w:t>for analysis</w:t>
      </w:r>
      <w:r w:rsidR="0080409B">
        <w:rPr>
          <w:rStyle w:val="FootnoteReference"/>
        </w:rPr>
        <w:footnoteReference w:id="1"/>
      </w:r>
      <w:r w:rsidR="002079C4">
        <w:t xml:space="preserve">. </w:t>
      </w:r>
    </w:p>
    <w:p w14:paraId="53642ECE" w14:textId="6819D2D5" w:rsidR="00904345" w:rsidRDefault="0041023B" w:rsidP="002079C4">
      <w:pPr>
        <w:autoSpaceDE w:val="0"/>
        <w:autoSpaceDN w:val="0"/>
        <w:adjustRightInd w:val="0"/>
        <w:ind w:firstLine="720"/>
      </w:pPr>
      <w:r>
        <w:t xml:space="preserve"> </w:t>
      </w:r>
    </w:p>
    <w:p w14:paraId="60E57441" w14:textId="59D00FBE" w:rsidR="002D222C" w:rsidRPr="006E2072" w:rsidRDefault="00D60A68" w:rsidP="00465EC1">
      <w:pPr>
        <w:pStyle w:val="Heading1"/>
        <w:numPr>
          <w:ilvl w:val="1"/>
          <w:numId w:val="1"/>
        </w:numPr>
        <w:autoSpaceDE w:val="0"/>
        <w:autoSpaceDN w:val="0"/>
        <w:adjustRightInd w:val="0"/>
        <w:spacing w:before="0" w:after="0"/>
        <w:ind w:left="426" w:hanging="426"/>
      </w:pPr>
      <w:r>
        <w:t>Independent Variables Generation</w:t>
      </w:r>
    </w:p>
    <w:p w14:paraId="240318FC" w14:textId="6E916F01" w:rsidR="00D60A68" w:rsidRDefault="00D60A68" w:rsidP="003E7248">
      <w:r>
        <w:t xml:space="preserve">The independent variables considered in our analysis can be categorized into </w:t>
      </w:r>
      <w:r w:rsidR="003E7248">
        <w:t>three</w:t>
      </w:r>
      <w:r>
        <w:t xml:space="preserve"> groups: (1) weather and temporal characteristics, (2) spatial variables and (3) trip attributes. Weather variables include hourly temperature and relative humidity. </w:t>
      </w:r>
      <w:r w:rsidR="003E7248">
        <w:t xml:space="preserve">In order to capture the time of the day effect on usage, </w:t>
      </w:r>
      <w:r w:rsidR="00310847">
        <w:t xml:space="preserve">based on </w:t>
      </w:r>
      <w:r>
        <w:t>the start time of the trips, five time periods were created - AM (6:00-10:00), Midday (10:00-16:00), PM (16:00-20:00), Evening (20:00-24:00), and Night (0:00-7:00</w:t>
      </w:r>
      <w:r w:rsidR="003E7248">
        <w:t>).</w:t>
      </w:r>
      <w:r>
        <w:t xml:space="preserve"> Day of the week impact also </w:t>
      </w:r>
      <w:r w:rsidR="003E7248">
        <w:t xml:space="preserve">was </w:t>
      </w:r>
      <w:r>
        <w:t xml:space="preserve">considered in the model estimation by a categorical variable indicating weekends. </w:t>
      </w:r>
      <w:r w:rsidR="00370154">
        <w:t>Moreover, for the users with an annual membership, the gender, and age information were available.</w:t>
      </w:r>
    </w:p>
    <w:p w14:paraId="2412DC90" w14:textId="76D8D226" w:rsidR="00C250EC" w:rsidRDefault="00C250EC" w:rsidP="0012158C">
      <w:pPr>
        <w:ind w:firstLine="720"/>
      </w:pPr>
      <w:r>
        <w:t xml:space="preserve">Several variables were considered from the spatial variables group. The distance from each station to Washington Square Park was computed as a measure to identify the impact of Central Business District (CBD). </w:t>
      </w:r>
      <w:r w:rsidR="00310847">
        <w:t>We employed the p</w:t>
      </w:r>
      <w:r>
        <w:t xml:space="preserve">opulation </w:t>
      </w:r>
      <w:r w:rsidR="00310847">
        <w:t xml:space="preserve">information at </w:t>
      </w:r>
      <w:r>
        <w:t xml:space="preserve">census block level and </w:t>
      </w:r>
      <w:r w:rsidR="00310847">
        <w:t xml:space="preserve">the </w:t>
      </w:r>
      <w:r>
        <w:t>employment d</w:t>
      </w:r>
      <w:r w:rsidR="00310847">
        <w:t xml:space="preserve">ata </w:t>
      </w:r>
      <w:r>
        <w:t>at zip code level</w:t>
      </w:r>
      <w:r w:rsidR="00310847">
        <w:t xml:space="preserve"> to generate population density and job density variables</w:t>
      </w:r>
      <w:r>
        <w:t>.</w:t>
      </w:r>
      <w:r w:rsidR="00310847">
        <w:t xml:space="preserve"> For the rest of </w:t>
      </w:r>
      <w:r w:rsidR="00354908">
        <w:t xml:space="preserve">the </w:t>
      </w:r>
      <w:r>
        <w:t xml:space="preserve">attributes </w:t>
      </w:r>
      <w:r w:rsidR="00310847">
        <w:t>a</w:t>
      </w:r>
      <w:r>
        <w:t xml:space="preserve"> 250-meter buffer around each station </w:t>
      </w:r>
      <w:r w:rsidR="00310847">
        <w:t xml:space="preserve">is used. The 250-meter </w:t>
      </w:r>
      <w:r w:rsidR="00354908">
        <w:t xml:space="preserve">buffer </w:t>
      </w:r>
      <w:r w:rsidR="00310847">
        <w:t xml:space="preserve">seems an </w:t>
      </w:r>
      <w:r>
        <w:t xml:space="preserve">appropriate walking distance </w:t>
      </w:r>
      <w:r w:rsidR="00593E33">
        <w:t>based on t</w:t>
      </w:r>
      <w:r>
        <w:t xml:space="preserve">he distances between CitiBike stations and the dense urban form of New York City (Kaufman et al., 2015). The set of variables generated at buffer level </w:t>
      </w:r>
      <w:r w:rsidR="0012158C">
        <w:t>include</w:t>
      </w:r>
      <w:r>
        <w:t xml:space="preserve"> the length of bicycle routes, streets and railways in the buffer, the number and capacity of CitiBike stations in the buffer, the presence of subway and Path train stations in the buffer, the number of restaurants (including coffee shops and bars), and area of park in the buffer.</w:t>
      </w:r>
    </w:p>
    <w:p w14:paraId="149190F6" w14:textId="38F2C1EB" w:rsidR="00C250EC" w:rsidRDefault="00C250EC" w:rsidP="00370154">
      <w:pPr>
        <w:autoSpaceDE w:val="0"/>
        <w:autoSpaceDN w:val="0"/>
        <w:adjustRightInd w:val="0"/>
        <w:ind w:firstLine="720"/>
      </w:pPr>
      <w:r>
        <w:t xml:space="preserve">Trip attributes considered in destination choice model include the street network distance between the origin and destination of every trip. The shortest distance is computed based on the street network around the stations (excluding highways). </w:t>
      </w:r>
      <w:r w:rsidR="00593E33">
        <w:t>Although the actual trip might take place on another route, the shortest distance can act as a reasonable surrogate</w:t>
      </w:r>
      <w:r w:rsidR="00370154">
        <w:t xml:space="preserve"> </w:t>
      </w:r>
      <w:r w:rsidR="000A23DC">
        <w:t xml:space="preserve">for </w:t>
      </w:r>
      <w:r w:rsidR="00370154">
        <w:t xml:space="preserve">the actual distance travelled. </w:t>
      </w:r>
      <w:r w:rsidR="0012158C">
        <w:t xml:space="preserve"> Further</w:t>
      </w:r>
      <w:r>
        <w:t xml:space="preserve">, </w:t>
      </w:r>
      <w:r w:rsidR="0012158C">
        <w:t xml:space="preserve">a categorical variable indicating whether the trip needed to cross a bridge (i.e. origin or destination in two boroughs of Manhattan or Brooklyn) or not also was generated. </w:t>
      </w:r>
      <w:r>
        <w:t>Table 1</w:t>
      </w:r>
      <w:r w:rsidR="00310847">
        <w:t xml:space="preserve"> presents a descriptive summary of sample characteristics</w:t>
      </w:r>
      <w:r>
        <w:t>.</w:t>
      </w:r>
    </w:p>
    <w:p w14:paraId="1A7E11FC" w14:textId="77777777" w:rsidR="00937833" w:rsidRDefault="00937833" w:rsidP="00D60A68">
      <w:pPr>
        <w:ind w:firstLine="720"/>
      </w:pPr>
    </w:p>
    <w:p w14:paraId="14B366E1" w14:textId="42D555C6" w:rsidR="00921E32" w:rsidRPr="0068122D" w:rsidRDefault="006E2072" w:rsidP="00921E32">
      <w:pPr>
        <w:pStyle w:val="Heading1"/>
        <w:rPr>
          <w:i/>
        </w:rPr>
      </w:pPr>
      <w:r>
        <w:t>METHODOLOGY</w:t>
      </w:r>
    </w:p>
    <w:p w14:paraId="3D176AD4" w14:textId="51B41311" w:rsidR="002079C4" w:rsidRPr="002079C4" w:rsidRDefault="002079C4" w:rsidP="008943EE">
      <w:pPr>
        <w:autoSpaceDE w:val="0"/>
        <w:autoSpaceDN w:val="0"/>
        <w:adjustRightInd w:val="0"/>
      </w:pPr>
      <w:r w:rsidRPr="002079C4">
        <w:t xml:space="preserve">A brief description of the </w:t>
      </w:r>
      <w:r w:rsidR="00BB6958">
        <w:t>FM</w:t>
      </w:r>
      <w:r w:rsidRPr="002079C4">
        <w:t>MNL model employed in our study is provided below</w:t>
      </w:r>
      <w:r w:rsidR="005B1992">
        <w:rPr>
          <w:rStyle w:val="FootnoteReference"/>
        </w:rPr>
        <w:footnoteReference w:id="2"/>
      </w:r>
      <w:r w:rsidRPr="002079C4">
        <w:t xml:space="preserve">. </w:t>
      </w:r>
    </w:p>
    <w:p w14:paraId="6E8719BB" w14:textId="1ECFBFAC" w:rsidR="002079C4" w:rsidRPr="002079C4" w:rsidRDefault="002079C4" w:rsidP="002079C4">
      <w:pPr>
        <w:autoSpaceDE w:val="0"/>
        <w:autoSpaceDN w:val="0"/>
        <w:adjustRightInd w:val="0"/>
        <w:ind w:firstLine="720"/>
      </w:pPr>
      <w:r w:rsidRPr="002079C4">
        <w:t>Let us consider S homogenous segments of trips (the optimal number S is to be determined). The utility for assigning a trip q (1,2,..Q) to segment s is defined as:</w:t>
      </w:r>
    </w:p>
    <w:tbl>
      <w:tblPr>
        <w:tblW w:w="5000" w:type="pct"/>
        <w:jc w:val="center"/>
        <w:tblLook w:val="04A0" w:firstRow="1" w:lastRow="0" w:firstColumn="1" w:lastColumn="0" w:noHBand="0" w:noVBand="1"/>
      </w:tblPr>
      <w:tblGrid>
        <w:gridCol w:w="1354"/>
        <w:gridCol w:w="6649"/>
        <w:gridCol w:w="1357"/>
      </w:tblGrid>
      <w:tr w:rsidR="002079C4" w:rsidRPr="00416088" w14:paraId="265C23EC" w14:textId="77777777" w:rsidTr="002079C4">
        <w:trPr>
          <w:jc w:val="center"/>
        </w:trPr>
        <w:tc>
          <w:tcPr>
            <w:tcW w:w="723" w:type="pct"/>
            <w:shd w:val="clear" w:color="auto" w:fill="auto"/>
            <w:vAlign w:val="center"/>
          </w:tcPr>
          <w:p w14:paraId="4FF30ED9" w14:textId="77777777" w:rsidR="002079C4" w:rsidRPr="002079C4" w:rsidRDefault="002079C4" w:rsidP="002079C4">
            <w:pPr>
              <w:autoSpaceDE w:val="0"/>
              <w:autoSpaceDN w:val="0"/>
              <w:adjustRightInd w:val="0"/>
              <w:ind w:firstLine="720"/>
            </w:pPr>
          </w:p>
        </w:tc>
        <w:tc>
          <w:tcPr>
            <w:tcW w:w="3552" w:type="pct"/>
            <w:vAlign w:val="center"/>
          </w:tcPr>
          <w:p w14:paraId="3A8D74AC" w14:textId="77777777" w:rsidR="002079C4" w:rsidRPr="002079C4" w:rsidRDefault="00225E06" w:rsidP="002079C4">
            <w:pPr>
              <w:autoSpaceDE w:val="0"/>
              <w:autoSpaceDN w:val="0"/>
              <w:adjustRightInd w:val="0"/>
              <w:ind w:firstLine="720"/>
            </w:pPr>
            <m:oMathPara>
              <m:oMath>
                <m:sSubSup>
                  <m:sSubSupPr>
                    <m:ctrlPr>
                      <w:rPr>
                        <w:rFonts w:ascii="Cambria Math" w:hAnsi="Cambria Math"/>
                      </w:rPr>
                    </m:ctrlPr>
                  </m:sSubSupPr>
                  <m:e>
                    <m:r>
                      <w:rPr>
                        <w:rFonts w:ascii="Cambria Math" w:hAnsi="Cambria Math"/>
                      </w:rPr>
                      <m:t>U</m:t>
                    </m:r>
                  </m:e>
                  <m:sub>
                    <m:r>
                      <w:rPr>
                        <w:rFonts w:ascii="Cambria Math" w:hAnsi="Cambria Math"/>
                      </w:rPr>
                      <m:t>qs</m:t>
                    </m:r>
                  </m:sub>
                  <m:sup>
                    <m:r>
                      <m:rPr>
                        <m:sty m:val="p"/>
                      </m:rPr>
                      <w:rPr>
                        <w:rFonts w:ascii="Cambria Math" w:hAnsi="Cambria Math"/>
                      </w:rPr>
                      <m:t>*</m:t>
                    </m:r>
                  </m:sup>
                </m:sSubSup>
                <m:r>
                  <m:rPr>
                    <m:sty m:val="p"/>
                  </m:rPr>
                  <w:rPr>
                    <w:rFonts w:ascii="Cambria Math" w:hAnsi="Cambria Math"/>
                  </w:rPr>
                  <m:t>=</m:t>
                </m:r>
                <m:sSubSup>
                  <m:sSubSupPr>
                    <m:ctrlPr>
                      <w:rPr>
                        <w:rFonts w:ascii="Cambria Math" w:hAnsi="Cambria Math"/>
                      </w:rPr>
                    </m:ctrlPr>
                  </m:sSubSupPr>
                  <m:e>
                    <m:r>
                      <w:rPr>
                        <w:rFonts w:ascii="Cambria Math" w:hAnsi="Cambria Math"/>
                      </w:rPr>
                      <m:t>β</m:t>
                    </m:r>
                  </m:e>
                  <m:sub>
                    <m:r>
                      <w:rPr>
                        <w:rFonts w:ascii="Cambria Math" w:hAnsi="Cambria Math"/>
                      </w:rPr>
                      <m:t>s</m:t>
                    </m:r>
                  </m:sub>
                  <m:sup>
                    <m:r>
                      <m:rPr>
                        <m:sty m:val="p"/>
                      </m:rPr>
                      <w:rPr>
                        <w:rFonts w:ascii="Cambria Math" w:hAnsi="Cambria Math"/>
                      </w:rPr>
                      <m:t>'</m:t>
                    </m:r>
                  </m:sup>
                </m:sSubSup>
                <m:sSub>
                  <m:sSubPr>
                    <m:ctrlPr>
                      <w:rPr>
                        <w:rFonts w:ascii="Cambria Math" w:hAnsi="Cambria Math"/>
                      </w:rPr>
                    </m:ctrlPr>
                  </m:sSubPr>
                  <m:e>
                    <m:r>
                      <w:rPr>
                        <w:rFonts w:ascii="Cambria Math" w:hAnsi="Cambria Math"/>
                      </w:rPr>
                      <m:t>z</m:t>
                    </m:r>
                  </m:e>
                  <m:sub>
                    <m:r>
                      <w:rPr>
                        <w:rFonts w:ascii="Cambria Math" w:hAnsi="Cambria Math"/>
                      </w:rPr>
                      <m:t>q</m:t>
                    </m:r>
                  </m:sub>
                </m:sSub>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qs</m:t>
                    </m:r>
                  </m:sub>
                </m:sSub>
              </m:oMath>
            </m:oMathPara>
          </w:p>
        </w:tc>
        <w:tc>
          <w:tcPr>
            <w:tcW w:w="725" w:type="pct"/>
            <w:shd w:val="clear" w:color="auto" w:fill="auto"/>
            <w:vAlign w:val="center"/>
          </w:tcPr>
          <w:p w14:paraId="5FC1BC28" w14:textId="77777777" w:rsidR="002079C4" w:rsidRPr="002079C4" w:rsidRDefault="002079C4" w:rsidP="002079C4">
            <w:pPr>
              <w:autoSpaceDE w:val="0"/>
              <w:autoSpaceDN w:val="0"/>
              <w:adjustRightInd w:val="0"/>
              <w:ind w:firstLine="720"/>
            </w:pPr>
            <w:r w:rsidRPr="002079C4">
              <w:t>(1)</w:t>
            </w:r>
          </w:p>
        </w:tc>
      </w:tr>
    </w:tbl>
    <w:p w14:paraId="37DAE2F6" w14:textId="77777777" w:rsidR="002079C4" w:rsidRPr="002079C4" w:rsidRDefault="00225E06" w:rsidP="00FB66F7">
      <w:pPr>
        <w:autoSpaceDE w:val="0"/>
        <w:autoSpaceDN w:val="0"/>
        <w:adjustRightInd w:val="0"/>
      </w:pPr>
      <m:oMath>
        <m:sSub>
          <m:sSubPr>
            <m:ctrlPr>
              <w:rPr>
                <w:rFonts w:ascii="Cambria Math" w:hAnsi="Cambria Math"/>
              </w:rPr>
            </m:ctrlPr>
          </m:sSubPr>
          <m:e>
            <m:r>
              <w:rPr>
                <w:rFonts w:ascii="Cambria Math" w:hAnsi="Cambria Math"/>
              </w:rPr>
              <m:t>z</m:t>
            </m:r>
          </m:e>
          <m:sub>
            <m:r>
              <w:rPr>
                <w:rFonts w:ascii="Cambria Math" w:hAnsi="Cambria Math"/>
              </w:rPr>
              <m:t>q</m:t>
            </m:r>
          </m:sub>
        </m:sSub>
      </m:oMath>
      <w:r w:rsidR="002079C4" w:rsidRPr="002079C4">
        <w:t xml:space="preserve"> is a (M x 1) column vector of attributes that influences the propensity of belonging to segment s, </w:t>
      </w:r>
      <m:oMath>
        <m:sSubSup>
          <m:sSubSupPr>
            <m:ctrlPr>
              <w:rPr>
                <w:rFonts w:ascii="Cambria Math" w:hAnsi="Cambria Math"/>
              </w:rPr>
            </m:ctrlPr>
          </m:sSubSupPr>
          <m:e>
            <m:r>
              <w:rPr>
                <w:rFonts w:ascii="Cambria Math" w:hAnsi="Cambria Math"/>
              </w:rPr>
              <m:t>β</m:t>
            </m:r>
          </m:e>
          <m:sub>
            <m:r>
              <w:rPr>
                <w:rFonts w:ascii="Cambria Math" w:hAnsi="Cambria Math"/>
              </w:rPr>
              <m:t>s</m:t>
            </m:r>
          </m:sub>
          <m:sup>
            <m:r>
              <m:rPr>
                <m:sty m:val="p"/>
              </m:rPr>
              <w:rPr>
                <w:rFonts w:ascii="Cambria Math" w:hAnsi="Cambria Math"/>
              </w:rPr>
              <m:t>'</m:t>
            </m:r>
          </m:sup>
        </m:sSubSup>
      </m:oMath>
      <w:r w:rsidR="002079C4" w:rsidRPr="002079C4">
        <w:t xml:space="preserve"> is a corresponding (M x 1) column vector of coefficients and </w:t>
      </w:r>
      <m:oMath>
        <m:sSub>
          <m:sSubPr>
            <m:ctrlPr>
              <w:rPr>
                <w:rFonts w:ascii="Cambria Math" w:hAnsi="Cambria Math"/>
              </w:rPr>
            </m:ctrlPr>
          </m:sSubPr>
          <m:e>
            <m:r>
              <w:rPr>
                <w:rFonts w:ascii="Cambria Math" w:hAnsi="Cambria Math"/>
              </w:rPr>
              <m:t>ξ</m:t>
            </m:r>
          </m:e>
          <m:sub>
            <m:r>
              <w:rPr>
                <w:rFonts w:ascii="Cambria Math" w:hAnsi="Cambria Math"/>
              </w:rPr>
              <m:t>qs</m:t>
            </m:r>
          </m:sub>
        </m:sSub>
      </m:oMath>
      <w:r w:rsidR="002079C4" w:rsidRPr="002079C4">
        <w:t xml:space="preserve"> is an idiosyncratic random error term assumed to be identically and independently Gumbel-distributed across trips q and segment s. Then the probability that trip q belongs to segment s is given as: </w:t>
      </w:r>
    </w:p>
    <w:tbl>
      <w:tblPr>
        <w:tblW w:w="5000" w:type="pct"/>
        <w:jc w:val="center"/>
        <w:tblLook w:val="04A0" w:firstRow="1" w:lastRow="0" w:firstColumn="1" w:lastColumn="0" w:noHBand="0" w:noVBand="1"/>
      </w:tblPr>
      <w:tblGrid>
        <w:gridCol w:w="1404"/>
        <w:gridCol w:w="6552"/>
        <w:gridCol w:w="1404"/>
      </w:tblGrid>
      <w:tr w:rsidR="002079C4" w:rsidRPr="00416088" w14:paraId="308BD397" w14:textId="77777777" w:rsidTr="002079C4">
        <w:trPr>
          <w:jc w:val="center"/>
        </w:trPr>
        <w:tc>
          <w:tcPr>
            <w:tcW w:w="750" w:type="pct"/>
            <w:shd w:val="clear" w:color="auto" w:fill="auto"/>
            <w:vAlign w:val="center"/>
          </w:tcPr>
          <w:p w14:paraId="6341C31E" w14:textId="77777777" w:rsidR="002079C4" w:rsidRPr="002079C4" w:rsidRDefault="002079C4" w:rsidP="002079C4">
            <w:pPr>
              <w:autoSpaceDE w:val="0"/>
              <w:autoSpaceDN w:val="0"/>
              <w:adjustRightInd w:val="0"/>
              <w:ind w:firstLine="720"/>
            </w:pPr>
          </w:p>
        </w:tc>
        <w:tc>
          <w:tcPr>
            <w:tcW w:w="3500" w:type="pct"/>
            <w:shd w:val="clear" w:color="auto" w:fill="auto"/>
            <w:vAlign w:val="center"/>
          </w:tcPr>
          <w:p w14:paraId="6CE7483D" w14:textId="77777777" w:rsidR="002079C4" w:rsidRPr="002079C4" w:rsidRDefault="00225E06" w:rsidP="002079C4">
            <w:pPr>
              <w:autoSpaceDE w:val="0"/>
              <w:autoSpaceDN w:val="0"/>
              <w:adjustRightInd w:val="0"/>
              <w:ind w:firstLine="720"/>
            </w:pPr>
            <m:oMathPara>
              <m:oMath>
                <m:sSub>
                  <m:sSubPr>
                    <m:ctrlPr>
                      <w:rPr>
                        <w:rFonts w:ascii="Cambria Math" w:hAnsi="Cambria Math"/>
                      </w:rPr>
                    </m:ctrlPr>
                  </m:sSubPr>
                  <m:e>
                    <m:r>
                      <w:rPr>
                        <w:rFonts w:ascii="Cambria Math" w:hAnsi="Cambria Math"/>
                      </w:rPr>
                      <m:t>P</m:t>
                    </m:r>
                  </m:e>
                  <m:sub>
                    <m:r>
                      <w:rPr>
                        <w:rFonts w:ascii="Cambria Math" w:hAnsi="Cambria Math"/>
                      </w:rPr>
                      <m:t>qs</m:t>
                    </m:r>
                    <m:r>
                      <m:rPr>
                        <m:sty m:val="p"/>
                      </m:rPr>
                      <w:rPr>
                        <w:rFonts w:ascii="Cambria Math" w:hAnsi="Cambria Math"/>
                      </w:rPr>
                      <m:t xml:space="preserve"> </m:t>
                    </m:r>
                  </m:sub>
                </m:sSub>
                <m:r>
                  <m:rPr>
                    <m:sty m:val="p"/>
                  </m:rPr>
                  <w:rPr>
                    <w:rFonts w:ascii="Cambria Math" w:hAnsi="Cambria Math"/>
                  </w:rPr>
                  <m:t xml:space="preserve">= </m:t>
                </m:r>
                <m:f>
                  <m:fPr>
                    <m:ctrlPr>
                      <w:rPr>
                        <w:rFonts w:ascii="Cambria Math" w:hAnsi="Cambria Math"/>
                      </w:rPr>
                    </m:ctrlPr>
                  </m:fPr>
                  <m:num>
                    <m:func>
                      <m:funcPr>
                        <m:ctrlPr>
                          <w:rPr>
                            <w:rFonts w:ascii="Cambria Math" w:hAnsi="Cambria Math"/>
                          </w:rPr>
                        </m:ctrlPr>
                      </m:funcPr>
                      <m:fName>
                        <m:r>
                          <m:rPr>
                            <m:sty m:val="p"/>
                          </m:rPr>
                          <w:rPr>
                            <w:rFonts w:ascii="Cambria Math" w:hAnsi="Cambria Math"/>
                          </w:rPr>
                          <m:t>exp</m:t>
                        </m:r>
                      </m:fName>
                      <m:e>
                        <m:r>
                          <m:rPr>
                            <m:sty m:val="p"/>
                          </m:rPr>
                          <w:rPr>
                            <w:rFonts w:ascii="Cambria Math" w:hAnsi="Cambria Math"/>
                          </w:rPr>
                          <m:t>(</m:t>
                        </m:r>
                        <m:sSubSup>
                          <m:sSubSupPr>
                            <m:ctrlPr>
                              <w:rPr>
                                <w:rFonts w:ascii="Cambria Math" w:hAnsi="Cambria Math"/>
                              </w:rPr>
                            </m:ctrlPr>
                          </m:sSubSupPr>
                          <m:e>
                            <m:r>
                              <w:rPr>
                                <w:rFonts w:ascii="Cambria Math" w:hAnsi="Cambria Math"/>
                              </w:rPr>
                              <m:t>β</m:t>
                            </m:r>
                          </m:e>
                          <m:sub>
                            <m:r>
                              <w:rPr>
                                <w:rFonts w:ascii="Cambria Math" w:hAnsi="Cambria Math"/>
                              </w:rPr>
                              <m:t>s</m:t>
                            </m:r>
                          </m:sub>
                          <m:sup>
                            <m:r>
                              <m:rPr>
                                <m:sty m:val="p"/>
                              </m:rPr>
                              <w:rPr>
                                <w:rFonts w:ascii="Cambria Math" w:hAnsi="Cambria Math"/>
                              </w:rPr>
                              <m:t>'</m:t>
                            </m:r>
                          </m:sup>
                        </m:sSubSup>
                        <m:sSub>
                          <m:sSubPr>
                            <m:ctrlPr>
                              <w:rPr>
                                <w:rFonts w:ascii="Cambria Math" w:hAnsi="Cambria Math"/>
                              </w:rPr>
                            </m:ctrlPr>
                          </m:sSubPr>
                          <m:e>
                            <m:r>
                              <w:rPr>
                                <w:rFonts w:ascii="Cambria Math" w:hAnsi="Cambria Math"/>
                              </w:rPr>
                              <m:t>z</m:t>
                            </m:r>
                          </m:e>
                          <m:sub>
                            <m:r>
                              <w:rPr>
                                <w:rFonts w:ascii="Cambria Math" w:hAnsi="Cambria Math"/>
                              </w:rPr>
                              <m:t>q</m:t>
                            </m:r>
                          </m:sub>
                        </m:sSub>
                        <m:r>
                          <m:rPr>
                            <m:sty m:val="p"/>
                          </m:rPr>
                          <w:rPr>
                            <w:rFonts w:ascii="Cambria Math" w:hAnsi="Cambria Math"/>
                          </w:rPr>
                          <m:t>)</m:t>
                        </m:r>
                      </m:e>
                    </m:func>
                  </m:num>
                  <m:den>
                    <m:nary>
                      <m:naryPr>
                        <m:chr m:val="∑"/>
                        <m:limLoc m:val="undOvr"/>
                        <m:supHide m:val="1"/>
                        <m:ctrlPr>
                          <w:rPr>
                            <w:rFonts w:ascii="Cambria Math" w:hAnsi="Cambria Math"/>
                          </w:rPr>
                        </m:ctrlPr>
                      </m:naryPr>
                      <m:sub>
                        <m:r>
                          <w:rPr>
                            <w:rFonts w:ascii="Cambria Math" w:hAnsi="Cambria Math"/>
                          </w:rPr>
                          <m:t>s</m:t>
                        </m:r>
                      </m:sub>
                      <m:sup/>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exp</m:t>
                            </m:r>
                          </m:fName>
                          <m:e>
                            <m:r>
                              <m:rPr>
                                <m:sty m:val="p"/>
                              </m:rPr>
                              <w:rPr>
                                <w:rFonts w:ascii="Cambria Math" w:hAnsi="Cambria Math"/>
                              </w:rPr>
                              <m:t>(</m:t>
                            </m:r>
                            <m:sSubSup>
                              <m:sSubSupPr>
                                <m:ctrlPr>
                                  <w:rPr>
                                    <w:rFonts w:ascii="Cambria Math" w:hAnsi="Cambria Math"/>
                                  </w:rPr>
                                </m:ctrlPr>
                              </m:sSubSupPr>
                              <m:e>
                                <m:r>
                                  <w:rPr>
                                    <w:rFonts w:ascii="Cambria Math" w:hAnsi="Cambria Math"/>
                                  </w:rPr>
                                  <m:t>β</m:t>
                                </m:r>
                              </m:e>
                              <m:sub>
                                <m:r>
                                  <w:rPr>
                                    <w:rFonts w:ascii="Cambria Math" w:hAnsi="Cambria Math"/>
                                  </w:rPr>
                                  <m:t>s</m:t>
                                </m:r>
                              </m:sub>
                              <m:sup>
                                <m:r>
                                  <m:rPr>
                                    <m:sty m:val="p"/>
                                  </m:rPr>
                                  <w:rPr>
                                    <w:rFonts w:ascii="Cambria Math" w:hAnsi="Cambria Math"/>
                                  </w:rPr>
                                  <m:t>'</m:t>
                                </m:r>
                              </m:sup>
                            </m:sSubSup>
                            <m:sSub>
                              <m:sSubPr>
                                <m:ctrlPr>
                                  <w:rPr>
                                    <w:rFonts w:ascii="Cambria Math" w:hAnsi="Cambria Math"/>
                                  </w:rPr>
                                </m:ctrlPr>
                              </m:sSubPr>
                              <m:e>
                                <m:r>
                                  <w:rPr>
                                    <w:rFonts w:ascii="Cambria Math" w:hAnsi="Cambria Math"/>
                                  </w:rPr>
                                  <m:t>z</m:t>
                                </m:r>
                              </m:e>
                              <m:sub>
                                <m:r>
                                  <w:rPr>
                                    <w:rFonts w:ascii="Cambria Math" w:hAnsi="Cambria Math"/>
                                  </w:rPr>
                                  <m:t>q</m:t>
                                </m:r>
                              </m:sub>
                            </m:sSub>
                            <m:r>
                              <m:rPr>
                                <m:sty m:val="p"/>
                              </m:rPr>
                              <w:rPr>
                                <w:rFonts w:ascii="Cambria Math" w:hAnsi="Cambria Math"/>
                              </w:rPr>
                              <m:t>)</m:t>
                            </m:r>
                          </m:e>
                        </m:func>
                      </m:e>
                    </m:nary>
                  </m:den>
                </m:f>
              </m:oMath>
            </m:oMathPara>
          </w:p>
        </w:tc>
        <w:tc>
          <w:tcPr>
            <w:tcW w:w="750" w:type="pct"/>
            <w:shd w:val="clear" w:color="auto" w:fill="auto"/>
            <w:vAlign w:val="center"/>
          </w:tcPr>
          <w:p w14:paraId="7FCB2D0A" w14:textId="77777777" w:rsidR="002079C4" w:rsidRPr="002079C4" w:rsidRDefault="002079C4" w:rsidP="002079C4">
            <w:pPr>
              <w:autoSpaceDE w:val="0"/>
              <w:autoSpaceDN w:val="0"/>
              <w:adjustRightInd w:val="0"/>
              <w:ind w:firstLine="720"/>
            </w:pPr>
            <w:r w:rsidRPr="002079C4">
              <w:t>(2)</w:t>
            </w:r>
          </w:p>
        </w:tc>
      </w:tr>
    </w:tbl>
    <w:p w14:paraId="0123B66D" w14:textId="13C3BDCE" w:rsidR="002079C4" w:rsidRPr="002079C4" w:rsidRDefault="002079C4" w:rsidP="00425BD9">
      <w:pPr>
        <w:autoSpaceDE w:val="0"/>
        <w:autoSpaceDN w:val="0"/>
        <w:adjustRightInd w:val="0"/>
        <w:ind w:firstLine="720"/>
      </w:pPr>
      <w:r w:rsidRPr="002079C4">
        <w:t xml:space="preserve">Now let us assume k (1,2, … K, in our study K=30) represents destination station </w:t>
      </w:r>
      <w:r w:rsidR="00425BD9">
        <w:t>choices</w:t>
      </w:r>
      <w:r w:rsidRPr="002079C4">
        <w:t xml:space="preserve">, then the random utility formulation takes the following form when a trip probabilistically assigned to a segment </w:t>
      </w:r>
      <w:r w:rsidRPr="00510D31">
        <w:rPr>
          <w:i/>
        </w:rPr>
        <w:t>s</w:t>
      </w:r>
      <w:r w:rsidRPr="002079C4">
        <w:t xml:space="preserve"> and station</w:t>
      </w:r>
      <w:r w:rsidRPr="00510D31">
        <w:rPr>
          <w:i/>
        </w:rPr>
        <w:t xml:space="preserve"> k </w:t>
      </w:r>
      <w:r w:rsidRPr="002079C4">
        <w:t>is chosen as destination:</w:t>
      </w:r>
    </w:p>
    <w:tbl>
      <w:tblPr>
        <w:tblW w:w="5000" w:type="pct"/>
        <w:jc w:val="center"/>
        <w:tblLook w:val="04A0" w:firstRow="1" w:lastRow="0" w:firstColumn="1" w:lastColumn="0" w:noHBand="0" w:noVBand="1"/>
      </w:tblPr>
      <w:tblGrid>
        <w:gridCol w:w="1404"/>
        <w:gridCol w:w="6552"/>
        <w:gridCol w:w="1404"/>
      </w:tblGrid>
      <w:tr w:rsidR="002079C4" w:rsidRPr="00416088" w14:paraId="5B489973" w14:textId="77777777" w:rsidTr="002079C4">
        <w:trPr>
          <w:jc w:val="center"/>
        </w:trPr>
        <w:tc>
          <w:tcPr>
            <w:tcW w:w="750" w:type="pct"/>
            <w:shd w:val="clear" w:color="auto" w:fill="auto"/>
            <w:vAlign w:val="center"/>
          </w:tcPr>
          <w:p w14:paraId="521A237A" w14:textId="77777777" w:rsidR="002079C4" w:rsidRPr="002079C4" w:rsidRDefault="002079C4" w:rsidP="002079C4">
            <w:pPr>
              <w:autoSpaceDE w:val="0"/>
              <w:autoSpaceDN w:val="0"/>
              <w:adjustRightInd w:val="0"/>
              <w:ind w:firstLine="720"/>
            </w:pPr>
          </w:p>
        </w:tc>
        <w:tc>
          <w:tcPr>
            <w:tcW w:w="3500" w:type="pct"/>
            <w:shd w:val="clear" w:color="auto" w:fill="auto"/>
            <w:vAlign w:val="center"/>
          </w:tcPr>
          <w:p w14:paraId="4FCFDBC8" w14:textId="77777777" w:rsidR="002079C4" w:rsidRPr="002079C4" w:rsidRDefault="00225E06" w:rsidP="002079C4">
            <w:pPr>
              <w:autoSpaceDE w:val="0"/>
              <w:autoSpaceDN w:val="0"/>
              <w:adjustRightInd w:val="0"/>
              <w:ind w:firstLine="720"/>
            </w:pPr>
            <m:oMathPara>
              <m:oMath>
                <m:sSub>
                  <m:sSubPr>
                    <m:ctrlPr>
                      <w:rPr>
                        <w:rFonts w:ascii="Cambria Math" w:hAnsi="Cambria Math"/>
                      </w:rPr>
                    </m:ctrlPr>
                  </m:sSubPr>
                  <m:e>
                    <m:r>
                      <w:rPr>
                        <w:rFonts w:ascii="Cambria Math" w:hAnsi="Cambria Math"/>
                      </w:rPr>
                      <m:t>U</m:t>
                    </m:r>
                  </m:e>
                  <m:sub>
                    <m:r>
                      <w:rPr>
                        <w:rFonts w:ascii="Cambria Math" w:hAnsi="Cambria Math"/>
                      </w:rPr>
                      <m:t>qk</m:t>
                    </m:r>
                  </m:sub>
                </m:sSub>
                <m:r>
                  <m:rPr>
                    <m:sty m:val="p"/>
                  </m:rPr>
                  <w:rPr>
                    <w:rFonts w:ascii="Cambria Math" w:hAnsi="Cambria Math"/>
                  </w:rPr>
                  <m:t xml:space="preserve">| </m:t>
                </m:r>
                <m:r>
                  <w:rPr>
                    <w:rFonts w:ascii="Cambria Math" w:hAnsi="Cambria Math"/>
                  </w:rPr>
                  <m:t>s</m:t>
                </m:r>
                <m:r>
                  <m:rPr>
                    <m:sty m:val="p"/>
                  </m:rPr>
                  <w:rPr>
                    <w:rFonts w:ascii="Cambria Math" w:hAnsi="Cambria Math"/>
                  </w:rPr>
                  <m:t>=</m:t>
                </m:r>
                <m:sSubSup>
                  <m:sSubSupPr>
                    <m:ctrlPr>
                      <w:rPr>
                        <w:rFonts w:ascii="Cambria Math" w:hAnsi="Cambria Math"/>
                      </w:rPr>
                    </m:ctrlPr>
                  </m:sSubSupPr>
                  <m:e>
                    <m:r>
                      <w:rPr>
                        <w:rFonts w:ascii="Cambria Math" w:hAnsi="Cambria Math"/>
                      </w:rPr>
                      <m:t>α</m:t>
                    </m:r>
                  </m:e>
                  <m:sub>
                    <m:r>
                      <w:rPr>
                        <w:rFonts w:ascii="Cambria Math" w:hAnsi="Cambria Math"/>
                      </w:rPr>
                      <m:t>s</m:t>
                    </m:r>
                  </m:sub>
                  <m:sup>
                    <m:r>
                      <m:rPr>
                        <m:sty m:val="p"/>
                      </m:rPr>
                      <w:rPr>
                        <w:rFonts w:ascii="Cambria Math" w:hAnsi="Cambria Math"/>
                      </w:rPr>
                      <m:t>'</m:t>
                    </m:r>
                  </m:sup>
                </m:sSubSup>
                <m:sSub>
                  <m:sSubPr>
                    <m:ctrlPr>
                      <w:rPr>
                        <w:rFonts w:ascii="Cambria Math" w:hAnsi="Cambria Math"/>
                      </w:rPr>
                    </m:ctrlPr>
                  </m:sSubPr>
                  <m:e>
                    <m:r>
                      <m:rPr>
                        <m:sty m:val="p"/>
                      </m:rPr>
                      <w:rPr>
                        <w:rFonts w:ascii="Cambria Math" w:hAnsi="Cambria Math"/>
                      </w:rPr>
                      <m:t xml:space="preserve"> </m:t>
                    </m:r>
                    <m:r>
                      <w:rPr>
                        <w:rFonts w:ascii="Cambria Math" w:hAnsi="Cambria Math"/>
                      </w:rPr>
                      <m:t>x</m:t>
                    </m:r>
                  </m:e>
                  <m:sub>
                    <m:r>
                      <w:rPr>
                        <w:rFonts w:ascii="Cambria Math" w:hAnsi="Cambria Math"/>
                      </w:rPr>
                      <m:t>q</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qk</m:t>
                    </m:r>
                  </m:sub>
                </m:sSub>
              </m:oMath>
            </m:oMathPara>
          </w:p>
        </w:tc>
        <w:tc>
          <w:tcPr>
            <w:tcW w:w="750" w:type="pct"/>
            <w:shd w:val="clear" w:color="auto" w:fill="auto"/>
            <w:vAlign w:val="center"/>
          </w:tcPr>
          <w:p w14:paraId="742F7280" w14:textId="77777777" w:rsidR="002079C4" w:rsidRPr="002079C4" w:rsidRDefault="002079C4" w:rsidP="002079C4">
            <w:pPr>
              <w:autoSpaceDE w:val="0"/>
              <w:autoSpaceDN w:val="0"/>
              <w:adjustRightInd w:val="0"/>
              <w:ind w:firstLine="720"/>
            </w:pPr>
            <w:r w:rsidRPr="002079C4">
              <w:t>(3)</w:t>
            </w:r>
          </w:p>
        </w:tc>
      </w:tr>
    </w:tbl>
    <w:p w14:paraId="0B33C1D9" w14:textId="01569C0E" w:rsidR="002079C4" w:rsidRPr="002079C4" w:rsidRDefault="00225E06" w:rsidP="00FB66F7">
      <w:pPr>
        <w:autoSpaceDE w:val="0"/>
        <w:autoSpaceDN w:val="0"/>
        <w:adjustRightInd w:val="0"/>
      </w:pPr>
      <m:oMath>
        <m:sSub>
          <m:sSubPr>
            <m:ctrlPr>
              <w:rPr>
                <w:rFonts w:ascii="Cambria Math" w:hAnsi="Cambria Math"/>
              </w:rPr>
            </m:ctrlPr>
          </m:sSubPr>
          <m:e>
            <m:r>
              <w:rPr>
                <w:rFonts w:ascii="Cambria Math" w:hAnsi="Cambria Math"/>
              </w:rPr>
              <m:t>x</m:t>
            </m:r>
          </m:e>
          <m:sub>
            <m:r>
              <w:rPr>
                <w:rFonts w:ascii="Cambria Math" w:hAnsi="Cambria Math"/>
              </w:rPr>
              <m:t>q</m:t>
            </m:r>
          </m:sub>
        </m:sSub>
      </m:oMath>
      <w:r w:rsidR="002079C4" w:rsidRPr="002079C4">
        <w:t xml:space="preserve"> is a (L x 1) column vector of attributes that influences the utility of destination choice model. α is a corresponding (L x 1)-column vector of coefficients and </w:t>
      </w:r>
      <m:oMath>
        <m:sSub>
          <m:sSubPr>
            <m:ctrlPr>
              <w:rPr>
                <w:rFonts w:ascii="Cambria Math" w:hAnsi="Cambria Math"/>
              </w:rPr>
            </m:ctrlPr>
          </m:sSubPr>
          <m:e>
            <m:r>
              <w:rPr>
                <w:rFonts w:ascii="Cambria Math" w:hAnsi="Cambria Math"/>
              </w:rPr>
              <m:t>ε</m:t>
            </m:r>
          </m:e>
          <m:sub>
            <m:r>
              <w:rPr>
                <w:rFonts w:ascii="Cambria Math" w:hAnsi="Cambria Math"/>
              </w:rPr>
              <m:t>qk</m:t>
            </m:r>
          </m:sub>
        </m:sSub>
      </m:oMath>
      <w:r w:rsidR="002079C4" w:rsidRPr="002079C4">
        <w:t xml:space="preserve"> is an idiosyncratic random error term assumed to be identically and independently Gumbel distributed across the dataset. Then the probability that trip q chooses station k as destination within the segment s is given as:</w:t>
      </w:r>
    </w:p>
    <w:tbl>
      <w:tblPr>
        <w:tblW w:w="5000" w:type="pct"/>
        <w:jc w:val="center"/>
        <w:tblLook w:val="04A0" w:firstRow="1" w:lastRow="0" w:firstColumn="1" w:lastColumn="0" w:noHBand="0" w:noVBand="1"/>
      </w:tblPr>
      <w:tblGrid>
        <w:gridCol w:w="1404"/>
        <w:gridCol w:w="6552"/>
        <w:gridCol w:w="1404"/>
      </w:tblGrid>
      <w:tr w:rsidR="002079C4" w:rsidRPr="00416088" w14:paraId="08ACF815" w14:textId="77777777" w:rsidTr="002079C4">
        <w:trPr>
          <w:jc w:val="center"/>
        </w:trPr>
        <w:tc>
          <w:tcPr>
            <w:tcW w:w="750" w:type="pct"/>
            <w:shd w:val="clear" w:color="auto" w:fill="auto"/>
            <w:vAlign w:val="center"/>
          </w:tcPr>
          <w:p w14:paraId="5BA058FA" w14:textId="77777777" w:rsidR="002079C4" w:rsidRPr="002079C4" w:rsidRDefault="002079C4" w:rsidP="002079C4">
            <w:pPr>
              <w:autoSpaceDE w:val="0"/>
              <w:autoSpaceDN w:val="0"/>
              <w:adjustRightInd w:val="0"/>
              <w:ind w:firstLine="720"/>
            </w:pPr>
          </w:p>
        </w:tc>
        <w:tc>
          <w:tcPr>
            <w:tcW w:w="3500" w:type="pct"/>
            <w:shd w:val="clear" w:color="auto" w:fill="auto"/>
            <w:vAlign w:val="center"/>
          </w:tcPr>
          <w:p w14:paraId="31826309" w14:textId="77777777" w:rsidR="002079C4" w:rsidRPr="002079C4" w:rsidRDefault="00225E06" w:rsidP="002079C4">
            <w:pPr>
              <w:autoSpaceDE w:val="0"/>
              <w:autoSpaceDN w:val="0"/>
              <w:adjustRightInd w:val="0"/>
              <w:ind w:firstLine="720"/>
            </w:pPr>
            <m:oMathPara>
              <m:oMath>
                <m:sSub>
                  <m:sSubPr>
                    <m:ctrlPr>
                      <w:rPr>
                        <w:rFonts w:ascii="Cambria Math" w:hAnsi="Cambria Math"/>
                      </w:rPr>
                    </m:ctrlPr>
                  </m:sSubPr>
                  <m:e>
                    <m:r>
                      <w:rPr>
                        <w:rFonts w:ascii="Cambria Math" w:hAnsi="Cambria Math"/>
                      </w:rPr>
                      <m:t>P</m:t>
                    </m:r>
                  </m:e>
                  <m:sub>
                    <m:r>
                      <w:rPr>
                        <w:rFonts w:ascii="Cambria Math" w:hAnsi="Cambria Math"/>
                      </w:rPr>
                      <m:t>q</m:t>
                    </m:r>
                  </m:sub>
                </m:sSub>
                <m:d>
                  <m:dPr>
                    <m:ctrlPr>
                      <w:rPr>
                        <w:rFonts w:ascii="Cambria Math" w:hAnsi="Cambria Math"/>
                      </w:rPr>
                    </m:ctrlPr>
                  </m:dPr>
                  <m:e>
                    <m:r>
                      <w:rPr>
                        <w:rFonts w:ascii="Cambria Math" w:hAnsi="Cambria Math"/>
                      </w:rPr>
                      <m:t>k</m:t>
                    </m:r>
                  </m:e>
                </m:d>
                <m:r>
                  <m:rPr>
                    <m:sty m:val="p"/>
                  </m:rPr>
                  <w:rPr>
                    <w:rFonts w:ascii="Cambria Math" w:hAnsi="Cambria Math"/>
                  </w:rPr>
                  <m:t xml:space="preserve"> | </m:t>
                </m:r>
                <m:r>
                  <w:rPr>
                    <w:rFonts w:ascii="Cambria Math" w:hAnsi="Cambria Math"/>
                  </w:rPr>
                  <m:t>s</m:t>
                </m:r>
                <m:r>
                  <m:rPr>
                    <m:sty m:val="p"/>
                  </m:rPr>
                  <w:rPr>
                    <w:rFonts w:ascii="Cambria Math" w:hAnsi="Cambria Math"/>
                  </w:rPr>
                  <m:t xml:space="preserve">= </m:t>
                </m:r>
                <m:f>
                  <m:fPr>
                    <m:ctrlPr>
                      <w:rPr>
                        <w:rFonts w:ascii="Cambria Math" w:hAnsi="Cambria Math"/>
                      </w:rPr>
                    </m:ctrlPr>
                  </m:fPr>
                  <m:num>
                    <m:func>
                      <m:funcPr>
                        <m:ctrlPr>
                          <w:rPr>
                            <w:rFonts w:ascii="Cambria Math" w:hAnsi="Cambria Math"/>
                          </w:rPr>
                        </m:ctrlPr>
                      </m:funcPr>
                      <m:fName>
                        <m:r>
                          <m:rPr>
                            <m:sty m:val="p"/>
                          </m:rPr>
                          <w:rPr>
                            <w:rFonts w:ascii="Cambria Math" w:hAnsi="Cambria Math"/>
                          </w:rPr>
                          <m:t>exp</m:t>
                        </m:r>
                      </m:fName>
                      <m:e>
                        <m:r>
                          <m:rPr>
                            <m:sty m:val="p"/>
                          </m:rPr>
                          <w:rPr>
                            <w:rFonts w:ascii="Cambria Math" w:hAnsi="Cambria Math"/>
                          </w:rPr>
                          <m:t>(</m:t>
                        </m:r>
                        <m:sSubSup>
                          <m:sSubSupPr>
                            <m:ctrlPr>
                              <w:rPr>
                                <w:rFonts w:ascii="Cambria Math" w:hAnsi="Cambria Math"/>
                              </w:rPr>
                            </m:ctrlPr>
                          </m:sSubSupPr>
                          <m:e>
                            <m:r>
                              <w:rPr>
                                <w:rFonts w:ascii="Cambria Math" w:hAnsi="Cambria Math"/>
                              </w:rPr>
                              <m:t>α</m:t>
                            </m:r>
                          </m:e>
                          <m:sub>
                            <m:r>
                              <w:rPr>
                                <w:rFonts w:ascii="Cambria Math" w:hAnsi="Cambria Math"/>
                              </w:rPr>
                              <m:t>s</m:t>
                            </m:r>
                          </m:sub>
                          <m:sup>
                            <m:r>
                              <m:rPr>
                                <m:sty m:val="p"/>
                              </m:rPr>
                              <w:rPr>
                                <w:rFonts w:ascii="Cambria Math" w:hAnsi="Cambria Math"/>
                              </w:rPr>
                              <m:t>'</m:t>
                            </m:r>
                          </m:sup>
                        </m:sSubSup>
                        <m:sSub>
                          <m:sSubPr>
                            <m:ctrlPr>
                              <w:rPr>
                                <w:rFonts w:ascii="Cambria Math" w:hAnsi="Cambria Math"/>
                              </w:rPr>
                            </m:ctrlPr>
                          </m:sSubPr>
                          <m:e>
                            <m:r>
                              <w:rPr>
                                <w:rFonts w:ascii="Cambria Math" w:hAnsi="Cambria Math"/>
                              </w:rPr>
                              <m:t>x</m:t>
                            </m:r>
                          </m:e>
                          <m:sub>
                            <m:r>
                              <w:rPr>
                                <w:rFonts w:ascii="Cambria Math" w:hAnsi="Cambria Math"/>
                              </w:rPr>
                              <m:t>q</m:t>
                            </m:r>
                          </m:sub>
                        </m:sSub>
                        <m:r>
                          <m:rPr>
                            <m:sty m:val="p"/>
                          </m:rPr>
                          <w:rPr>
                            <w:rFonts w:ascii="Cambria Math" w:hAnsi="Cambria Math"/>
                          </w:rPr>
                          <m:t>)</m:t>
                        </m:r>
                      </m:e>
                    </m:func>
                  </m:num>
                  <m:den>
                    <m:nary>
                      <m:naryPr>
                        <m:chr m:val="∑"/>
                        <m:limLoc m:val="undOvr"/>
                        <m:supHide m:val="1"/>
                        <m:ctrlPr>
                          <w:rPr>
                            <w:rFonts w:ascii="Cambria Math" w:hAnsi="Cambria Math"/>
                          </w:rPr>
                        </m:ctrlPr>
                      </m:naryPr>
                      <m:sub>
                        <m:r>
                          <w:rPr>
                            <w:rFonts w:ascii="Cambria Math" w:hAnsi="Cambria Math"/>
                          </w:rPr>
                          <m:t>k</m:t>
                        </m:r>
                      </m:sub>
                      <m:sup/>
                      <m:e>
                        <m:func>
                          <m:funcPr>
                            <m:ctrlPr>
                              <w:rPr>
                                <w:rFonts w:ascii="Cambria Math" w:hAnsi="Cambria Math"/>
                              </w:rPr>
                            </m:ctrlPr>
                          </m:funcPr>
                          <m:fName>
                            <m:r>
                              <m:rPr>
                                <m:sty m:val="p"/>
                              </m:rPr>
                              <w:rPr>
                                <w:rFonts w:ascii="Cambria Math" w:hAnsi="Cambria Math"/>
                              </w:rPr>
                              <m:t>exp</m:t>
                            </m:r>
                          </m:fName>
                          <m:e>
                            <m:r>
                              <m:rPr>
                                <m:sty m:val="p"/>
                              </m:rPr>
                              <w:rPr>
                                <w:rFonts w:ascii="Cambria Math" w:hAnsi="Cambria Math"/>
                              </w:rPr>
                              <m:t>(</m:t>
                            </m:r>
                          </m:e>
                        </m:func>
                      </m:e>
                    </m:nary>
                    <m:sSubSup>
                      <m:sSubSupPr>
                        <m:ctrlPr>
                          <w:rPr>
                            <w:rFonts w:ascii="Cambria Math" w:hAnsi="Cambria Math"/>
                          </w:rPr>
                        </m:ctrlPr>
                      </m:sSubSupPr>
                      <m:e>
                        <m:r>
                          <w:rPr>
                            <w:rFonts w:ascii="Cambria Math" w:hAnsi="Cambria Math"/>
                          </w:rPr>
                          <m:t>α</m:t>
                        </m:r>
                      </m:e>
                      <m:sub>
                        <m:r>
                          <w:rPr>
                            <w:rFonts w:ascii="Cambria Math" w:hAnsi="Cambria Math"/>
                          </w:rPr>
                          <m:t>s</m:t>
                        </m:r>
                      </m:sub>
                      <m:sup>
                        <m:r>
                          <m:rPr>
                            <m:sty m:val="p"/>
                          </m:rPr>
                          <w:rPr>
                            <w:rFonts w:ascii="Cambria Math" w:hAnsi="Cambria Math"/>
                          </w:rPr>
                          <m:t>'</m:t>
                        </m:r>
                      </m:sup>
                    </m:sSubSup>
                    <m:sSub>
                      <m:sSubPr>
                        <m:ctrlPr>
                          <w:rPr>
                            <w:rFonts w:ascii="Cambria Math" w:hAnsi="Cambria Math"/>
                          </w:rPr>
                        </m:ctrlPr>
                      </m:sSubPr>
                      <m:e>
                        <m:r>
                          <w:rPr>
                            <w:rFonts w:ascii="Cambria Math" w:hAnsi="Cambria Math"/>
                          </w:rPr>
                          <m:t>x</m:t>
                        </m:r>
                      </m:e>
                      <m:sub>
                        <m:r>
                          <w:rPr>
                            <w:rFonts w:ascii="Cambria Math" w:hAnsi="Cambria Math"/>
                          </w:rPr>
                          <m:t>q</m:t>
                        </m:r>
                      </m:sub>
                    </m:sSub>
                    <m:r>
                      <m:rPr>
                        <m:sty m:val="p"/>
                      </m:rPr>
                      <w:rPr>
                        <w:rFonts w:ascii="Cambria Math" w:hAnsi="Cambria Math"/>
                      </w:rPr>
                      <m:t>)</m:t>
                    </m:r>
                  </m:den>
                </m:f>
              </m:oMath>
            </m:oMathPara>
          </w:p>
        </w:tc>
        <w:tc>
          <w:tcPr>
            <w:tcW w:w="750" w:type="pct"/>
            <w:shd w:val="clear" w:color="auto" w:fill="auto"/>
            <w:vAlign w:val="center"/>
          </w:tcPr>
          <w:p w14:paraId="721E1F8A" w14:textId="77777777" w:rsidR="002079C4" w:rsidRPr="002079C4" w:rsidRDefault="002079C4" w:rsidP="002079C4">
            <w:pPr>
              <w:autoSpaceDE w:val="0"/>
              <w:autoSpaceDN w:val="0"/>
              <w:adjustRightInd w:val="0"/>
              <w:ind w:firstLine="720"/>
            </w:pPr>
            <w:r w:rsidRPr="002079C4">
              <w:t>(4)</w:t>
            </w:r>
          </w:p>
        </w:tc>
      </w:tr>
    </w:tbl>
    <w:p w14:paraId="6EB5F659" w14:textId="3D3212D6" w:rsidR="002079C4" w:rsidRPr="002079C4" w:rsidRDefault="002079C4" w:rsidP="00510D31">
      <w:pPr>
        <w:autoSpaceDE w:val="0"/>
        <w:autoSpaceDN w:val="0"/>
        <w:adjustRightInd w:val="0"/>
        <w:ind w:firstLine="720"/>
      </w:pPr>
      <w:r w:rsidRPr="002079C4">
        <w:t xml:space="preserve">Within the </w:t>
      </w:r>
      <w:r w:rsidR="00BB6958">
        <w:t>finite mixture</w:t>
      </w:r>
      <w:r w:rsidRPr="002079C4">
        <w:t xml:space="preserve"> framework, the </w:t>
      </w:r>
      <w:r w:rsidR="00BC0FDC">
        <w:t xml:space="preserve">overall </w:t>
      </w:r>
      <w:r w:rsidRPr="002079C4">
        <w:t xml:space="preserve">probability of trip q to be destined </w:t>
      </w:r>
      <w:r w:rsidR="00BC0FDC">
        <w:t>to</w:t>
      </w:r>
      <w:r w:rsidRPr="002079C4">
        <w:t xml:space="preserve"> station k is given as:</w:t>
      </w:r>
    </w:p>
    <w:tbl>
      <w:tblPr>
        <w:tblW w:w="5000" w:type="pct"/>
        <w:jc w:val="center"/>
        <w:tblLook w:val="04A0" w:firstRow="1" w:lastRow="0" w:firstColumn="1" w:lastColumn="0" w:noHBand="0" w:noVBand="1"/>
      </w:tblPr>
      <w:tblGrid>
        <w:gridCol w:w="1404"/>
        <w:gridCol w:w="6552"/>
        <w:gridCol w:w="1404"/>
      </w:tblGrid>
      <w:tr w:rsidR="002079C4" w:rsidRPr="00416088" w14:paraId="3FBAE692" w14:textId="77777777" w:rsidTr="002079C4">
        <w:trPr>
          <w:jc w:val="center"/>
        </w:trPr>
        <w:tc>
          <w:tcPr>
            <w:tcW w:w="750" w:type="pct"/>
            <w:shd w:val="clear" w:color="auto" w:fill="auto"/>
            <w:vAlign w:val="center"/>
          </w:tcPr>
          <w:p w14:paraId="55B8A16D" w14:textId="77777777" w:rsidR="002079C4" w:rsidRPr="002079C4" w:rsidRDefault="002079C4" w:rsidP="002079C4">
            <w:pPr>
              <w:autoSpaceDE w:val="0"/>
              <w:autoSpaceDN w:val="0"/>
              <w:adjustRightInd w:val="0"/>
              <w:ind w:firstLine="720"/>
            </w:pPr>
          </w:p>
        </w:tc>
        <w:tc>
          <w:tcPr>
            <w:tcW w:w="3500" w:type="pct"/>
            <w:shd w:val="clear" w:color="auto" w:fill="auto"/>
            <w:vAlign w:val="center"/>
          </w:tcPr>
          <w:p w14:paraId="2715BE6C" w14:textId="77777777" w:rsidR="002079C4" w:rsidRPr="002079C4" w:rsidRDefault="00225E06" w:rsidP="002079C4">
            <w:pPr>
              <w:autoSpaceDE w:val="0"/>
              <w:autoSpaceDN w:val="0"/>
              <w:adjustRightInd w:val="0"/>
              <w:ind w:firstLine="720"/>
            </w:pPr>
            <m:oMathPara>
              <m:oMath>
                <m:sSub>
                  <m:sSubPr>
                    <m:ctrlPr>
                      <w:rPr>
                        <w:rFonts w:ascii="Cambria Math" w:hAnsi="Cambria Math"/>
                      </w:rPr>
                    </m:ctrlPr>
                  </m:sSubPr>
                  <m:e>
                    <m:r>
                      <w:rPr>
                        <w:rFonts w:ascii="Cambria Math" w:hAnsi="Cambria Math"/>
                      </w:rPr>
                      <m:t>P</m:t>
                    </m:r>
                  </m:e>
                  <m:sub>
                    <m:r>
                      <w:rPr>
                        <w:rFonts w:ascii="Cambria Math" w:hAnsi="Cambria Math"/>
                      </w:rPr>
                      <m:t>q</m:t>
                    </m:r>
                  </m:sub>
                </m:sSub>
                <m:d>
                  <m:dPr>
                    <m:ctrlPr>
                      <w:rPr>
                        <w:rFonts w:ascii="Cambria Math" w:hAnsi="Cambria Math"/>
                      </w:rPr>
                    </m:ctrlPr>
                  </m:dPr>
                  <m:e>
                    <m:r>
                      <w:rPr>
                        <w:rFonts w:ascii="Cambria Math" w:hAnsi="Cambria Math"/>
                      </w:rPr>
                      <m:t>k</m:t>
                    </m:r>
                  </m:e>
                </m:d>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s</m:t>
                    </m:r>
                    <m:r>
                      <m:rPr>
                        <m:sty m:val="p"/>
                      </m:rPr>
                      <w:rPr>
                        <w:rFonts w:ascii="Cambria Math" w:hAnsi="Cambria Math"/>
                      </w:rPr>
                      <m:t>=1</m:t>
                    </m:r>
                  </m:sub>
                  <m:sup>
                    <m:r>
                      <w:rPr>
                        <w:rFonts w:ascii="Cambria Math" w:hAnsi="Cambria Math"/>
                      </w:rPr>
                      <m:t>S</m:t>
                    </m:r>
                  </m:sup>
                  <m:e>
                    <m:r>
                      <m:rPr>
                        <m:sty m:val="p"/>
                      </m:rPr>
                      <w:rPr>
                        <w:rFonts w:ascii="Cambria Math" w:hAnsi="Cambria Math"/>
                      </w:rPr>
                      <m:t>(</m:t>
                    </m:r>
                  </m:e>
                </m:nary>
                <m:sSub>
                  <m:sSubPr>
                    <m:ctrlPr>
                      <w:rPr>
                        <w:rFonts w:ascii="Cambria Math" w:hAnsi="Cambria Math"/>
                      </w:rPr>
                    </m:ctrlPr>
                  </m:sSubPr>
                  <m:e>
                    <m:r>
                      <w:rPr>
                        <w:rFonts w:ascii="Cambria Math" w:hAnsi="Cambria Math"/>
                      </w:rPr>
                      <m:t>P</m:t>
                    </m:r>
                  </m:e>
                  <m:sub>
                    <m:r>
                      <w:rPr>
                        <w:rFonts w:ascii="Cambria Math" w:hAnsi="Cambria Math"/>
                      </w:rPr>
                      <m:t>q</m:t>
                    </m:r>
                  </m:sub>
                </m:sSub>
                <m:d>
                  <m:dPr>
                    <m:ctrlPr>
                      <w:rPr>
                        <w:rFonts w:ascii="Cambria Math" w:hAnsi="Cambria Math"/>
                      </w:rPr>
                    </m:ctrlPr>
                  </m:dPr>
                  <m:e>
                    <m:r>
                      <w:rPr>
                        <w:rFonts w:ascii="Cambria Math" w:hAnsi="Cambria Math"/>
                      </w:rPr>
                      <m:t>k</m:t>
                    </m:r>
                  </m:e>
                </m:d>
                <m:r>
                  <m:rPr>
                    <m:sty m:val="p"/>
                  </m:rPr>
                  <w:rPr>
                    <w:rFonts w:ascii="Cambria Math" w:hAnsi="Cambria Math"/>
                  </w:rPr>
                  <m:t xml:space="preserve"> </m:t>
                </m:r>
                <m:d>
                  <m:dPr>
                    <m:begChr m:val="|"/>
                    <m:ctrlPr>
                      <w:rPr>
                        <w:rFonts w:ascii="Cambria Math" w:hAnsi="Cambria Math"/>
                      </w:rPr>
                    </m:ctrlPr>
                  </m:dPr>
                  <m:e>
                    <m:r>
                      <m:rPr>
                        <m:sty m:val="p"/>
                      </m:rPr>
                      <w:rPr>
                        <w:rFonts w:ascii="Cambria Math" w:hAnsi="Cambria Math"/>
                      </w:rPr>
                      <m:t xml:space="preserve"> </m:t>
                    </m:r>
                    <m:r>
                      <w:rPr>
                        <w:rFonts w:ascii="Cambria Math" w:hAnsi="Cambria Math"/>
                      </w:rPr>
                      <m:t>s</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qs</m:t>
                    </m:r>
                  </m:sub>
                </m:sSub>
                <m:r>
                  <m:rPr>
                    <m:sty m:val="p"/>
                  </m:rPr>
                  <w:rPr>
                    <w:rFonts w:ascii="Cambria Math" w:hAnsi="Cambria Math"/>
                  </w:rPr>
                  <m:t>)</m:t>
                </m:r>
              </m:oMath>
            </m:oMathPara>
          </w:p>
        </w:tc>
        <w:tc>
          <w:tcPr>
            <w:tcW w:w="750" w:type="pct"/>
            <w:shd w:val="clear" w:color="auto" w:fill="auto"/>
            <w:vAlign w:val="center"/>
          </w:tcPr>
          <w:p w14:paraId="0836F753" w14:textId="77777777" w:rsidR="002079C4" w:rsidRPr="002079C4" w:rsidRDefault="002079C4" w:rsidP="002079C4">
            <w:pPr>
              <w:autoSpaceDE w:val="0"/>
              <w:autoSpaceDN w:val="0"/>
              <w:adjustRightInd w:val="0"/>
              <w:ind w:firstLine="720"/>
            </w:pPr>
            <w:r w:rsidRPr="002079C4">
              <w:t>(5)</w:t>
            </w:r>
          </w:p>
        </w:tc>
      </w:tr>
    </w:tbl>
    <w:p w14:paraId="002C4A75" w14:textId="77777777" w:rsidR="002079C4" w:rsidRPr="002079C4" w:rsidRDefault="002079C4" w:rsidP="002079C4">
      <w:pPr>
        <w:autoSpaceDE w:val="0"/>
        <w:autoSpaceDN w:val="0"/>
        <w:adjustRightInd w:val="0"/>
        <w:ind w:firstLine="720"/>
      </w:pPr>
      <w:r w:rsidRPr="002079C4">
        <w:t>Therefore, the log-likelihood function for the entire dataset is:</w:t>
      </w:r>
    </w:p>
    <w:tbl>
      <w:tblPr>
        <w:tblW w:w="5000" w:type="pct"/>
        <w:jc w:val="center"/>
        <w:tblLook w:val="04A0" w:firstRow="1" w:lastRow="0" w:firstColumn="1" w:lastColumn="0" w:noHBand="0" w:noVBand="1"/>
      </w:tblPr>
      <w:tblGrid>
        <w:gridCol w:w="1404"/>
        <w:gridCol w:w="6552"/>
        <w:gridCol w:w="1404"/>
      </w:tblGrid>
      <w:tr w:rsidR="002079C4" w:rsidRPr="00416088" w14:paraId="47C7E762" w14:textId="77777777" w:rsidTr="002079C4">
        <w:trPr>
          <w:jc w:val="center"/>
        </w:trPr>
        <w:tc>
          <w:tcPr>
            <w:tcW w:w="750" w:type="pct"/>
            <w:shd w:val="clear" w:color="auto" w:fill="auto"/>
            <w:vAlign w:val="center"/>
          </w:tcPr>
          <w:p w14:paraId="3E310EB2" w14:textId="77777777" w:rsidR="002079C4" w:rsidRPr="002079C4" w:rsidRDefault="002079C4" w:rsidP="002079C4">
            <w:pPr>
              <w:autoSpaceDE w:val="0"/>
              <w:autoSpaceDN w:val="0"/>
              <w:adjustRightInd w:val="0"/>
              <w:ind w:firstLine="720"/>
            </w:pPr>
          </w:p>
        </w:tc>
        <w:tc>
          <w:tcPr>
            <w:tcW w:w="3500" w:type="pct"/>
            <w:shd w:val="clear" w:color="auto" w:fill="auto"/>
            <w:vAlign w:val="center"/>
          </w:tcPr>
          <w:p w14:paraId="7B0D923C" w14:textId="77777777" w:rsidR="002079C4" w:rsidRPr="002079C4" w:rsidRDefault="002079C4" w:rsidP="002079C4">
            <w:pPr>
              <w:autoSpaceDE w:val="0"/>
              <w:autoSpaceDN w:val="0"/>
              <w:adjustRightInd w:val="0"/>
              <w:ind w:firstLine="720"/>
            </w:pPr>
            <m:oMathPara>
              <m:oMath>
                <m:r>
                  <w:rPr>
                    <w:rFonts w:ascii="Cambria Math" w:hAnsi="Cambria Math"/>
                  </w:rPr>
                  <m:t>L</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q</m:t>
                    </m:r>
                    <m:r>
                      <m:rPr>
                        <m:sty m:val="p"/>
                      </m:rPr>
                      <w:rPr>
                        <w:rFonts w:ascii="Cambria Math" w:hAnsi="Cambria Math"/>
                      </w:rPr>
                      <m:t>=1</m:t>
                    </m:r>
                  </m:sub>
                  <m:sup>
                    <m:r>
                      <w:rPr>
                        <w:rFonts w:ascii="Cambria Math" w:hAnsi="Cambria Math"/>
                      </w:rPr>
                      <m:t>Q</m:t>
                    </m:r>
                  </m:sup>
                  <m:e>
                    <m:func>
                      <m:funcPr>
                        <m:ctrlPr>
                          <w:rPr>
                            <w:rFonts w:ascii="Cambria Math" w:hAnsi="Cambria Math"/>
                          </w:rPr>
                        </m:ctrlPr>
                      </m:funcPr>
                      <m:fName>
                        <m:r>
                          <m:rPr>
                            <m:sty m:val="p"/>
                          </m:rPr>
                          <w:rPr>
                            <w:rFonts w:ascii="Cambria Math" w:hAnsi="Cambria Math"/>
                          </w:rPr>
                          <m:t>log</m:t>
                        </m:r>
                      </m:fName>
                      <m:e>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q</m:t>
                            </m:r>
                          </m:sub>
                        </m:sSub>
                        <m:d>
                          <m:dPr>
                            <m:ctrlPr>
                              <w:rPr>
                                <w:rFonts w:ascii="Cambria Math" w:hAnsi="Cambria Math"/>
                              </w:rPr>
                            </m:ctrlPr>
                          </m:dPr>
                          <m:e>
                            <m:sSubSup>
                              <m:sSubSupPr>
                                <m:ctrlPr>
                                  <w:rPr>
                                    <w:rFonts w:ascii="Cambria Math" w:hAnsi="Cambria Math"/>
                                  </w:rPr>
                                </m:ctrlPr>
                              </m:sSubSupPr>
                              <m:e>
                                <m:r>
                                  <w:rPr>
                                    <w:rFonts w:ascii="Cambria Math" w:hAnsi="Cambria Math"/>
                                  </w:rPr>
                                  <m:t>k</m:t>
                                </m:r>
                              </m:e>
                              <m:sub>
                                <m:r>
                                  <w:rPr>
                                    <w:rFonts w:ascii="Cambria Math" w:hAnsi="Cambria Math"/>
                                  </w:rPr>
                                  <m:t>q</m:t>
                                </m:r>
                              </m:sub>
                              <m:sup>
                                <m:r>
                                  <m:rPr>
                                    <m:sty m:val="p"/>
                                  </m:rPr>
                                  <w:rPr>
                                    <w:rFonts w:ascii="Cambria Math" w:hAnsi="Cambria Math"/>
                                  </w:rPr>
                                  <m:t>*</m:t>
                                </m:r>
                              </m:sup>
                            </m:sSubSup>
                          </m:e>
                        </m:d>
                        <m:r>
                          <m:rPr>
                            <m:sty m:val="p"/>
                          </m:rPr>
                          <w:rPr>
                            <w:rFonts w:ascii="Cambria Math" w:hAnsi="Cambria Math"/>
                          </w:rPr>
                          <m:t>)</m:t>
                        </m:r>
                      </m:e>
                    </m:func>
                  </m:e>
                </m:nary>
              </m:oMath>
            </m:oMathPara>
          </w:p>
        </w:tc>
        <w:tc>
          <w:tcPr>
            <w:tcW w:w="750" w:type="pct"/>
            <w:shd w:val="clear" w:color="auto" w:fill="auto"/>
            <w:vAlign w:val="center"/>
          </w:tcPr>
          <w:p w14:paraId="52B012A3" w14:textId="77777777" w:rsidR="002079C4" w:rsidRPr="002079C4" w:rsidRDefault="002079C4" w:rsidP="002079C4">
            <w:pPr>
              <w:autoSpaceDE w:val="0"/>
              <w:autoSpaceDN w:val="0"/>
              <w:adjustRightInd w:val="0"/>
              <w:ind w:firstLine="720"/>
            </w:pPr>
            <w:r w:rsidRPr="002079C4">
              <w:t>(6)</w:t>
            </w:r>
          </w:p>
        </w:tc>
      </w:tr>
    </w:tbl>
    <w:p w14:paraId="5B047138" w14:textId="7049D0A2" w:rsidR="002079C4" w:rsidRPr="002079C4" w:rsidRDefault="002079C4" w:rsidP="00EC6B8E">
      <w:pPr>
        <w:autoSpaceDE w:val="0"/>
        <w:autoSpaceDN w:val="0"/>
        <w:adjustRightInd w:val="0"/>
      </w:pPr>
      <w:r w:rsidRPr="002079C4">
        <w:t xml:space="preserve">where </w:t>
      </w:r>
      <m:oMath>
        <m:sSubSup>
          <m:sSubSupPr>
            <m:ctrlPr>
              <w:rPr>
                <w:rFonts w:ascii="Cambria Math" w:hAnsi="Cambria Math"/>
              </w:rPr>
            </m:ctrlPr>
          </m:sSubSupPr>
          <m:e>
            <m:r>
              <w:rPr>
                <w:rFonts w:ascii="Cambria Math" w:hAnsi="Cambria Math"/>
              </w:rPr>
              <m:t>k</m:t>
            </m:r>
          </m:e>
          <m:sub>
            <m:r>
              <w:rPr>
                <w:rFonts w:ascii="Cambria Math" w:hAnsi="Cambria Math"/>
              </w:rPr>
              <m:t>q</m:t>
            </m:r>
          </m:sub>
          <m:sup>
            <m:r>
              <m:rPr>
                <m:sty m:val="p"/>
              </m:rPr>
              <w:rPr>
                <w:rFonts w:ascii="Cambria Math" w:hAnsi="Cambria Math"/>
              </w:rPr>
              <m:t>*</m:t>
            </m:r>
          </m:sup>
        </m:sSubSup>
      </m:oMath>
      <w:r w:rsidRPr="002079C4">
        <w:t xml:space="preserve"> represents the chosen destination station for trip q. By maximizing this log-likelihood function, the model parameters β and α are estimated. </w:t>
      </w:r>
      <w:r w:rsidR="00DF1398" w:rsidRPr="002079C4">
        <w:t xml:space="preserve">GAUSS matrix programming language </w:t>
      </w:r>
      <w:r w:rsidR="00DF1398">
        <w:t>is used to code t</w:t>
      </w:r>
      <w:r w:rsidRPr="002079C4">
        <w:t>he maximum likelihood model estimation.</w:t>
      </w:r>
      <w:r w:rsidR="00587B93">
        <w:t xml:space="preserve"> </w:t>
      </w:r>
    </w:p>
    <w:p w14:paraId="0A240EF8" w14:textId="77777777" w:rsidR="002079C4" w:rsidRPr="00146146" w:rsidRDefault="002079C4" w:rsidP="00921E32">
      <w:pPr>
        <w:rPr>
          <w:szCs w:val="24"/>
        </w:rPr>
      </w:pPr>
    </w:p>
    <w:p w14:paraId="7DAB7720" w14:textId="341A1445" w:rsidR="00921E32" w:rsidRPr="00947F15" w:rsidRDefault="006E2072" w:rsidP="00FA32BB">
      <w:pPr>
        <w:pStyle w:val="Heading1"/>
      </w:pPr>
      <w:r>
        <w:t>ANALYSIS AND DISCUSSION</w:t>
      </w:r>
    </w:p>
    <w:p w14:paraId="51DB49D2" w14:textId="612B9C75" w:rsidR="009131C9" w:rsidRDefault="009F3EBD" w:rsidP="0012158C">
      <w:pPr>
        <w:autoSpaceDE w:val="0"/>
        <w:autoSpaceDN w:val="0"/>
        <w:adjustRightInd w:val="0"/>
      </w:pPr>
      <w:r>
        <w:t xml:space="preserve">We estimated </w:t>
      </w:r>
      <w:r w:rsidR="00DD157D">
        <w:t xml:space="preserve">the traditional MNL and </w:t>
      </w:r>
      <w:r w:rsidR="006634C3">
        <w:t>MMNL</w:t>
      </w:r>
      <w:r w:rsidR="00DD157D">
        <w:t xml:space="preserve"> models and used the</w:t>
      </w:r>
      <w:r w:rsidR="00093864">
        <w:t xml:space="preserve">ir results as </w:t>
      </w:r>
      <w:r w:rsidR="00877C53">
        <w:t xml:space="preserve">a starting point </w:t>
      </w:r>
      <w:r w:rsidR="00093864">
        <w:t xml:space="preserve">for </w:t>
      </w:r>
      <w:r w:rsidR="00DD157D">
        <w:t xml:space="preserve">our </w:t>
      </w:r>
      <w:r w:rsidR="00DD157D">
        <w:rPr>
          <w:rFonts w:eastAsiaTheme="minorEastAsia" w:cs="Times New Roman"/>
        </w:rPr>
        <w:t>FM</w:t>
      </w:r>
      <w:r w:rsidR="00DD157D" w:rsidRPr="002079C4">
        <w:rPr>
          <w:rFonts w:eastAsiaTheme="minorEastAsia" w:cs="Times New Roman"/>
        </w:rPr>
        <w:t>MNL</w:t>
      </w:r>
      <w:r w:rsidR="00DD157D">
        <w:rPr>
          <w:rFonts w:eastAsiaTheme="minorEastAsia" w:cs="Times New Roman"/>
        </w:rPr>
        <w:t xml:space="preserve"> estimation.</w:t>
      </w:r>
      <w:r w:rsidR="00DD157D">
        <w:t xml:space="preserve"> </w:t>
      </w:r>
      <w:r w:rsidR="00FE6734">
        <w:t>The</w:t>
      </w:r>
      <w:r w:rsidR="00DD157D">
        <w:t xml:space="preserve"> FMMNL</w:t>
      </w:r>
      <w:r w:rsidR="00FE6734">
        <w:t xml:space="preserve"> estimation process starts with a model with only two segments. Then, we continue to add segments to model until it does not </w:t>
      </w:r>
      <w:r w:rsidR="0012158C">
        <w:t xml:space="preserve">significantly </w:t>
      </w:r>
      <w:r w:rsidR="00FE6734">
        <w:t xml:space="preserve">improve </w:t>
      </w:r>
      <w:r w:rsidR="00FE6734">
        <w:lastRenderedPageBreak/>
        <w:t xml:space="preserve">model performance. The model performance is evaluated using </w:t>
      </w:r>
      <w:r w:rsidR="00FE6734" w:rsidRPr="002079C4">
        <w:rPr>
          <w:rFonts w:eastAsiaTheme="minorEastAsia" w:cs="Times New Roman"/>
        </w:rPr>
        <w:t>Bayesian Information Criterion (BIC)</w:t>
      </w:r>
      <w:r w:rsidR="00FE6734">
        <w:rPr>
          <w:rFonts w:eastAsiaTheme="minorEastAsia" w:cs="Times New Roman"/>
        </w:rPr>
        <w:t>.</w:t>
      </w:r>
      <w:r w:rsidR="00FE6734">
        <w:t xml:space="preserve"> </w:t>
      </w:r>
      <w:r w:rsidR="00FE6734" w:rsidRPr="002079C4">
        <w:rPr>
          <w:rFonts w:eastAsiaTheme="minorEastAsia" w:cs="Times New Roman"/>
        </w:rPr>
        <w:t xml:space="preserve">For a given empirical model, BIC = Kln(Q) - 2ln(L) where K is the number of parameters, Q is the number of observations and ln(L) is the log–likelihood value at convergence. The model with the lowest value of BIC is preferred. </w:t>
      </w:r>
      <w:r w:rsidR="00FE6734">
        <w:rPr>
          <w:rFonts w:eastAsiaTheme="minorEastAsia" w:cs="Times New Roman"/>
        </w:rPr>
        <w:t>Thus, t</w:t>
      </w:r>
      <w:r w:rsidR="00FE6734">
        <w:t>he final</w:t>
      </w:r>
      <w:r w:rsidR="004C6430">
        <w:t xml:space="preserve"> and optimal</w:t>
      </w:r>
      <w:r w:rsidR="00FE6734">
        <w:t xml:space="preserve"> number of segments corresponds to the model with lowest BIC value.</w:t>
      </w:r>
      <w:r w:rsidR="00CB2A38">
        <w:t xml:space="preserve"> We separately estimated the models for members and non-members on samples of 10,000 trips. In addition, we estimated one pooled model of 10,000 trips by members and 1087 trips by non-members. The separate models out-performed the pooled model in terms of model goodness of fit</w:t>
      </w:r>
      <w:r w:rsidR="00171B43">
        <w:t>.</w:t>
      </w:r>
      <w:r w:rsidR="00C979B6">
        <w:t xml:space="preserve"> The </w:t>
      </w:r>
      <w:r w:rsidR="00C979B6">
        <w:rPr>
          <w:bCs/>
          <w:iCs/>
        </w:rPr>
        <w:t xml:space="preserve">better fit produced by the separate models can be attributed to two factors: (1) gender and age variables could be utilized for members in the separate models. The information was ignored in </w:t>
      </w:r>
      <w:r w:rsidR="005E4500">
        <w:rPr>
          <w:bCs/>
          <w:iCs/>
        </w:rPr>
        <w:t xml:space="preserve">the </w:t>
      </w:r>
      <w:r w:rsidR="00C979B6">
        <w:rPr>
          <w:bCs/>
          <w:iCs/>
        </w:rPr>
        <w:t>pooled model as it was available only partially</w:t>
      </w:r>
      <w:r w:rsidR="00854544">
        <w:rPr>
          <w:bCs/>
          <w:iCs/>
        </w:rPr>
        <w:t xml:space="preserve"> (for members only) </w:t>
      </w:r>
      <w:r w:rsidR="00C979B6">
        <w:rPr>
          <w:bCs/>
          <w:iCs/>
        </w:rPr>
        <w:t xml:space="preserve">and (2) the pooled model by implicitly restricting the influence of exogenous factors to be the same for members and non-members ignores the behavioral differences across the two user types. </w:t>
      </w:r>
      <w:r w:rsidR="00C979B6">
        <w:t>While the pooled model performed reasonably, f</w:t>
      </w:r>
      <w:r w:rsidR="00CB2A38">
        <w:t>or the sake of b</w:t>
      </w:r>
      <w:r w:rsidR="009131C9">
        <w:t>r</w:t>
      </w:r>
      <w:r w:rsidR="00CB2A38">
        <w:t>evity</w:t>
      </w:r>
      <w:r w:rsidR="009131C9">
        <w:t xml:space="preserve"> in this paper, we focus on two separate models by user membership type. </w:t>
      </w:r>
      <w:r w:rsidR="005B696D">
        <w:t xml:space="preserve">The reader would note that the FMMNL model was tested with multiple choice set sizes (30, 60 and 120). The specification was quite stable and offered minor differences across the various sample sizes. Hence, we restricted ourselves to presenting the results of sample size 30 in our paper. </w:t>
      </w:r>
    </w:p>
    <w:p w14:paraId="179E765B" w14:textId="00CDE7AD" w:rsidR="00FE6734" w:rsidRDefault="00BC0FDC" w:rsidP="00D66FB4">
      <w:pPr>
        <w:autoSpaceDE w:val="0"/>
        <w:autoSpaceDN w:val="0"/>
        <w:adjustRightInd w:val="0"/>
        <w:ind w:firstLine="720"/>
        <w:rPr>
          <w:rFonts w:eastAsiaTheme="minorEastAsia" w:cs="Times New Roman"/>
        </w:rPr>
      </w:pPr>
      <w:r>
        <w:t xml:space="preserve">For </w:t>
      </w:r>
      <w:r w:rsidR="00112CD7">
        <w:rPr>
          <w:rFonts w:eastAsiaTheme="minorEastAsia" w:cs="Times New Roman"/>
        </w:rPr>
        <w:t>members and non-members, the</w:t>
      </w:r>
      <w:r w:rsidR="009131C9">
        <w:rPr>
          <w:rFonts w:eastAsiaTheme="minorEastAsia" w:cs="Times New Roman"/>
        </w:rPr>
        <w:t xml:space="preserve"> FM</w:t>
      </w:r>
      <w:r w:rsidR="009131C9" w:rsidRPr="002079C4">
        <w:rPr>
          <w:rFonts w:eastAsiaTheme="minorEastAsia" w:cs="Times New Roman"/>
        </w:rPr>
        <w:t>MNL</w:t>
      </w:r>
      <w:r w:rsidR="009131C9">
        <w:rPr>
          <w:rFonts w:eastAsiaTheme="minorEastAsia" w:cs="Times New Roman"/>
        </w:rPr>
        <w:t xml:space="preserve"> </w:t>
      </w:r>
      <w:r w:rsidR="003B4688">
        <w:rPr>
          <w:rFonts w:eastAsiaTheme="minorEastAsia" w:cs="Times New Roman"/>
        </w:rPr>
        <w:t xml:space="preserve">with </w:t>
      </w:r>
      <w:r w:rsidR="009131C9">
        <w:rPr>
          <w:rFonts w:eastAsiaTheme="minorEastAsia" w:cs="Times New Roman"/>
        </w:rPr>
        <w:t xml:space="preserve">three </w:t>
      </w:r>
      <w:r w:rsidR="004C6430">
        <w:rPr>
          <w:rFonts w:eastAsiaTheme="minorEastAsia" w:cs="Times New Roman"/>
        </w:rPr>
        <w:t>segments</w:t>
      </w:r>
      <w:r>
        <w:rPr>
          <w:rFonts w:eastAsiaTheme="minorEastAsia" w:cs="Times New Roman"/>
        </w:rPr>
        <w:t xml:space="preserve"> provided the best fit</w:t>
      </w:r>
      <w:r w:rsidR="009131C9">
        <w:rPr>
          <w:rFonts w:eastAsiaTheme="minorEastAsia" w:cs="Times New Roman"/>
        </w:rPr>
        <w:t>. We also estimated the corresponding traditional MNL model</w:t>
      </w:r>
      <w:r w:rsidR="0012158C">
        <w:rPr>
          <w:rFonts w:eastAsiaTheme="minorEastAsia" w:cs="Times New Roman"/>
        </w:rPr>
        <w:t>s</w:t>
      </w:r>
      <w:r w:rsidR="009131C9">
        <w:rPr>
          <w:rFonts w:eastAsiaTheme="minorEastAsia" w:cs="Times New Roman"/>
        </w:rPr>
        <w:t xml:space="preserve"> </w:t>
      </w:r>
      <w:r w:rsidR="007E7B4B">
        <w:rPr>
          <w:rFonts w:eastAsiaTheme="minorEastAsia" w:cs="Times New Roman"/>
        </w:rPr>
        <w:t xml:space="preserve">and </w:t>
      </w:r>
      <w:r w:rsidR="006634C3">
        <w:rPr>
          <w:rFonts w:eastAsiaTheme="minorEastAsia" w:cs="Times New Roman"/>
        </w:rPr>
        <w:t>MMNL</w:t>
      </w:r>
      <w:r w:rsidR="007E7B4B">
        <w:rPr>
          <w:rFonts w:eastAsiaTheme="minorEastAsia" w:cs="Times New Roman"/>
        </w:rPr>
        <w:t xml:space="preserve"> models </w:t>
      </w:r>
      <w:r w:rsidR="009131C9">
        <w:rPr>
          <w:rFonts w:eastAsiaTheme="minorEastAsia" w:cs="Times New Roman"/>
        </w:rPr>
        <w:t>and used them as benchmark</w:t>
      </w:r>
      <w:r w:rsidR="0012158C">
        <w:rPr>
          <w:rFonts w:eastAsiaTheme="minorEastAsia" w:cs="Times New Roman"/>
        </w:rPr>
        <w:t>s</w:t>
      </w:r>
      <w:r w:rsidR="009131C9">
        <w:rPr>
          <w:rFonts w:eastAsiaTheme="minorEastAsia" w:cs="Times New Roman"/>
        </w:rPr>
        <w:t xml:space="preserve"> to evaluate our FMMNL model performances. </w:t>
      </w:r>
      <w:r w:rsidR="007E7B4B">
        <w:rPr>
          <w:rFonts w:eastAsiaTheme="minorEastAsia" w:cs="Times New Roman"/>
        </w:rPr>
        <w:t xml:space="preserve">Table 2 summarizes the models’ performance. </w:t>
      </w:r>
      <w:r w:rsidR="009131C9">
        <w:rPr>
          <w:rFonts w:eastAsiaTheme="minorEastAsia" w:cs="Times New Roman"/>
        </w:rPr>
        <w:t>For members, t</w:t>
      </w:r>
      <w:r w:rsidR="00DD48AF">
        <w:rPr>
          <w:rFonts w:eastAsiaTheme="minorEastAsia" w:cs="Times New Roman"/>
        </w:rPr>
        <w:t>he final l</w:t>
      </w:r>
      <w:r w:rsidR="009131C9" w:rsidRPr="002079C4">
        <w:rPr>
          <w:rFonts w:eastAsiaTheme="minorEastAsia" w:cs="Times New Roman"/>
        </w:rPr>
        <w:t xml:space="preserve">og-likelihood </w:t>
      </w:r>
      <w:r w:rsidR="009131C9">
        <w:rPr>
          <w:rFonts w:eastAsiaTheme="minorEastAsia" w:cs="Times New Roman"/>
        </w:rPr>
        <w:t xml:space="preserve">(BIC) </w:t>
      </w:r>
      <w:r w:rsidR="009131C9" w:rsidRPr="002079C4">
        <w:rPr>
          <w:rFonts w:eastAsiaTheme="minorEastAsia" w:cs="Times New Roman"/>
        </w:rPr>
        <w:t xml:space="preserve">value of the </w:t>
      </w:r>
      <w:r w:rsidR="009131C9">
        <w:rPr>
          <w:rFonts w:eastAsiaTheme="minorEastAsia" w:cs="Times New Roman"/>
        </w:rPr>
        <w:t>FM</w:t>
      </w:r>
      <w:r w:rsidR="009131C9" w:rsidRPr="002079C4">
        <w:rPr>
          <w:rFonts w:eastAsiaTheme="minorEastAsia" w:cs="Times New Roman"/>
        </w:rPr>
        <w:t>MNL model</w:t>
      </w:r>
      <w:r w:rsidR="009131C9">
        <w:rPr>
          <w:rFonts w:eastAsiaTheme="minorEastAsia" w:cs="Times New Roman"/>
        </w:rPr>
        <w:t xml:space="preserve"> with three </w:t>
      </w:r>
      <w:r w:rsidR="009131C9" w:rsidRPr="003F4036">
        <w:t>segments</w:t>
      </w:r>
      <w:r w:rsidR="009131C9" w:rsidRPr="002079C4">
        <w:rPr>
          <w:rFonts w:eastAsiaTheme="minorEastAsia" w:cs="Times New Roman"/>
        </w:rPr>
        <w:t xml:space="preserve"> is </w:t>
      </w:r>
      <w:r w:rsidR="00DD48AF" w:rsidRPr="00DD48AF">
        <w:rPr>
          <w:rFonts w:eastAsiaTheme="minorEastAsia" w:cs="Times New Roman"/>
        </w:rPr>
        <w:t>-28132.</w:t>
      </w:r>
      <w:r w:rsidR="004E329F">
        <w:rPr>
          <w:rFonts w:eastAsiaTheme="minorEastAsia" w:cs="Times New Roman"/>
        </w:rPr>
        <w:t>6</w:t>
      </w:r>
      <w:r w:rsidR="00DD48AF">
        <w:rPr>
          <w:rFonts w:eastAsiaTheme="minorEastAsia" w:cs="Times New Roman"/>
        </w:rPr>
        <w:t xml:space="preserve"> (</w:t>
      </w:r>
      <w:r w:rsidR="00DD48AF" w:rsidRPr="00DD48AF">
        <w:rPr>
          <w:rFonts w:eastAsiaTheme="minorEastAsia" w:cs="Times New Roman"/>
        </w:rPr>
        <w:t>56762.5</w:t>
      </w:r>
      <w:r w:rsidR="00DD48AF">
        <w:rPr>
          <w:rFonts w:eastAsiaTheme="minorEastAsia" w:cs="Times New Roman"/>
        </w:rPr>
        <w:t>)</w:t>
      </w:r>
      <w:r w:rsidR="009131C9" w:rsidRPr="002079C4">
        <w:rPr>
          <w:rFonts w:eastAsiaTheme="minorEastAsia" w:cs="Times New Roman"/>
        </w:rPr>
        <w:t xml:space="preserve"> while the corresponding value</w:t>
      </w:r>
      <w:r w:rsidR="005B1992">
        <w:rPr>
          <w:rFonts w:eastAsiaTheme="minorEastAsia" w:cs="Times New Roman"/>
        </w:rPr>
        <w:t>s</w:t>
      </w:r>
      <w:r w:rsidR="009131C9" w:rsidRPr="002079C4">
        <w:rPr>
          <w:rFonts w:eastAsiaTheme="minorEastAsia" w:cs="Times New Roman"/>
        </w:rPr>
        <w:t xml:space="preserve"> for the </w:t>
      </w:r>
      <w:r w:rsidR="009131C9">
        <w:rPr>
          <w:rFonts w:eastAsiaTheme="minorEastAsia" w:cs="Times New Roman"/>
        </w:rPr>
        <w:t xml:space="preserve">traditional </w:t>
      </w:r>
      <w:r w:rsidR="009131C9" w:rsidRPr="002079C4">
        <w:rPr>
          <w:rFonts w:eastAsiaTheme="minorEastAsia" w:cs="Times New Roman"/>
        </w:rPr>
        <w:t xml:space="preserve">MNL model is </w:t>
      </w:r>
      <w:r w:rsidR="004E329F">
        <w:rPr>
          <w:rFonts w:eastAsiaTheme="minorEastAsia" w:cs="Times New Roman"/>
        </w:rPr>
        <w:t>-28451.0</w:t>
      </w:r>
      <w:r w:rsidR="008235FF">
        <w:rPr>
          <w:rFonts w:eastAsiaTheme="minorEastAsia" w:cs="Times New Roman"/>
        </w:rPr>
        <w:t xml:space="preserve"> </w:t>
      </w:r>
      <w:r w:rsidR="009131C9">
        <w:rPr>
          <w:rFonts w:eastAsiaTheme="minorEastAsia" w:cs="Times New Roman"/>
        </w:rPr>
        <w:t>(</w:t>
      </w:r>
      <w:r w:rsidR="004E329F">
        <w:rPr>
          <w:rFonts w:eastAsiaTheme="minorEastAsia" w:cs="Times New Roman"/>
        </w:rPr>
        <w:t>57012.5</w:t>
      </w:r>
      <w:r w:rsidR="009131C9">
        <w:rPr>
          <w:rFonts w:eastAsiaTheme="minorEastAsia" w:cs="Times New Roman"/>
        </w:rPr>
        <w:t>)</w:t>
      </w:r>
      <w:r w:rsidR="007E7B4B">
        <w:rPr>
          <w:rFonts w:eastAsiaTheme="minorEastAsia" w:cs="Times New Roman"/>
        </w:rPr>
        <w:t xml:space="preserve"> and for </w:t>
      </w:r>
      <w:r w:rsidR="006634C3">
        <w:rPr>
          <w:rFonts w:eastAsiaTheme="minorEastAsia" w:cs="Times New Roman"/>
        </w:rPr>
        <w:t>MMNL</w:t>
      </w:r>
      <w:r w:rsidR="007E7B4B">
        <w:rPr>
          <w:rFonts w:eastAsiaTheme="minorEastAsia" w:cs="Times New Roman"/>
        </w:rPr>
        <w:t xml:space="preserve"> model is </w:t>
      </w:r>
      <w:r w:rsidR="007E7B4B" w:rsidRPr="007E7B4B">
        <w:rPr>
          <w:rFonts w:eastAsiaTheme="minorEastAsia" w:cs="Times New Roman"/>
        </w:rPr>
        <w:t>-28421.2</w:t>
      </w:r>
      <w:r w:rsidR="007E7B4B">
        <w:rPr>
          <w:rFonts w:eastAsiaTheme="minorEastAsia" w:cs="Times New Roman"/>
        </w:rPr>
        <w:t xml:space="preserve"> (56980.6)</w:t>
      </w:r>
      <w:r w:rsidR="009131C9" w:rsidRPr="002079C4">
        <w:rPr>
          <w:rFonts w:eastAsiaTheme="minorEastAsia" w:cs="Times New Roman"/>
        </w:rPr>
        <w:t>.</w:t>
      </w:r>
      <w:r w:rsidR="009131C9">
        <w:rPr>
          <w:rFonts w:eastAsiaTheme="minorEastAsia" w:cs="Times New Roman"/>
        </w:rPr>
        <w:t xml:space="preserve"> Similarly, for non-members, t</w:t>
      </w:r>
      <w:r w:rsidR="009131C9" w:rsidRPr="002079C4">
        <w:rPr>
          <w:rFonts w:eastAsiaTheme="minorEastAsia" w:cs="Times New Roman"/>
        </w:rPr>
        <w:t xml:space="preserve">he final </w:t>
      </w:r>
      <w:r w:rsidR="00DD48AF">
        <w:rPr>
          <w:rFonts w:eastAsiaTheme="minorEastAsia" w:cs="Times New Roman"/>
        </w:rPr>
        <w:t>l</w:t>
      </w:r>
      <w:r w:rsidR="009131C9" w:rsidRPr="002079C4">
        <w:rPr>
          <w:rFonts w:eastAsiaTheme="minorEastAsia" w:cs="Times New Roman"/>
        </w:rPr>
        <w:t xml:space="preserve">og-likelihood </w:t>
      </w:r>
      <w:r w:rsidR="009131C9">
        <w:rPr>
          <w:rFonts w:eastAsiaTheme="minorEastAsia" w:cs="Times New Roman"/>
        </w:rPr>
        <w:t xml:space="preserve">(BIC) </w:t>
      </w:r>
      <w:r w:rsidR="009131C9" w:rsidRPr="002079C4">
        <w:rPr>
          <w:rFonts w:eastAsiaTheme="minorEastAsia" w:cs="Times New Roman"/>
        </w:rPr>
        <w:t xml:space="preserve">value of the </w:t>
      </w:r>
      <w:r w:rsidR="009131C9">
        <w:rPr>
          <w:rFonts w:eastAsiaTheme="minorEastAsia" w:cs="Times New Roman"/>
        </w:rPr>
        <w:t>FM</w:t>
      </w:r>
      <w:r w:rsidR="009131C9" w:rsidRPr="002079C4">
        <w:rPr>
          <w:rFonts w:eastAsiaTheme="minorEastAsia" w:cs="Times New Roman"/>
        </w:rPr>
        <w:t>MNL model</w:t>
      </w:r>
      <w:r w:rsidR="009131C9">
        <w:rPr>
          <w:rFonts w:eastAsiaTheme="minorEastAsia" w:cs="Times New Roman"/>
        </w:rPr>
        <w:t xml:space="preserve"> with t</w:t>
      </w:r>
      <w:r w:rsidR="004C6430">
        <w:rPr>
          <w:rFonts w:eastAsiaTheme="minorEastAsia" w:cs="Times New Roman"/>
        </w:rPr>
        <w:t>hree</w:t>
      </w:r>
      <w:r w:rsidR="009131C9">
        <w:rPr>
          <w:rFonts w:eastAsiaTheme="minorEastAsia" w:cs="Times New Roman"/>
        </w:rPr>
        <w:t xml:space="preserve"> segments</w:t>
      </w:r>
      <w:r w:rsidR="009131C9" w:rsidRPr="002079C4">
        <w:rPr>
          <w:rFonts w:eastAsiaTheme="minorEastAsia" w:cs="Times New Roman"/>
        </w:rPr>
        <w:t xml:space="preserve"> is</w:t>
      </w:r>
      <w:r w:rsidR="004E329F">
        <w:rPr>
          <w:rFonts w:eastAsiaTheme="minorEastAsia" w:cs="Times New Roman"/>
        </w:rPr>
        <w:t xml:space="preserve"> </w:t>
      </w:r>
      <w:r w:rsidR="004C6430">
        <w:rPr>
          <w:rFonts w:eastAsiaTheme="minorEastAsia" w:cs="Times New Roman"/>
        </w:rPr>
        <w:t>-</w:t>
      </w:r>
      <w:r w:rsidR="00DF1398">
        <w:rPr>
          <w:rFonts w:eastAsiaTheme="minorEastAsia" w:cs="Times New Roman"/>
        </w:rPr>
        <w:t>28589</w:t>
      </w:r>
      <w:r w:rsidR="004C6430">
        <w:rPr>
          <w:rFonts w:eastAsiaTheme="minorEastAsia" w:cs="Times New Roman"/>
        </w:rPr>
        <w:t>.</w:t>
      </w:r>
      <w:r w:rsidR="00DF1398">
        <w:rPr>
          <w:rFonts w:eastAsiaTheme="minorEastAsia" w:cs="Times New Roman"/>
        </w:rPr>
        <w:t xml:space="preserve">8 </w:t>
      </w:r>
      <w:r w:rsidR="004E329F">
        <w:rPr>
          <w:rFonts w:eastAsiaTheme="minorEastAsia" w:cs="Times New Roman"/>
        </w:rPr>
        <w:t>(</w:t>
      </w:r>
      <w:r w:rsidR="00980781" w:rsidRPr="004C6430">
        <w:rPr>
          <w:rFonts w:eastAsiaTheme="minorEastAsia" w:cs="Times New Roman"/>
        </w:rPr>
        <w:t>5759</w:t>
      </w:r>
      <w:r w:rsidR="00980781">
        <w:rPr>
          <w:rFonts w:eastAsiaTheme="minorEastAsia" w:cs="Times New Roman"/>
        </w:rPr>
        <w:t>4</w:t>
      </w:r>
      <w:r w:rsidR="004C6430" w:rsidRPr="004C6430">
        <w:rPr>
          <w:rFonts w:eastAsiaTheme="minorEastAsia" w:cs="Times New Roman"/>
        </w:rPr>
        <w:t>.</w:t>
      </w:r>
      <w:r w:rsidR="00980781">
        <w:rPr>
          <w:rFonts w:eastAsiaTheme="minorEastAsia" w:cs="Times New Roman"/>
        </w:rPr>
        <w:t>1</w:t>
      </w:r>
      <w:r w:rsidR="004E329F">
        <w:rPr>
          <w:rFonts w:eastAsiaTheme="minorEastAsia" w:cs="Times New Roman"/>
        </w:rPr>
        <w:t>)</w:t>
      </w:r>
      <w:r w:rsidR="009131C9" w:rsidRPr="002079C4">
        <w:rPr>
          <w:rFonts w:eastAsiaTheme="minorEastAsia" w:cs="Times New Roman"/>
        </w:rPr>
        <w:t xml:space="preserve"> while the corresponding value for the </w:t>
      </w:r>
      <w:r w:rsidR="009131C9">
        <w:rPr>
          <w:rFonts w:eastAsiaTheme="minorEastAsia" w:cs="Times New Roman"/>
        </w:rPr>
        <w:t xml:space="preserve">traditional </w:t>
      </w:r>
      <w:r w:rsidR="009131C9" w:rsidRPr="002079C4">
        <w:rPr>
          <w:rFonts w:eastAsiaTheme="minorEastAsia" w:cs="Times New Roman"/>
        </w:rPr>
        <w:t>MNL model is</w:t>
      </w:r>
      <w:r w:rsidR="004C6430">
        <w:rPr>
          <w:rFonts w:eastAsiaTheme="minorEastAsia" w:cs="Times New Roman"/>
        </w:rPr>
        <w:t xml:space="preserve"> </w:t>
      </w:r>
      <w:r w:rsidR="004E329F">
        <w:rPr>
          <w:rFonts w:eastAsiaTheme="minorEastAsia" w:cs="Times New Roman"/>
        </w:rPr>
        <w:t>-29270.4</w:t>
      </w:r>
      <w:r w:rsidR="009131C9">
        <w:rPr>
          <w:rFonts w:eastAsiaTheme="minorEastAsia" w:cs="Times New Roman"/>
        </w:rPr>
        <w:t xml:space="preserve"> (</w:t>
      </w:r>
      <w:r w:rsidR="004E329F">
        <w:rPr>
          <w:rFonts w:eastAsiaTheme="minorEastAsia" w:cs="Times New Roman"/>
        </w:rPr>
        <w:t>58679.0</w:t>
      </w:r>
      <w:r w:rsidR="009131C9">
        <w:rPr>
          <w:rFonts w:eastAsiaTheme="minorEastAsia" w:cs="Times New Roman"/>
        </w:rPr>
        <w:t>)</w:t>
      </w:r>
      <w:r w:rsidR="007E7B4B">
        <w:rPr>
          <w:rFonts w:eastAsiaTheme="minorEastAsia" w:cs="Times New Roman"/>
        </w:rPr>
        <w:t xml:space="preserve"> and for </w:t>
      </w:r>
      <w:r w:rsidR="006634C3">
        <w:rPr>
          <w:rFonts w:eastAsiaTheme="minorEastAsia" w:cs="Times New Roman"/>
        </w:rPr>
        <w:t>MMNL</w:t>
      </w:r>
      <w:r w:rsidR="007E7B4B">
        <w:rPr>
          <w:rFonts w:eastAsiaTheme="minorEastAsia" w:cs="Times New Roman"/>
        </w:rPr>
        <w:t xml:space="preserve"> model is -29231.4 (58637.7)</w:t>
      </w:r>
      <w:r w:rsidR="009131C9" w:rsidRPr="002079C4">
        <w:rPr>
          <w:rFonts w:eastAsiaTheme="minorEastAsia" w:cs="Times New Roman"/>
        </w:rPr>
        <w:t>.</w:t>
      </w:r>
      <w:r w:rsidR="007E7B4B">
        <w:rPr>
          <w:rFonts w:eastAsiaTheme="minorEastAsia" w:cs="Times New Roman"/>
        </w:rPr>
        <w:t xml:space="preserve"> </w:t>
      </w:r>
      <w:r w:rsidR="008235FF" w:rsidRPr="002079C4">
        <w:rPr>
          <w:rFonts w:eastAsiaTheme="minorEastAsia" w:cs="Times New Roman"/>
        </w:rPr>
        <w:t xml:space="preserve">The improvement in the data fit illustrates the </w:t>
      </w:r>
      <w:r w:rsidR="005B1992">
        <w:rPr>
          <w:rFonts w:eastAsiaTheme="minorEastAsia" w:cs="Times New Roman"/>
        </w:rPr>
        <w:t xml:space="preserve">improved data fit provided by </w:t>
      </w:r>
      <w:r w:rsidR="008235FF" w:rsidRPr="002079C4">
        <w:rPr>
          <w:rFonts w:eastAsiaTheme="minorEastAsia" w:cs="Times New Roman"/>
        </w:rPr>
        <w:t xml:space="preserve">the </w:t>
      </w:r>
      <w:r w:rsidR="008235FF">
        <w:rPr>
          <w:rFonts w:eastAsiaTheme="minorEastAsia" w:cs="Times New Roman"/>
        </w:rPr>
        <w:t>FM</w:t>
      </w:r>
      <w:r w:rsidR="008235FF" w:rsidRPr="002079C4">
        <w:rPr>
          <w:rFonts w:eastAsiaTheme="minorEastAsia" w:cs="Times New Roman"/>
        </w:rPr>
        <w:t>MNL based destination choice models; providing evidence in favor of</w:t>
      </w:r>
      <w:r w:rsidR="00FF42E4">
        <w:rPr>
          <w:rFonts w:eastAsiaTheme="minorEastAsia" w:cs="Times New Roman"/>
        </w:rPr>
        <w:t xml:space="preserve"> </w:t>
      </w:r>
      <w:r w:rsidR="0012158C">
        <w:rPr>
          <w:rFonts w:eastAsiaTheme="minorEastAsia" w:cs="Times New Roman"/>
        </w:rPr>
        <w:t xml:space="preserve">the </w:t>
      </w:r>
      <w:r w:rsidR="00FF42E4">
        <w:rPr>
          <w:rFonts w:eastAsiaTheme="minorEastAsia" w:cs="Times New Roman"/>
        </w:rPr>
        <w:t>presence of segments within the spectrum of trips</w:t>
      </w:r>
      <w:r w:rsidR="00AA7B57">
        <w:rPr>
          <w:rFonts w:eastAsiaTheme="minorEastAsia" w:cs="Times New Roman"/>
        </w:rPr>
        <w:t xml:space="preserve"> especially for the non-member users</w:t>
      </w:r>
      <w:r w:rsidR="00FF42E4">
        <w:rPr>
          <w:rFonts w:eastAsiaTheme="minorEastAsia" w:cs="Times New Roman"/>
        </w:rPr>
        <w:t>. The results confirm</w:t>
      </w:r>
      <w:r w:rsidR="008235FF" w:rsidRPr="002079C4">
        <w:rPr>
          <w:rFonts w:eastAsiaTheme="minorEastAsia" w:cs="Times New Roman"/>
        </w:rPr>
        <w:t xml:space="preserve"> our hypothesis that BSS users’ decision process</w:t>
      </w:r>
      <w:r w:rsidR="009E14A9">
        <w:rPr>
          <w:rFonts w:eastAsiaTheme="minorEastAsia" w:cs="Times New Roman"/>
        </w:rPr>
        <w:t xml:space="preserve"> heterogeneity</w:t>
      </w:r>
      <w:r w:rsidR="008235FF" w:rsidRPr="002079C4">
        <w:rPr>
          <w:rFonts w:eastAsiaTheme="minorEastAsia" w:cs="Times New Roman"/>
        </w:rPr>
        <w:t xml:space="preserve"> can be investigated through segmentation of trips. Moreover, the </w:t>
      </w:r>
      <w:r w:rsidR="004C6430">
        <w:rPr>
          <w:rFonts w:eastAsiaTheme="minorEastAsia" w:cs="Times New Roman"/>
        </w:rPr>
        <w:t>FM</w:t>
      </w:r>
      <w:r w:rsidR="008235FF" w:rsidRPr="002079C4">
        <w:rPr>
          <w:rFonts w:eastAsiaTheme="minorEastAsia" w:cs="Times New Roman"/>
        </w:rPr>
        <w:t xml:space="preserve">MNL allows us to capture </w:t>
      </w:r>
      <w:r w:rsidR="00403A4B">
        <w:rPr>
          <w:rFonts w:eastAsiaTheme="minorEastAsia" w:cs="Times New Roman"/>
        </w:rPr>
        <w:t>behavior</w:t>
      </w:r>
      <w:r w:rsidR="008235FF" w:rsidRPr="002079C4">
        <w:rPr>
          <w:rFonts w:eastAsiaTheme="minorEastAsia" w:cs="Times New Roman"/>
        </w:rPr>
        <w:t>ally richer contributing factors.</w:t>
      </w:r>
    </w:p>
    <w:p w14:paraId="2F0D63A9" w14:textId="77777777" w:rsidR="008235FF" w:rsidRDefault="008235FF" w:rsidP="008235FF">
      <w:pPr>
        <w:ind w:firstLine="360"/>
        <w:rPr>
          <w:rFonts w:eastAsiaTheme="minorEastAsia" w:cs="Times New Roman"/>
        </w:rPr>
      </w:pPr>
    </w:p>
    <w:p w14:paraId="1731F0DA" w14:textId="3509E313" w:rsidR="008235FF" w:rsidRDefault="008235FF" w:rsidP="00465EC1">
      <w:pPr>
        <w:pStyle w:val="Heading1"/>
        <w:numPr>
          <w:ilvl w:val="1"/>
          <w:numId w:val="1"/>
        </w:numPr>
        <w:autoSpaceDE w:val="0"/>
        <w:autoSpaceDN w:val="0"/>
        <w:adjustRightInd w:val="0"/>
        <w:spacing w:before="0" w:after="0"/>
        <w:ind w:left="418" w:hanging="418"/>
        <w:rPr>
          <w:bCs/>
        </w:rPr>
      </w:pPr>
      <w:r w:rsidRPr="006E2072">
        <w:rPr>
          <w:bCs/>
        </w:rPr>
        <w:t xml:space="preserve">Model </w:t>
      </w:r>
      <w:r w:rsidR="004C6430">
        <w:rPr>
          <w:bCs/>
        </w:rPr>
        <w:t>E</w:t>
      </w:r>
      <w:r w:rsidRPr="006E2072">
        <w:rPr>
          <w:bCs/>
        </w:rPr>
        <w:t xml:space="preserve">stimation </w:t>
      </w:r>
      <w:r w:rsidR="004C6430">
        <w:rPr>
          <w:bCs/>
        </w:rPr>
        <w:t>R</w:t>
      </w:r>
      <w:r w:rsidRPr="006E2072">
        <w:rPr>
          <w:bCs/>
        </w:rPr>
        <w:t xml:space="preserve">esults </w:t>
      </w:r>
    </w:p>
    <w:p w14:paraId="3D7F17FC" w14:textId="11084145" w:rsidR="008235FF" w:rsidRDefault="009909EB" w:rsidP="002D0754">
      <w:pPr>
        <w:rPr>
          <w:rFonts w:eastAsiaTheme="minorEastAsia" w:cs="Times New Roman"/>
        </w:rPr>
      </w:pPr>
      <w:r>
        <w:rPr>
          <w:rFonts w:eastAsiaTheme="minorEastAsia" w:cs="Times New Roman"/>
        </w:rPr>
        <w:t xml:space="preserve">The estimation results for traditional MNL and </w:t>
      </w:r>
      <w:r w:rsidR="006634C3">
        <w:rPr>
          <w:rFonts w:eastAsiaTheme="minorEastAsia" w:cs="Times New Roman"/>
        </w:rPr>
        <w:t xml:space="preserve">MMNL </w:t>
      </w:r>
      <w:r>
        <w:rPr>
          <w:rFonts w:eastAsiaTheme="minorEastAsia" w:cs="Times New Roman"/>
        </w:rPr>
        <w:t>models are presented in Table 3.</w:t>
      </w:r>
      <w:r w:rsidR="006D79F6">
        <w:rPr>
          <w:rFonts w:eastAsiaTheme="minorEastAsia" w:cs="Times New Roman"/>
        </w:rPr>
        <w:t xml:space="preserve"> In traditional MNL and </w:t>
      </w:r>
      <w:r w:rsidR="006634C3">
        <w:rPr>
          <w:rFonts w:eastAsiaTheme="minorEastAsia" w:cs="Times New Roman"/>
        </w:rPr>
        <w:t xml:space="preserve">MMNL </w:t>
      </w:r>
      <w:r w:rsidR="006D79F6">
        <w:rPr>
          <w:rFonts w:eastAsiaTheme="minorEastAsia" w:cs="Times New Roman"/>
        </w:rPr>
        <w:t>models, we can only estim</w:t>
      </w:r>
      <w:r w:rsidR="00AE5CFF">
        <w:rPr>
          <w:rFonts w:eastAsiaTheme="minorEastAsia" w:cs="Times New Roman"/>
        </w:rPr>
        <w:t>ate parameters for destination station attributes. The FMMNL model</w:t>
      </w:r>
      <w:r>
        <w:rPr>
          <w:rFonts w:eastAsiaTheme="minorEastAsia" w:cs="Times New Roman"/>
        </w:rPr>
        <w:t xml:space="preserve"> </w:t>
      </w:r>
      <w:r w:rsidR="00AE5CFF">
        <w:rPr>
          <w:rFonts w:eastAsiaTheme="minorEastAsia" w:cs="Times New Roman"/>
        </w:rPr>
        <w:t xml:space="preserve">estimation results are presented in Table 5 and 6. Table 5 presents the segmentation component and Table 6 presents the destination choice </w:t>
      </w:r>
      <w:r w:rsidR="005B1992">
        <w:rPr>
          <w:rFonts w:eastAsiaTheme="minorEastAsia" w:cs="Times New Roman"/>
        </w:rPr>
        <w:t xml:space="preserve">component </w:t>
      </w:r>
      <w:r w:rsidR="00AE5CFF">
        <w:rPr>
          <w:rFonts w:eastAsiaTheme="minorEastAsia" w:cs="Times New Roman"/>
        </w:rPr>
        <w:t xml:space="preserve">of </w:t>
      </w:r>
      <w:r w:rsidR="00877C53">
        <w:rPr>
          <w:rFonts w:eastAsiaTheme="minorEastAsia" w:cs="Times New Roman"/>
        </w:rPr>
        <w:t xml:space="preserve">the </w:t>
      </w:r>
      <w:r w:rsidR="00AE5CFF">
        <w:rPr>
          <w:rFonts w:eastAsiaTheme="minorEastAsia" w:cs="Times New Roman"/>
        </w:rPr>
        <w:t>FMMNL model. F</w:t>
      </w:r>
      <w:r>
        <w:rPr>
          <w:rFonts w:eastAsiaTheme="minorEastAsia" w:cs="Times New Roman"/>
        </w:rPr>
        <w:t>or the sake of brevity, t</w:t>
      </w:r>
      <w:r w:rsidR="008235FF" w:rsidRPr="002079C4">
        <w:rPr>
          <w:rFonts w:eastAsiaTheme="minorEastAsia" w:cs="Times New Roman"/>
        </w:rPr>
        <w:t xml:space="preserve">his section </w:t>
      </w:r>
      <w:r>
        <w:rPr>
          <w:rFonts w:eastAsiaTheme="minorEastAsia" w:cs="Times New Roman"/>
        </w:rPr>
        <w:t xml:space="preserve">focuses on the discussion of </w:t>
      </w:r>
      <w:r w:rsidR="008235FF" w:rsidRPr="002079C4">
        <w:rPr>
          <w:rFonts w:eastAsiaTheme="minorEastAsia" w:cs="Times New Roman"/>
        </w:rPr>
        <w:t xml:space="preserve">the results of </w:t>
      </w:r>
      <w:r w:rsidR="00112CD7">
        <w:rPr>
          <w:rFonts w:eastAsiaTheme="minorEastAsia" w:cs="Times New Roman"/>
        </w:rPr>
        <w:t xml:space="preserve">the </w:t>
      </w:r>
      <w:r w:rsidR="008235FF">
        <w:rPr>
          <w:rFonts w:eastAsiaTheme="minorEastAsia" w:cs="Times New Roman"/>
        </w:rPr>
        <w:t>FM</w:t>
      </w:r>
      <w:r w:rsidR="008235FF" w:rsidRPr="002079C4">
        <w:rPr>
          <w:rFonts w:eastAsiaTheme="minorEastAsia" w:cs="Times New Roman"/>
        </w:rPr>
        <w:t xml:space="preserve">MNL </w:t>
      </w:r>
      <w:r w:rsidR="00877C53">
        <w:rPr>
          <w:rFonts w:eastAsiaTheme="minorEastAsia" w:cs="Times New Roman"/>
        </w:rPr>
        <w:t xml:space="preserve">model </w:t>
      </w:r>
      <w:r w:rsidR="008235FF" w:rsidRPr="002079C4">
        <w:rPr>
          <w:rFonts w:eastAsiaTheme="minorEastAsia" w:cs="Times New Roman"/>
        </w:rPr>
        <w:t>with t</w:t>
      </w:r>
      <w:r w:rsidR="008235FF">
        <w:rPr>
          <w:rFonts w:eastAsiaTheme="minorEastAsia" w:cs="Times New Roman"/>
        </w:rPr>
        <w:t>hree</w:t>
      </w:r>
      <w:r w:rsidR="008235FF" w:rsidRPr="002079C4">
        <w:rPr>
          <w:rFonts w:eastAsiaTheme="minorEastAsia" w:cs="Times New Roman"/>
        </w:rPr>
        <w:t xml:space="preserve"> segments</w:t>
      </w:r>
      <w:r w:rsidR="008235FF">
        <w:rPr>
          <w:rFonts w:eastAsiaTheme="minorEastAsia" w:cs="Times New Roman"/>
        </w:rPr>
        <w:t xml:space="preserve"> for members and non-members</w:t>
      </w:r>
      <w:r w:rsidR="008235FF" w:rsidRPr="002079C4">
        <w:rPr>
          <w:rFonts w:eastAsiaTheme="minorEastAsia" w:cs="Times New Roman"/>
        </w:rPr>
        <w:t xml:space="preserve"> to understand the different factors influencing users’ choice of destination in the New York City’s CitiBike bicycle-sharing system.</w:t>
      </w:r>
      <w:r w:rsidR="008235FF">
        <w:rPr>
          <w:rFonts w:eastAsiaTheme="minorEastAsia" w:cs="Times New Roman"/>
        </w:rPr>
        <w:t xml:space="preserve"> </w:t>
      </w:r>
    </w:p>
    <w:p w14:paraId="74657120" w14:textId="77777777" w:rsidR="008235FF" w:rsidRPr="002079C4" w:rsidRDefault="008235FF" w:rsidP="008235FF">
      <w:pPr>
        <w:ind w:firstLine="360"/>
        <w:rPr>
          <w:rFonts w:eastAsiaTheme="minorEastAsia" w:cs="Times New Roman"/>
        </w:rPr>
      </w:pPr>
    </w:p>
    <w:p w14:paraId="71F19C3B" w14:textId="7A5D7DC3" w:rsidR="008235FF" w:rsidRDefault="00403A4B" w:rsidP="00465EC1">
      <w:pPr>
        <w:pStyle w:val="Heading1"/>
        <w:numPr>
          <w:ilvl w:val="2"/>
          <w:numId w:val="1"/>
        </w:numPr>
        <w:autoSpaceDE w:val="0"/>
        <w:autoSpaceDN w:val="0"/>
        <w:adjustRightInd w:val="0"/>
        <w:spacing w:before="0" w:after="0"/>
        <w:ind w:left="418" w:hanging="418"/>
        <w:rPr>
          <w:b w:val="0"/>
          <w:bCs/>
          <w:i/>
        </w:rPr>
      </w:pPr>
      <w:r>
        <w:rPr>
          <w:b w:val="0"/>
          <w:bCs/>
          <w:i/>
        </w:rPr>
        <w:t>Behavior</w:t>
      </w:r>
      <w:r w:rsidR="008235FF">
        <w:rPr>
          <w:b w:val="0"/>
          <w:bCs/>
          <w:i/>
        </w:rPr>
        <w:t xml:space="preserve">al </w:t>
      </w:r>
      <w:r w:rsidR="004C6430">
        <w:rPr>
          <w:b w:val="0"/>
          <w:bCs/>
          <w:i/>
        </w:rPr>
        <w:t>i</w:t>
      </w:r>
      <w:r w:rsidR="008235FF">
        <w:rPr>
          <w:b w:val="0"/>
          <w:bCs/>
          <w:i/>
        </w:rPr>
        <w:t xml:space="preserve">nterpretation </w:t>
      </w:r>
    </w:p>
    <w:p w14:paraId="39D50F7C" w14:textId="220BCE16" w:rsidR="003B4688" w:rsidRDefault="003B4688" w:rsidP="001C0FD5">
      <w:pPr>
        <w:rPr>
          <w:rFonts w:eastAsiaTheme="minorEastAsia" w:cs="Times New Roman"/>
        </w:rPr>
      </w:pPr>
      <w:r>
        <w:rPr>
          <w:rFonts w:eastAsiaTheme="minorEastAsia" w:cs="Times New Roman"/>
        </w:rPr>
        <w:lastRenderedPageBreak/>
        <w:t>To provide insights on the segments identified by FMMNL</w:t>
      </w:r>
      <w:r w:rsidR="00112CD7">
        <w:rPr>
          <w:rFonts w:eastAsiaTheme="minorEastAsia" w:cs="Times New Roman"/>
        </w:rPr>
        <w:t>,</w:t>
      </w:r>
      <w:r>
        <w:rPr>
          <w:rFonts w:eastAsiaTheme="minorEastAsia" w:cs="Times New Roman"/>
        </w:rPr>
        <w:t xml:space="preserve"> it is useful to examine the segment characteristics</w:t>
      </w:r>
      <w:r w:rsidR="002079C4" w:rsidRPr="002079C4">
        <w:rPr>
          <w:rFonts w:eastAsiaTheme="minorEastAsia" w:cs="Times New Roman"/>
        </w:rPr>
        <w:t xml:space="preserve">. </w:t>
      </w:r>
      <w:r>
        <w:rPr>
          <w:rFonts w:eastAsiaTheme="minorEastAsia" w:cs="Times New Roman"/>
        </w:rPr>
        <w:t>Specifically, w</w:t>
      </w:r>
      <w:r w:rsidR="002079C4" w:rsidRPr="002079C4">
        <w:rPr>
          <w:rFonts w:eastAsiaTheme="minorEastAsia" w:cs="Times New Roman"/>
        </w:rPr>
        <w:t>e can estimate the trips</w:t>
      </w:r>
      <w:r w:rsidR="00BC0FDC">
        <w:rPr>
          <w:rFonts w:eastAsiaTheme="minorEastAsia" w:cs="Times New Roman"/>
        </w:rPr>
        <w:t>’</w:t>
      </w:r>
      <w:r w:rsidR="002079C4" w:rsidRPr="002079C4">
        <w:rPr>
          <w:rFonts w:eastAsiaTheme="minorEastAsia" w:cs="Times New Roman"/>
        </w:rPr>
        <w:t xml:space="preserve"> share across the segments as well as the distribution of independent variables within each segment</w:t>
      </w:r>
      <w:r>
        <w:rPr>
          <w:rFonts w:eastAsiaTheme="minorEastAsia" w:cs="Times New Roman"/>
        </w:rPr>
        <w:t xml:space="preserve"> (see Anowar et al., 2014 or Bhat 1997 for more details on computation procedures)</w:t>
      </w:r>
      <w:r w:rsidR="002079C4" w:rsidRPr="002079C4">
        <w:rPr>
          <w:rFonts w:eastAsiaTheme="minorEastAsia" w:cs="Times New Roman"/>
        </w:rPr>
        <w:t xml:space="preserve">. These estimates are presented in Table </w:t>
      </w:r>
      <w:r w:rsidR="009909EB">
        <w:rPr>
          <w:rFonts w:eastAsiaTheme="minorEastAsia" w:cs="Times New Roman"/>
        </w:rPr>
        <w:t>4</w:t>
      </w:r>
      <w:r w:rsidR="002079C4" w:rsidRPr="002079C4">
        <w:rPr>
          <w:rFonts w:eastAsiaTheme="minorEastAsia" w:cs="Times New Roman"/>
        </w:rPr>
        <w:t>.</w:t>
      </w:r>
      <w:r w:rsidR="008158C5">
        <w:rPr>
          <w:rFonts w:eastAsiaTheme="minorEastAsia" w:cs="Times New Roman"/>
        </w:rPr>
        <w:t xml:space="preserve"> </w:t>
      </w:r>
    </w:p>
    <w:p w14:paraId="6C29A315" w14:textId="66ED0E2B" w:rsidR="001A70E3" w:rsidRDefault="00F7078B" w:rsidP="00510D31">
      <w:pPr>
        <w:ind w:firstLine="720"/>
        <w:rPr>
          <w:rFonts w:eastAsiaTheme="minorEastAsia" w:cs="Times New Roman"/>
        </w:rPr>
      </w:pPr>
      <w:r w:rsidRPr="00833264">
        <w:rPr>
          <w:rFonts w:eastAsiaTheme="minorEastAsia" w:cs="Times New Roman"/>
          <w:u w:val="single"/>
        </w:rPr>
        <w:t>For members</w:t>
      </w:r>
      <w:r>
        <w:rPr>
          <w:rFonts w:eastAsiaTheme="minorEastAsia" w:cs="Times New Roman"/>
        </w:rPr>
        <w:t>, t</w:t>
      </w:r>
      <w:r w:rsidR="002079C4" w:rsidRPr="002079C4">
        <w:rPr>
          <w:rFonts w:eastAsiaTheme="minorEastAsia" w:cs="Times New Roman"/>
        </w:rPr>
        <w:t>he probabilit</w:t>
      </w:r>
      <w:r w:rsidR="000A23DC">
        <w:rPr>
          <w:rFonts w:eastAsiaTheme="minorEastAsia" w:cs="Times New Roman"/>
        </w:rPr>
        <w:t>ies</w:t>
      </w:r>
      <w:r w:rsidR="002079C4" w:rsidRPr="002079C4">
        <w:rPr>
          <w:rFonts w:eastAsiaTheme="minorEastAsia" w:cs="Times New Roman"/>
        </w:rPr>
        <w:t xml:space="preserve"> of trips belonging to </w:t>
      </w:r>
      <w:r w:rsidR="003B4688">
        <w:rPr>
          <w:rFonts w:eastAsiaTheme="minorEastAsia" w:cs="Times New Roman"/>
        </w:rPr>
        <w:t>the different segment</w:t>
      </w:r>
      <w:r w:rsidR="00112CD7">
        <w:rPr>
          <w:rFonts w:eastAsiaTheme="minorEastAsia" w:cs="Times New Roman"/>
        </w:rPr>
        <w:t>s</w:t>
      </w:r>
      <w:r w:rsidR="003B4688">
        <w:rPr>
          <w:rFonts w:eastAsiaTheme="minorEastAsia" w:cs="Times New Roman"/>
        </w:rPr>
        <w:t xml:space="preserve"> are: segment 1 (39</w:t>
      </w:r>
      <w:r w:rsidR="001A70E3">
        <w:rPr>
          <w:rFonts w:eastAsiaTheme="minorEastAsia" w:cs="Times New Roman"/>
        </w:rPr>
        <w:t>.4</w:t>
      </w:r>
      <w:r w:rsidR="003B4688">
        <w:rPr>
          <w:rFonts w:eastAsiaTheme="minorEastAsia" w:cs="Times New Roman"/>
        </w:rPr>
        <w:t xml:space="preserve">%), </w:t>
      </w:r>
      <w:r w:rsidR="002079C4" w:rsidRPr="002079C4">
        <w:rPr>
          <w:rFonts w:eastAsiaTheme="minorEastAsia" w:cs="Times New Roman"/>
        </w:rPr>
        <w:t xml:space="preserve">segment </w:t>
      </w:r>
      <w:r w:rsidR="00886BB6">
        <w:rPr>
          <w:rFonts w:eastAsiaTheme="minorEastAsia" w:cs="Times New Roman"/>
        </w:rPr>
        <w:t>2</w:t>
      </w:r>
      <w:r w:rsidR="002079C4" w:rsidRPr="002079C4">
        <w:rPr>
          <w:rFonts w:eastAsiaTheme="minorEastAsia" w:cs="Times New Roman"/>
        </w:rPr>
        <w:t xml:space="preserve"> </w:t>
      </w:r>
      <w:r w:rsidR="00886BB6">
        <w:rPr>
          <w:rFonts w:eastAsiaTheme="minorEastAsia" w:cs="Times New Roman"/>
        </w:rPr>
        <w:t>(1</w:t>
      </w:r>
      <w:r w:rsidR="001A70E3">
        <w:rPr>
          <w:rFonts w:eastAsiaTheme="minorEastAsia" w:cs="Times New Roman"/>
        </w:rPr>
        <w:t>8.8</w:t>
      </w:r>
      <w:r w:rsidR="00886BB6">
        <w:rPr>
          <w:rFonts w:eastAsiaTheme="minorEastAsia" w:cs="Times New Roman"/>
        </w:rPr>
        <w:t xml:space="preserve">%) </w:t>
      </w:r>
      <w:r w:rsidR="003B4688">
        <w:rPr>
          <w:rFonts w:eastAsiaTheme="minorEastAsia" w:cs="Times New Roman"/>
        </w:rPr>
        <w:t>and segment 3 (4</w:t>
      </w:r>
      <w:r w:rsidR="001A70E3">
        <w:rPr>
          <w:rFonts w:eastAsiaTheme="minorEastAsia" w:cs="Times New Roman"/>
        </w:rPr>
        <w:t>1.8</w:t>
      </w:r>
      <w:r w:rsidR="003B4688">
        <w:rPr>
          <w:rFonts w:eastAsiaTheme="minorEastAsia" w:cs="Times New Roman"/>
        </w:rPr>
        <w:t>%). A closer examination of the mean values of exogenous variables will allow us to understand the membership of these segments. Segment 1 is likely to have users</w:t>
      </w:r>
      <w:r w:rsidR="005B1992">
        <w:rPr>
          <w:rFonts w:eastAsiaTheme="minorEastAsia" w:cs="Times New Roman"/>
        </w:rPr>
        <w:t>’</w:t>
      </w:r>
      <w:r w:rsidR="003B4688">
        <w:rPr>
          <w:rFonts w:eastAsiaTheme="minorEastAsia" w:cs="Times New Roman"/>
        </w:rPr>
        <w:t xml:space="preserve"> bicycling in AM, Midday and PM periods toward destinations with high job density indicating the higher likelihood of </w:t>
      </w:r>
      <w:r w:rsidR="003B4688" w:rsidRPr="00510D31">
        <w:rPr>
          <w:rFonts w:eastAsiaTheme="minorEastAsia" w:cs="Times New Roman"/>
          <w:i/>
          <w:u w:val="single"/>
        </w:rPr>
        <w:t>daily commuters</w:t>
      </w:r>
      <w:r w:rsidR="003B4688">
        <w:rPr>
          <w:rFonts w:eastAsiaTheme="minorEastAsia" w:cs="Times New Roman"/>
        </w:rPr>
        <w:t xml:space="preserve"> being allocated to this segment. Segment 2 is primarily composed of </w:t>
      </w:r>
      <w:r w:rsidR="003B4688" w:rsidRPr="00510D31">
        <w:rPr>
          <w:rFonts w:eastAsiaTheme="minorEastAsia" w:cs="Times New Roman"/>
          <w:i/>
          <w:u w:val="single"/>
        </w:rPr>
        <w:t>recreational trips</w:t>
      </w:r>
      <w:r w:rsidR="003B4688">
        <w:rPr>
          <w:rFonts w:eastAsiaTheme="minorEastAsia" w:cs="Times New Roman"/>
        </w:rPr>
        <w:t xml:space="preserve"> </w:t>
      </w:r>
      <w:r w:rsidR="00B02925">
        <w:rPr>
          <w:rFonts w:eastAsiaTheme="minorEastAsia" w:cs="Times New Roman"/>
        </w:rPr>
        <w:t xml:space="preserve">of younger individuals (average age under 30) </w:t>
      </w:r>
      <w:r w:rsidR="003B4688">
        <w:rPr>
          <w:rFonts w:eastAsiaTheme="minorEastAsia" w:cs="Times New Roman"/>
        </w:rPr>
        <w:t xml:space="preserve">as indicated by higher evening and weekend participation with trips destined to lower job density areas. Segment 3 can be considered an </w:t>
      </w:r>
      <w:r w:rsidR="003B4688" w:rsidRPr="008F6A7F">
        <w:rPr>
          <w:rFonts w:eastAsiaTheme="minorEastAsia" w:cs="Times New Roman"/>
          <w:i/>
          <w:u w:val="single"/>
        </w:rPr>
        <w:t>everyday bicyclist</w:t>
      </w:r>
      <w:r w:rsidR="003B4688">
        <w:rPr>
          <w:rFonts w:eastAsiaTheme="minorEastAsia" w:cs="Times New Roman"/>
        </w:rPr>
        <w:t xml:space="preserve"> group who show high bicycling on weekdays (AM, PM</w:t>
      </w:r>
      <w:r w:rsidR="001C0FD5">
        <w:rPr>
          <w:rFonts w:eastAsiaTheme="minorEastAsia" w:cs="Times New Roman"/>
        </w:rPr>
        <w:t>,</w:t>
      </w:r>
      <w:r w:rsidR="003B4688">
        <w:rPr>
          <w:rFonts w:eastAsiaTheme="minorEastAsia" w:cs="Times New Roman"/>
        </w:rPr>
        <w:t xml:space="preserve"> and midday) and weekends. </w:t>
      </w:r>
      <w:r w:rsidR="00B02925">
        <w:rPr>
          <w:rFonts w:eastAsiaTheme="minorEastAsia" w:cs="Times New Roman"/>
        </w:rPr>
        <w:t>To be sure, these labels are indicative of the potential identifiers for each segment based on the average values</w:t>
      </w:r>
      <w:r w:rsidR="001A70E3">
        <w:rPr>
          <w:rFonts w:eastAsiaTheme="minorEastAsia" w:cs="Times New Roman"/>
        </w:rPr>
        <w:t xml:space="preserve"> of exogenous variables</w:t>
      </w:r>
      <w:r w:rsidR="00B02925">
        <w:rPr>
          <w:rFonts w:eastAsiaTheme="minorEastAsia" w:cs="Times New Roman"/>
        </w:rPr>
        <w:t xml:space="preserve">. </w:t>
      </w:r>
      <w:r w:rsidR="001A70E3">
        <w:rPr>
          <w:rFonts w:eastAsiaTheme="minorEastAsia" w:cs="Times New Roman"/>
        </w:rPr>
        <w:t>The difference of mean values for some exogenous variables might be very small to draw clear distinctions.</w:t>
      </w:r>
    </w:p>
    <w:p w14:paraId="6EB03437" w14:textId="03DA1B90" w:rsidR="002079C4" w:rsidRDefault="00833264" w:rsidP="00510D31">
      <w:pPr>
        <w:ind w:firstLine="720"/>
        <w:rPr>
          <w:rFonts w:eastAsiaTheme="minorEastAsia" w:cs="Times New Roman"/>
        </w:rPr>
      </w:pPr>
      <w:r w:rsidRPr="00833264">
        <w:rPr>
          <w:rFonts w:eastAsiaTheme="minorEastAsia" w:cs="Times New Roman"/>
          <w:u w:val="single"/>
        </w:rPr>
        <w:t>For non-members</w:t>
      </w:r>
      <w:r>
        <w:rPr>
          <w:rFonts w:eastAsiaTheme="minorEastAsia" w:cs="Times New Roman"/>
        </w:rPr>
        <w:t xml:space="preserve">, </w:t>
      </w:r>
      <w:r w:rsidR="001A70E3">
        <w:rPr>
          <w:rFonts w:eastAsiaTheme="minorEastAsia" w:cs="Times New Roman"/>
        </w:rPr>
        <w:t>the composition of the three segments are: segment 1 (</w:t>
      </w:r>
      <w:r w:rsidR="008B7D8A">
        <w:rPr>
          <w:rFonts w:eastAsiaTheme="minorEastAsia" w:cs="Times New Roman"/>
        </w:rPr>
        <w:t>17</w:t>
      </w:r>
      <w:r w:rsidR="001A70E3">
        <w:rPr>
          <w:rFonts w:eastAsiaTheme="minorEastAsia" w:cs="Times New Roman"/>
        </w:rPr>
        <w:t>.</w:t>
      </w:r>
      <w:r w:rsidR="008B7D8A">
        <w:rPr>
          <w:rFonts w:eastAsiaTheme="minorEastAsia" w:cs="Times New Roman"/>
        </w:rPr>
        <w:t>7</w:t>
      </w:r>
      <w:r w:rsidR="001A70E3">
        <w:rPr>
          <w:rFonts w:eastAsiaTheme="minorEastAsia" w:cs="Times New Roman"/>
        </w:rPr>
        <w:t>%), segment 2 (</w:t>
      </w:r>
      <w:r w:rsidR="008B7D8A">
        <w:rPr>
          <w:rFonts w:eastAsiaTheme="minorEastAsia" w:cs="Times New Roman"/>
        </w:rPr>
        <w:t>43</w:t>
      </w:r>
      <w:r w:rsidR="001A70E3">
        <w:rPr>
          <w:rFonts w:eastAsiaTheme="minorEastAsia" w:cs="Times New Roman"/>
        </w:rPr>
        <w:t>.</w:t>
      </w:r>
      <w:r w:rsidR="008B7D8A">
        <w:rPr>
          <w:rFonts w:eastAsiaTheme="minorEastAsia" w:cs="Times New Roman"/>
        </w:rPr>
        <w:t>0</w:t>
      </w:r>
      <w:r w:rsidR="001A70E3">
        <w:rPr>
          <w:rFonts w:eastAsiaTheme="minorEastAsia" w:cs="Times New Roman"/>
        </w:rPr>
        <w:t>%) and segment 3 (</w:t>
      </w:r>
      <w:r w:rsidR="008B7D8A">
        <w:rPr>
          <w:rFonts w:eastAsiaTheme="minorEastAsia" w:cs="Times New Roman"/>
        </w:rPr>
        <w:t>39</w:t>
      </w:r>
      <w:r w:rsidR="001A70E3">
        <w:rPr>
          <w:rFonts w:eastAsiaTheme="minorEastAsia" w:cs="Times New Roman"/>
        </w:rPr>
        <w:t>.</w:t>
      </w:r>
      <w:r w:rsidR="008B7D8A">
        <w:rPr>
          <w:rFonts w:eastAsiaTheme="minorEastAsia" w:cs="Times New Roman"/>
        </w:rPr>
        <w:t>3</w:t>
      </w:r>
      <w:r w:rsidR="001A70E3">
        <w:rPr>
          <w:rFonts w:eastAsiaTheme="minorEastAsia" w:cs="Times New Roman"/>
        </w:rPr>
        <w:t xml:space="preserve">%). </w:t>
      </w:r>
      <w:r w:rsidR="003163F1">
        <w:rPr>
          <w:rFonts w:eastAsiaTheme="minorEastAsia" w:cs="Times New Roman"/>
        </w:rPr>
        <w:t xml:space="preserve">The non-members trips are usually made in better weather conditions compared to </w:t>
      </w:r>
      <w:r w:rsidR="00510D31">
        <w:rPr>
          <w:rFonts w:eastAsiaTheme="minorEastAsia" w:cs="Times New Roman"/>
        </w:rPr>
        <w:t>members’</w:t>
      </w:r>
      <w:r w:rsidR="003163F1">
        <w:rPr>
          <w:rFonts w:eastAsiaTheme="minorEastAsia" w:cs="Times New Roman"/>
        </w:rPr>
        <w:t xml:space="preserve"> trips and are of longer duration. B</w:t>
      </w:r>
      <w:r w:rsidR="001A70E3">
        <w:rPr>
          <w:rFonts w:eastAsiaTheme="minorEastAsia" w:cs="Times New Roman"/>
        </w:rPr>
        <w:t>ased on the exogenous variable comparison</w:t>
      </w:r>
      <w:r w:rsidR="002B3ACE">
        <w:rPr>
          <w:rFonts w:eastAsiaTheme="minorEastAsia" w:cs="Times New Roman"/>
        </w:rPr>
        <w:t>,</w:t>
      </w:r>
      <w:r w:rsidR="001A70E3">
        <w:rPr>
          <w:rFonts w:eastAsiaTheme="minorEastAsia" w:cs="Times New Roman"/>
        </w:rPr>
        <w:t xml:space="preserve"> </w:t>
      </w:r>
      <w:r w:rsidR="003163F1">
        <w:rPr>
          <w:rFonts w:eastAsiaTheme="minorEastAsia" w:cs="Times New Roman"/>
        </w:rPr>
        <w:t xml:space="preserve">segment 1 </w:t>
      </w:r>
      <w:r w:rsidR="002B3ACE">
        <w:rPr>
          <w:rFonts w:eastAsiaTheme="minorEastAsia" w:cs="Times New Roman"/>
        </w:rPr>
        <w:t xml:space="preserve">is mostly </w:t>
      </w:r>
      <w:r w:rsidR="002E03C0">
        <w:rPr>
          <w:rFonts w:eastAsiaTheme="minorEastAsia" w:cs="Times New Roman"/>
          <w:i/>
          <w:u w:val="single"/>
        </w:rPr>
        <w:t>weekend long</w:t>
      </w:r>
      <w:r w:rsidR="003163F1" w:rsidRPr="00873DB8">
        <w:rPr>
          <w:rFonts w:eastAsiaTheme="minorEastAsia" w:cs="Times New Roman"/>
          <w:i/>
          <w:u w:val="single"/>
        </w:rPr>
        <w:t xml:space="preserve"> trips</w:t>
      </w:r>
      <w:r w:rsidR="003163F1">
        <w:rPr>
          <w:rFonts w:eastAsiaTheme="minorEastAsia" w:cs="Times New Roman"/>
        </w:rPr>
        <w:t xml:space="preserve"> as indicated by higher values of travel duration and weekend variable values. The second segment corresponds to </w:t>
      </w:r>
      <w:r w:rsidR="002E03C0">
        <w:rPr>
          <w:rFonts w:eastAsiaTheme="minorEastAsia" w:cs="Times New Roman"/>
          <w:i/>
          <w:u w:val="single"/>
        </w:rPr>
        <w:t>casual short</w:t>
      </w:r>
      <w:r w:rsidR="003163F1" w:rsidRPr="00873DB8">
        <w:rPr>
          <w:rFonts w:eastAsiaTheme="minorEastAsia" w:cs="Times New Roman"/>
          <w:i/>
          <w:u w:val="single"/>
        </w:rPr>
        <w:t xml:space="preserve"> trips</w:t>
      </w:r>
      <w:r w:rsidR="003163F1">
        <w:rPr>
          <w:rFonts w:eastAsiaTheme="minorEastAsia" w:cs="Times New Roman"/>
        </w:rPr>
        <w:t xml:space="preserve"> based on higher rates for evening and duration. Finally, the </w:t>
      </w:r>
      <w:r w:rsidR="006722B5">
        <w:rPr>
          <w:rFonts w:eastAsiaTheme="minorEastAsia" w:cs="Times New Roman"/>
        </w:rPr>
        <w:t xml:space="preserve">third segment </w:t>
      </w:r>
      <w:r w:rsidR="003163F1">
        <w:rPr>
          <w:rFonts w:eastAsiaTheme="minorEastAsia" w:cs="Times New Roman"/>
        </w:rPr>
        <w:t xml:space="preserve">accounts for </w:t>
      </w:r>
      <w:r w:rsidR="002D0754" w:rsidRPr="00873DB8">
        <w:rPr>
          <w:rFonts w:eastAsiaTheme="minorEastAsia" w:cs="Times New Roman"/>
          <w:i/>
          <w:u w:val="single"/>
        </w:rPr>
        <w:t>midday</w:t>
      </w:r>
      <w:r w:rsidR="006722B5" w:rsidRPr="00873DB8">
        <w:rPr>
          <w:rFonts w:eastAsiaTheme="minorEastAsia" w:cs="Times New Roman"/>
          <w:i/>
          <w:u w:val="single"/>
        </w:rPr>
        <w:t xml:space="preserve"> trips</w:t>
      </w:r>
      <w:r>
        <w:rPr>
          <w:rFonts w:eastAsiaTheme="minorEastAsia" w:cs="Times New Roman"/>
        </w:rPr>
        <w:t>.</w:t>
      </w:r>
      <w:r w:rsidR="002D0754">
        <w:rPr>
          <w:rFonts w:eastAsiaTheme="minorEastAsia" w:cs="Times New Roman"/>
        </w:rPr>
        <w:t xml:space="preserve"> </w:t>
      </w:r>
    </w:p>
    <w:p w14:paraId="2B1611DA" w14:textId="60ED92DD" w:rsidR="008235FF" w:rsidRPr="002079C4" w:rsidRDefault="00C250EC" w:rsidP="00C250EC">
      <w:pPr>
        <w:rPr>
          <w:rFonts w:eastAsiaTheme="minorEastAsia" w:cs="Times New Roman"/>
        </w:rPr>
      </w:pPr>
      <w:r w:rsidRPr="00C250EC">
        <w:rPr>
          <w:rFonts w:eastAsiaTheme="minorEastAsia" w:cs="Times New Roman"/>
        </w:rPr>
        <w:tab/>
      </w:r>
      <w:r w:rsidRPr="00C250EC">
        <w:rPr>
          <w:rFonts w:eastAsiaTheme="minorEastAsia" w:cs="Times New Roman"/>
        </w:rPr>
        <w:tab/>
      </w:r>
    </w:p>
    <w:p w14:paraId="78D01ECF" w14:textId="28E4BCFB" w:rsidR="002079C4" w:rsidRPr="008235FF" w:rsidRDefault="008235FF" w:rsidP="00465EC1">
      <w:pPr>
        <w:pStyle w:val="Heading1"/>
        <w:numPr>
          <w:ilvl w:val="2"/>
          <w:numId w:val="1"/>
        </w:numPr>
        <w:autoSpaceDE w:val="0"/>
        <w:autoSpaceDN w:val="0"/>
        <w:adjustRightInd w:val="0"/>
        <w:spacing w:before="0" w:after="0"/>
        <w:ind w:left="418" w:hanging="418"/>
        <w:rPr>
          <w:b w:val="0"/>
          <w:bCs/>
          <w:i/>
        </w:rPr>
      </w:pPr>
      <w:r w:rsidRPr="008235FF">
        <w:rPr>
          <w:b w:val="0"/>
          <w:bCs/>
          <w:i/>
        </w:rPr>
        <w:t>The segmentation component</w:t>
      </w:r>
    </w:p>
    <w:p w14:paraId="2684199F" w14:textId="43221A54" w:rsidR="00ED1439" w:rsidRDefault="002079C4" w:rsidP="00ED1439">
      <w:pPr>
        <w:rPr>
          <w:rFonts w:eastAsiaTheme="minorEastAsia" w:cs="Times New Roman"/>
        </w:rPr>
      </w:pPr>
      <w:r w:rsidRPr="002079C4">
        <w:rPr>
          <w:rFonts w:eastAsiaTheme="minorEastAsia" w:cs="Times New Roman"/>
        </w:rPr>
        <w:t>The segmentation component determines the probability that a trip is assigned to one of the t</w:t>
      </w:r>
      <w:r w:rsidR="00833264">
        <w:rPr>
          <w:rFonts w:eastAsiaTheme="minorEastAsia" w:cs="Times New Roman"/>
        </w:rPr>
        <w:t>hree</w:t>
      </w:r>
      <w:r w:rsidRPr="002079C4">
        <w:rPr>
          <w:rFonts w:eastAsiaTheme="minorEastAsia" w:cs="Times New Roman"/>
        </w:rPr>
        <w:t xml:space="preserve"> se</w:t>
      </w:r>
      <w:r w:rsidR="001C0FD5">
        <w:rPr>
          <w:rFonts w:eastAsiaTheme="minorEastAsia" w:cs="Times New Roman"/>
        </w:rPr>
        <w:t>gments identified. In our model</w:t>
      </w:r>
      <w:r w:rsidRPr="002079C4">
        <w:rPr>
          <w:rFonts w:eastAsiaTheme="minorEastAsia" w:cs="Times New Roman"/>
        </w:rPr>
        <w:t>ing effort</w:t>
      </w:r>
      <w:r w:rsidR="00B94A61">
        <w:rPr>
          <w:rFonts w:eastAsiaTheme="minorEastAsia" w:cs="Times New Roman"/>
        </w:rPr>
        <w:t>,</w:t>
      </w:r>
      <w:r w:rsidRPr="002079C4">
        <w:rPr>
          <w:rFonts w:eastAsiaTheme="minorEastAsia" w:cs="Times New Roman"/>
        </w:rPr>
        <w:t xml:space="preserve"> we select </w:t>
      </w:r>
      <w:r w:rsidR="00ED1439">
        <w:rPr>
          <w:rFonts w:eastAsiaTheme="minorEastAsia" w:cs="Times New Roman"/>
        </w:rPr>
        <w:t xml:space="preserve">the </w:t>
      </w:r>
      <w:r w:rsidR="00833264">
        <w:rPr>
          <w:rFonts w:eastAsiaTheme="minorEastAsia" w:cs="Times New Roman"/>
        </w:rPr>
        <w:t xml:space="preserve">everyday </w:t>
      </w:r>
      <w:r w:rsidR="008F6A7F">
        <w:rPr>
          <w:rFonts w:eastAsiaTheme="minorEastAsia" w:cs="Times New Roman"/>
        </w:rPr>
        <w:t>bicyclist</w:t>
      </w:r>
      <w:r w:rsidR="005A43D5">
        <w:rPr>
          <w:rFonts w:eastAsiaTheme="minorEastAsia" w:cs="Times New Roman"/>
        </w:rPr>
        <w:t xml:space="preserve"> segment</w:t>
      </w:r>
      <w:r w:rsidR="008F6A7F">
        <w:rPr>
          <w:rFonts w:eastAsiaTheme="minorEastAsia" w:cs="Times New Roman"/>
        </w:rPr>
        <w:t xml:space="preserve"> </w:t>
      </w:r>
      <w:r w:rsidR="00ED1439">
        <w:rPr>
          <w:rFonts w:eastAsiaTheme="minorEastAsia" w:cs="Times New Roman"/>
        </w:rPr>
        <w:t>(</w:t>
      </w:r>
      <w:r w:rsidR="00ED1439" w:rsidRPr="00ED1439">
        <w:rPr>
          <w:rFonts w:eastAsiaTheme="minorEastAsia" w:cs="Times New Roman"/>
        </w:rPr>
        <w:t>for members</w:t>
      </w:r>
      <w:r w:rsidR="00ED1439">
        <w:rPr>
          <w:rFonts w:eastAsiaTheme="minorEastAsia" w:cs="Times New Roman"/>
        </w:rPr>
        <w:t>) and the midday trips</w:t>
      </w:r>
      <w:r w:rsidR="005A43D5">
        <w:rPr>
          <w:rFonts w:eastAsiaTheme="minorEastAsia" w:cs="Times New Roman"/>
        </w:rPr>
        <w:t>’ segment</w:t>
      </w:r>
      <w:r w:rsidR="00ED1439">
        <w:rPr>
          <w:rFonts w:eastAsiaTheme="minorEastAsia" w:cs="Times New Roman"/>
        </w:rPr>
        <w:t xml:space="preserve"> (</w:t>
      </w:r>
      <w:r w:rsidR="00ED1439" w:rsidRPr="00ED1439">
        <w:rPr>
          <w:rFonts w:eastAsiaTheme="minorEastAsia" w:cs="Times New Roman"/>
        </w:rPr>
        <w:t xml:space="preserve">for </w:t>
      </w:r>
      <w:r w:rsidR="00ED1439">
        <w:rPr>
          <w:rFonts w:eastAsiaTheme="minorEastAsia" w:cs="Times New Roman"/>
        </w:rPr>
        <w:t>non-</w:t>
      </w:r>
      <w:r w:rsidR="00ED1439" w:rsidRPr="00ED1439">
        <w:rPr>
          <w:rFonts w:eastAsiaTheme="minorEastAsia" w:cs="Times New Roman"/>
        </w:rPr>
        <w:t>members</w:t>
      </w:r>
      <w:r w:rsidR="00ED1439">
        <w:rPr>
          <w:rFonts w:eastAsiaTheme="minorEastAsia" w:cs="Times New Roman"/>
        </w:rPr>
        <w:t xml:space="preserve">) </w:t>
      </w:r>
      <w:r w:rsidRPr="002079C4">
        <w:rPr>
          <w:rFonts w:eastAsiaTheme="minorEastAsia" w:cs="Times New Roman"/>
        </w:rPr>
        <w:t>as the base</w:t>
      </w:r>
      <w:r w:rsidR="005A43D5">
        <w:rPr>
          <w:rFonts w:eastAsiaTheme="minorEastAsia" w:cs="Times New Roman"/>
        </w:rPr>
        <w:t xml:space="preserve"> for the segmentation model</w:t>
      </w:r>
      <w:r w:rsidR="00833264">
        <w:rPr>
          <w:rFonts w:eastAsiaTheme="minorEastAsia" w:cs="Times New Roman"/>
        </w:rPr>
        <w:t>.</w:t>
      </w:r>
      <w:r w:rsidRPr="002079C4">
        <w:rPr>
          <w:rFonts w:eastAsiaTheme="minorEastAsia" w:cs="Times New Roman"/>
        </w:rPr>
        <w:t xml:space="preserve"> </w:t>
      </w:r>
    </w:p>
    <w:p w14:paraId="71BE3708" w14:textId="77777777" w:rsidR="00D21FF6" w:rsidRDefault="00D21FF6" w:rsidP="00ED1439">
      <w:pPr>
        <w:rPr>
          <w:rFonts w:eastAsiaTheme="minorEastAsia" w:cs="Times New Roman"/>
        </w:rPr>
      </w:pPr>
    </w:p>
    <w:p w14:paraId="4B1BBAD4" w14:textId="496155B9" w:rsidR="00ED1439" w:rsidRPr="00802509" w:rsidRDefault="00ED1439" w:rsidP="00465EC1">
      <w:pPr>
        <w:pStyle w:val="Heading1"/>
        <w:numPr>
          <w:ilvl w:val="3"/>
          <w:numId w:val="1"/>
        </w:numPr>
        <w:autoSpaceDE w:val="0"/>
        <w:autoSpaceDN w:val="0"/>
        <w:adjustRightInd w:val="0"/>
        <w:spacing w:before="0" w:after="0"/>
        <w:ind w:left="709"/>
        <w:rPr>
          <w:b w:val="0"/>
          <w:bCs/>
          <w:iCs/>
          <w:u w:val="single"/>
        </w:rPr>
      </w:pPr>
      <w:r w:rsidRPr="00802509">
        <w:rPr>
          <w:b w:val="0"/>
          <w:bCs/>
          <w:iCs/>
          <w:u w:val="single"/>
        </w:rPr>
        <w:t>Time and weather variables:</w:t>
      </w:r>
    </w:p>
    <w:p w14:paraId="3F3332B3" w14:textId="039AF48E" w:rsidR="00802509" w:rsidRDefault="005A43D5" w:rsidP="003C28D7">
      <w:pPr>
        <w:rPr>
          <w:rFonts w:eastAsiaTheme="minorEastAsia" w:cs="Times New Roman"/>
        </w:rPr>
      </w:pPr>
      <w:r>
        <w:rPr>
          <w:rFonts w:eastAsiaTheme="minorEastAsia" w:cs="Times New Roman"/>
        </w:rPr>
        <w:t xml:space="preserve">The </w:t>
      </w:r>
      <w:r w:rsidR="00833264">
        <w:rPr>
          <w:rFonts w:eastAsiaTheme="minorEastAsia" w:cs="Times New Roman"/>
        </w:rPr>
        <w:t xml:space="preserve">negative coefficients </w:t>
      </w:r>
      <w:r>
        <w:rPr>
          <w:rFonts w:eastAsiaTheme="minorEastAsia" w:cs="Times New Roman"/>
        </w:rPr>
        <w:t xml:space="preserve">for </w:t>
      </w:r>
      <w:r w:rsidR="00833264">
        <w:rPr>
          <w:rFonts w:eastAsiaTheme="minorEastAsia" w:cs="Times New Roman"/>
        </w:rPr>
        <w:t xml:space="preserve">AM, Midday, PM </w:t>
      </w:r>
      <w:r w:rsidR="00ED1439">
        <w:rPr>
          <w:rFonts w:eastAsiaTheme="minorEastAsia" w:cs="Times New Roman"/>
        </w:rPr>
        <w:t>variables</w:t>
      </w:r>
      <w:r w:rsidR="00334CFE">
        <w:rPr>
          <w:rFonts w:eastAsiaTheme="minorEastAsia" w:cs="Times New Roman"/>
        </w:rPr>
        <w:t xml:space="preserve"> </w:t>
      </w:r>
      <w:r>
        <w:rPr>
          <w:rFonts w:eastAsiaTheme="minorEastAsia" w:cs="Times New Roman"/>
        </w:rPr>
        <w:t xml:space="preserve">indicate a high propensity for trips in Evening and Night period for members’ recreational trips segment. </w:t>
      </w:r>
      <w:r w:rsidR="00ED1439">
        <w:rPr>
          <w:rFonts w:eastAsiaTheme="minorEastAsia" w:cs="Times New Roman"/>
        </w:rPr>
        <w:t xml:space="preserve">The probability of a non-members’ trip to be in </w:t>
      </w:r>
      <w:r w:rsidR="001C0FD5">
        <w:rPr>
          <w:rFonts w:eastAsiaTheme="minorEastAsia" w:cs="Times New Roman"/>
        </w:rPr>
        <w:t xml:space="preserve">the </w:t>
      </w:r>
      <w:r w:rsidR="002E03C0">
        <w:rPr>
          <w:rFonts w:eastAsiaTheme="minorEastAsia" w:cs="Times New Roman"/>
        </w:rPr>
        <w:t>casual short</w:t>
      </w:r>
      <w:r w:rsidR="00ED1439">
        <w:rPr>
          <w:rFonts w:eastAsiaTheme="minorEastAsia" w:cs="Times New Roman"/>
        </w:rPr>
        <w:t xml:space="preserve"> segment is negatively affected by Midday and PM period variables. As expected, </w:t>
      </w:r>
      <w:r w:rsidR="00112CD7">
        <w:rPr>
          <w:rFonts w:eastAsiaTheme="minorEastAsia" w:cs="Times New Roman"/>
        </w:rPr>
        <w:t xml:space="preserve">the </w:t>
      </w:r>
      <w:r w:rsidR="00ED1439">
        <w:rPr>
          <w:rFonts w:eastAsiaTheme="minorEastAsia" w:cs="Times New Roman"/>
        </w:rPr>
        <w:t xml:space="preserve">weekend variable has </w:t>
      </w:r>
      <w:r w:rsidR="001C0FD5">
        <w:rPr>
          <w:rFonts w:eastAsiaTheme="minorEastAsia" w:cs="Times New Roman"/>
        </w:rPr>
        <w:t xml:space="preserve">a </w:t>
      </w:r>
      <w:r w:rsidR="00ED1439">
        <w:rPr>
          <w:rFonts w:eastAsiaTheme="minorEastAsia" w:cs="Times New Roman"/>
        </w:rPr>
        <w:t xml:space="preserve">negative impact on </w:t>
      </w:r>
      <w:r w:rsidR="001C0FD5">
        <w:rPr>
          <w:rFonts w:eastAsiaTheme="minorEastAsia" w:cs="Times New Roman"/>
        </w:rPr>
        <w:t xml:space="preserve">the </w:t>
      </w:r>
      <w:r w:rsidR="00ED1439">
        <w:rPr>
          <w:rFonts w:eastAsiaTheme="minorEastAsia" w:cs="Times New Roman"/>
        </w:rPr>
        <w:t xml:space="preserve">utility of members’ daily commute segment while </w:t>
      </w:r>
      <w:r>
        <w:rPr>
          <w:rFonts w:eastAsiaTheme="minorEastAsia" w:cs="Times New Roman"/>
        </w:rPr>
        <w:t xml:space="preserve">the same variable </w:t>
      </w:r>
      <w:r w:rsidR="00ED1439">
        <w:rPr>
          <w:rFonts w:eastAsiaTheme="minorEastAsia" w:cs="Times New Roman"/>
        </w:rPr>
        <w:t xml:space="preserve">has </w:t>
      </w:r>
      <w:r w:rsidR="001C0FD5">
        <w:rPr>
          <w:rFonts w:eastAsiaTheme="minorEastAsia" w:cs="Times New Roman"/>
        </w:rPr>
        <w:t xml:space="preserve">a </w:t>
      </w:r>
      <w:r w:rsidR="00ED1439">
        <w:rPr>
          <w:rFonts w:eastAsiaTheme="minorEastAsia" w:cs="Times New Roman"/>
        </w:rPr>
        <w:t xml:space="preserve">positive influence for non-members’ </w:t>
      </w:r>
      <w:r w:rsidR="002E03C0">
        <w:rPr>
          <w:rFonts w:eastAsiaTheme="minorEastAsia" w:cs="Times New Roman"/>
        </w:rPr>
        <w:t>weekend long</w:t>
      </w:r>
      <w:r w:rsidR="00ED1439">
        <w:rPr>
          <w:rFonts w:eastAsiaTheme="minorEastAsia" w:cs="Times New Roman"/>
        </w:rPr>
        <w:t xml:space="preserve"> segment.</w:t>
      </w:r>
      <w:r w:rsidR="00802509">
        <w:rPr>
          <w:rFonts w:eastAsiaTheme="minorEastAsia" w:cs="Times New Roman"/>
        </w:rPr>
        <w:t xml:space="preserve"> </w:t>
      </w:r>
      <w:r>
        <w:rPr>
          <w:rFonts w:eastAsiaTheme="minorEastAsia" w:cs="Times New Roman"/>
        </w:rPr>
        <w:t xml:space="preserve">Temperature variable exhibits an interesting influence on the segmentation process. </w:t>
      </w:r>
      <w:r w:rsidR="003C28D7">
        <w:rPr>
          <w:rFonts w:eastAsiaTheme="minorEastAsia" w:cs="Times New Roman"/>
        </w:rPr>
        <w:t xml:space="preserve">The reader would note that in New York City the temperature is rarely too high to discourage bicycling. </w:t>
      </w:r>
      <w:r>
        <w:rPr>
          <w:rFonts w:eastAsiaTheme="minorEastAsia" w:cs="Times New Roman"/>
        </w:rPr>
        <w:t xml:space="preserve">For members, higher temperature days encourage trip allocation to everyday </w:t>
      </w:r>
      <w:r w:rsidR="00E01F1C">
        <w:rPr>
          <w:rFonts w:eastAsiaTheme="minorEastAsia" w:cs="Times New Roman"/>
        </w:rPr>
        <w:t xml:space="preserve">bicyclist </w:t>
      </w:r>
      <w:r>
        <w:rPr>
          <w:rFonts w:eastAsiaTheme="minorEastAsia" w:cs="Times New Roman"/>
        </w:rPr>
        <w:t xml:space="preserve">segment i.e. individuals exhibit tendency to use BSS in spite of it being a weekend. For non-members, as expected, higher temperature accounts for increased allocation to </w:t>
      </w:r>
      <w:r w:rsidR="00112CD7">
        <w:rPr>
          <w:rFonts w:eastAsiaTheme="minorEastAsia" w:cs="Times New Roman"/>
        </w:rPr>
        <w:t xml:space="preserve">the </w:t>
      </w:r>
      <w:r w:rsidR="002E03C0">
        <w:rPr>
          <w:rFonts w:eastAsiaTheme="minorEastAsia" w:cs="Times New Roman"/>
        </w:rPr>
        <w:t>weekend long</w:t>
      </w:r>
      <w:r>
        <w:rPr>
          <w:rFonts w:eastAsiaTheme="minorEastAsia" w:cs="Times New Roman"/>
        </w:rPr>
        <w:t xml:space="preserve"> segment. </w:t>
      </w:r>
    </w:p>
    <w:p w14:paraId="0B707BD6" w14:textId="77777777" w:rsidR="00D21FF6" w:rsidRDefault="00D21FF6" w:rsidP="00ED1439">
      <w:pPr>
        <w:rPr>
          <w:rFonts w:eastAsiaTheme="minorEastAsia" w:cs="Times New Roman"/>
        </w:rPr>
      </w:pPr>
    </w:p>
    <w:p w14:paraId="3EEA9008" w14:textId="4E255AE7" w:rsidR="00802509" w:rsidRPr="00802509" w:rsidRDefault="00802509" w:rsidP="00465EC1">
      <w:pPr>
        <w:pStyle w:val="Heading1"/>
        <w:numPr>
          <w:ilvl w:val="3"/>
          <w:numId w:val="1"/>
        </w:numPr>
        <w:autoSpaceDE w:val="0"/>
        <w:autoSpaceDN w:val="0"/>
        <w:adjustRightInd w:val="0"/>
        <w:spacing w:before="0" w:after="0"/>
        <w:ind w:left="709"/>
        <w:rPr>
          <w:b w:val="0"/>
          <w:bCs/>
          <w:iCs/>
          <w:u w:val="single"/>
        </w:rPr>
      </w:pPr>
      <w:r w:rsidRPr="00802509">
        <w:rPr>
          <w:b w:val="0"/>
          <w:bCs/>
          <w:iCs/>
          <w:u w:val="single"/>
        </w:rPr>
        <w:lastRenderedPageBreak/>
        <w:t xml:space="preserve">Origin </w:t>
      </w:r>
      <w:r w:rsidR="00843534" w:rsidRPr="00802509">
        <w:rPr>
          <w:b w:val="0"/>
          <w:bCs/>
          <w:iCs/>
          <w:u w:val="single"/>
        </w:rPr>
        <w:t xml:space="preserve">built environment </w:t>
      </w:r>
      <w:r w:rsidRPr="00802509">
        <w:rPr>
          <w:b w:val="0"/>
          <w:bCs/>
          <w:iCs/>
          <w:u w:val="single"/>
        </w:rPr>
        <w:t>attributes:</w:t>
      </w:r>
    </w:p>
    <w:p w14:paraId="297C5C28" w14:textId="1B4CA6F5" w:rsidR="00ED1439" w:rsidRDefault="00843534" w:rsidP="00980D63">
      <w:pPr>
        <w:rPr>
          <w:rFonts w:eastAsiaTheme="minorEastAsia" w:cs="Times New Roman"/>
        </w:rPr>
      </w:pPr>
      <w:r>
        <w:rPr>
          <w:rFonts w:eastAsiaTheme="minorEastAsia" w:cs="Times New Roman"/>
        </w:rPr>
        <w:t>Trips starting from origins near transit stations are more likely to</w:t>
      </w:r>
      <w:r w:rsidR="000C6555">
        <w:rPr>
          <w:rFonts w:eastAsiaTheme="minorEastAsia" w:cs="Times New Roman"/>
        </w:rPr>
        <w:t xml:space="preserve"> be</w:t>
      </w:r>
      <w:r>
        <w:rPr>
          <w:rFonts w:eastAsiaTheme="minorEastAsia" w:cs="Times New Roman"/>
        </w:rPr>
        <w:t xml:space="preserve"> assigned to daily commute and recreational segments for members while</w:t>
      </w:r>
      <w:r w:rsidR="00572A72">
        <w:rPr>
          <w:rFonts w:eastAsiaTheme="minorEastAsia" w:cs="Times New Roman"/>
        </w:rPr>
        <w:t xml:space="preserve"> such trips are less likely to be </w:t>
      </w:r>
      <w:r w:rsidR="00D359A0">
        <w:rPr>
          <w:rFonts w:eastAsiaTheme="minorEastAsia" w:cs="Times New Roman"/>
        </w:rPr>
        <w:t xml:space="preserve">allocated to </w:t>
      </w:r>
      <w:r w:rsidR="00572A72">
        <w:rPr>
          <w:rFonts w:eastAsiaTheme="minorEastAsia" w:cs="Times New Roman"/>
        </w:rPr>
        <w:t xml:space="preserve">non-members </w:t>
      </w:r>
      <w:r w:rsidR="002E03C0">
        <w:rPr>
          <w:rFonts w:eastAsiaTheme="minorEastAsia" w:cs="Times New Roman"/>
        </w:rPr>
        <w:t>weekend long</w:t>
      </w:r>
      <w:r w:rsidR="00572A72">
        <w:rPr>
          <w:rFonts w:eastAsiaTheme="minorEastAsia" w:cs="Times New Roman"/>
        </w:rPr>
        <w:t xml:space="preserve"> trip</w:t>
      </w:r>
      <w:r w:rsidR="00D359A0">
        <w:rPr>
          <w:rFonts w:eastAsiaTheme="minorEastAsia" w:cs="Times New Roman"/>
        </w:rPr>
        <w:t xml:space="preserve"> segment</w:t>
      </w:r>
      <w:r w:rsidR="00572A72">
        <w:rPr>
          <w:rFonts w:eastAsiaTheme="minorEastAsia" w:cs="Times New Roman"/>
        </w:rPr>
        <w:t xml:space="preserve">. </w:t>
      </w:r>
      <w:r w:rsidR="00D359A0">
        <w:rPr>
          <w:rFonts w:eastAsiaTheme="minorEastAsia" w:cs="Times New Roman"/>
        </w:rPr>
        <w:t>T</w:t>
      </w:r>
      <w:r w:rsidR="00572A72">
        <w:rPr>
          <w:rFonts w:eastAsiaTheme="minorEastAsia" w:cs="Times New Roman"/>
        </w:rPr>
        <w:t>rips originating from stations in areas</w:t>
      </w:r>
      <w:r w:rsidR="00112CD7">
        <w:rPr>
          <w:rFonts w:eastAsiaTheme="minorEastAsia" w:cs="Times New Roman"/>
        </w:rPr>
        <w:t xml:space="preserve"> with higher population density</w:t>
      </w:r>
      <w:r w:rsidR="00572A72">
        <w:rPr>
          <w:rFonts w:eastAsiaTheme="minorEastAsia" w:cs="Times New Roman"/>
        </w:rPr>
        <w:t xml:space="preserve"> are more likely to be members’ recreational trips or non-members’ </w:t>
      </w:r>
      <w:r w:rsidR="002E03C0">
        <w:rPr>
          <w:rFonts w:eastAsiaTheme="minorEastAsia" w:cs="Times New Roman"/>
        </w:rPr>
        <w:t>casual short</w:t>
      </w:r>
      <w:r w:rsidR="00572A72">
        <w:rPr>
          <w:rFonts w:eastAsiaTheme="minorEastAsia" w:cs="Times New Roman"/>
        </w:rPr>
        <w:t xml:space="preserve"> trips. The population density variable has also </w:t>
      </w:r>
      <w:r w:rsidR="001C0FD5">
        <w:rPr>
          <w:rFonts w:eastAsiaTheme="minorEastAsia" w:cs="Times New Roman"/>
        </w:rPr>
        <w:t xml:space="preserve">a </w:t>
      </w:r>
      <w:r w:rsidR="00572A72">
        <w:rPr>
          <w:rFonts w:eastAsiaTheme="minorEastAsia" w:cs="Times New Roman"/>
        </w:rPr>
        <w:t xml:space="preserve">negative impact on </w:t>
      </w:r>
      <w:r w:rsidR="001C0FD5">
        <w:rPr>
          <w:rFonts w:eastAsiaTheme="minorEastAsia" w:cs="Times New Roman"/>
        </w:rPr>
        <w:t xml:space="preserve">the </w:t>
      </w:r>
      <w:r w:rsidR="00572A72">
        <w:rPr>
          <w:rFonts w:eastAsiaTheme="minorEastAsia" w:cs="Times New Roman"/>
        </w:rPr>
        <w:t xml:space="preserve">utility of members’ daily commute and non-members’ </w:t>
      </w:r>
      <w:r w:rsidR="002E03C0">
        <w:rPr>
          <w:rFonts w:eastAsiaTheme="minorEastAsia" w:cs="Times New Roman"/>
        </w:rPr>
        <w:t>weekend long</w:t>
      </w:r>
      <w:r w:rsidR="00572A72">
        <w:rPr>
          <w:rFonts w:eastAsiaTheme="minorEastAsia" w:cs="Times New Roman"/>
        </w:rPr>
        <w:t xml:space="preserve"> trips</w:t>
      </w:r>
      <w:r w:rsidR="008B02F6">
        <w:rPr>
          <w:rFonts w:eastAsiaTheme="minorEastAsia" w:cs="Times New Roman"/>
        </w:rPr>
        <w:t>’</w:t>
      </w:r>
      <w:r w:rsidR="00572A72">
        <w:rPr>
          <w:rFonts w:eastAsiaTheme="minorEastAsia" w:cs="Times New Roman"/>
        </w:rPr>
        <w:t xml:space="preserve"> segments. When the origin station distance to CBD increases, as expected we are less likely to see </w:t>
      </w:r>
      <w:r w:rsidR="00980D63">
        <w:rPr>
          <w:rFonts w:eastAsiaTheme="minorEastAsia" w:cs="Times New Roman"/>
        </w:rPr>
        <w:t>non-</w:t>
      </w:r>
      <w:r w:rsidR="00572A72">
        <w:rPr>
          <w:rFonts w:eastAsiaTheme="minorEastAsia" w:cs="Times New Roman"/>
        </w:rPr>
        <w:t xml:space="preserve">members’ </w:t>
      </w:r>
      <w:r w:rsidR="002E03C0">
        <w:rPr>
          <w:rFonts w:eastAsiaTheme="minorEastAsia" w:cs="Times New Roman"/>
        </w:rPr>
        <w:t>casual short</w:t>
      </w:r>
      <w:r w:rsidR="00980D63">
        <w:rPr>
          <w:rFonts w:eastAsiaTheme="minorEastAsia" w:cs="Times New Roman"/>
        </w:rPr>
        <w:t xml:space="preserve"> trips and more likely to have members’ recreational and daily commute</w:t>
      </w:r>
      <w:r w:rsidR="00D359A0">
        <w:rPr>
          <w:rFonts w:eastAsiaTheme="minorEastAsia" w:cs="Times New Roman"/>
        </w:rPr>
        <w:t xml:space="preserve"> trips</w:t>
      </w:r>
      <w:r w:rsidR="00980D63">
        <w:rPr>
          <w:rFonts w:eastAsiaTheme="minorEastAsia" w:cs="Times New Roman"/>
        </w:rPr>
        <w:t>. The origin station elevation and the area of parks near origin station variables also influenc</w:t>
      </w:r>
      <w:r w:rsidR="00D359A0">
        <w:rPr>
          <w:rFonts w:eastAsiaTheme="minorEastAsia" w:cs="Times New Roman"/>
        </w:rPr>
        <w:t>e</w:t>
      </w:r>
      <w:r w:rsidR="00980D63">
        <w:rPr>
          <w:rFonts w:eastAsiaTheme="minorEastAsia" w:cs="Times New Roman"/>
        </w:rPr>
        <w:t xml:space="preserve"> t</w:t>
      </w:r>
      <w:r w:rsidR="00D359A0">
        <w:rPr>
          <w:rFonts w:eastAsiaTheme="minorEastAsia" w:cs="Times New Roman"/>
        </w:rPr>
        <w:t>rip allocation to the segments</w:t>
      </w:r>
      <w:r w:rsidR="00980D63">
        <w:rPr>
          <w:rFonts w:eastAsiaTheme="minorEastAsia" w:cs="Times New Roman"/>
        </w:rPr>
        <w:t xml:space="preserve">. </w:t>
      </w:r>
    </w:p>
    <w:p w14:paraId="33E631F4" w14:textId="77777777" w:rsidR="00D21FF6" w:rsidRDefault="00D21FF6" w:rsidP="00980D63">
      <w:pPr>
        <w:rPr>
          <w:rFonts w:eastAsiaTheme="minorEastAsia" w:cs="Times New Roman"/>
        </w:rPr>
      </w:pPr>
    </w:p>
    <w:p w14:paraId="20CA0DF6" w14:textId="2C1C1E00" w:rsidR="00802509" w:rsidRPr="00802509" w:rsidRDefault="00802509" w:rsidP="00465EC1">
      <w:pPr>
        <w:pStyle w:val="Heading1"/>
        <w:numPr>
          <w:ilvl w:val="3"/>
          <w:numId w:val="1"/>
        </w:numPr>
        <w:autoSpaceDE w:val="0"/>
        <w:autoSpaceDN w:val="0"/>
        <w:adjustRightInd w:val="0"/>
        <w:spacing w:before="0" w:after="0"/>
        <w:ind w:left="709"/>
        <w:rPr>
          <w:b w:val="0"/>
          <w:bCs/>
          <w:iCs/>
          <w:u w:val="single"/>
        </w:rPr>
      </w:pPr>
      <w:r w:rsidRPr="00802509">
        <w:rPr>
          <w:b w:val="0"/>
          <w:bCs/>
          <w:iCs/>
          <w:u w:val="single"/>
        </w:rPr>
        <w:t>User attributes:</w:t>
      </w:r>
    </w:p>
    <w:p w14:paraId="3180B598" w14:textId="3D89A3A3" w:rsidR="00802509" w:rsidRDefault="00802509" w:rsidP="00980D63">
      <w:pPr>
        <w:rPr>
          <w:rFonts w:eastAsiaTheme="minorEastAsia" w:cs="Times New Roman"/>
        </w:rPr>
      </w:pPr>
      <w:r>
        <w:rPr>
          <w:rFonts w:eastAsiaTheme="minorEastAsia" w:cs="Times New Roman"/>
        </w:rPr>
        <w:t>The age and gender attributes are only available for members and thus are only included in members’ model estimation. As expected, younger users are more likely to engage in recreational trip</w:t>
      </w:r>
      <w:r w:rsidR="00980D63">
        <w:rPr>
          <w:rFonts w:eastAsiaTheme="minorEastAsia" w:cs="Times New Roman"/>
        </w:rPr>
        <w:t>s</w:t>
      </w:r>
      <w:r>
        <w:rPr>
          <w:rFonts w:eastAsiaTheme="minorEastAsia" w:cs="Times New Roman"/>
        </w:rPr>
        <w:t xml:space="preserve"> while female members are less likely to use BSS for</w:t>
      </w:r>
      <w:r w:rsidR="00112CD7">
        <w:rPr>
          <w:rFonts w:eastAsiaTheme="minorEastAsia" w:cs="Times New Roman"/>
        </w:rPr>
        <w:t xml:space="preserve"> the</w:t>
      </w:r>
      <w:r>
        <w:rPr>
          <w:rFonts w:eastAsiaTheme="minorEastAsia" w:cs="Times New Roman"/>
        </w:rPr>
        <w:t xml:space="preserve"> daily commute.</w:t>
      </w:r>
    </w:p>
    <w:p w14:paraId="7A246188" w14:textId="77777777" w:rsidR="004748FE" w:rsidRDefault="004748FE" w:rsidP="004748FE">
      <w:pPr>
        <w:ind w:firstLine="360"/>
        <w:rPr>
          <w:rFonts w:eastAsiaTheme="minorEastAsia" w:cs="Times New Roman"/>
        </w:rPr>
      </w:pPr>
    </w:p>
    <w:p w14:paraId="583886BF" w14:textId="4F51C272" w:rsidR="008235FF" w:rsidRDefault="008235FF" w:rsidP="00465EC1">
      <w:pPr>
        <w:pStyle w:val="Heading1"/>
        <w:numPr>
          <w:ilvl w:val="2"/>
          <w:numId w:val="1"/>
        </w:numPr>
        <w:autoSpaceDE w:val="0"/>
        <w:autoSpaceDN w:val="0"/>
        <w:adjustRightInd w:val="0"/>
        <w:spacing w:before="0" w:after="0"/>
        <w:ind w:left="418" w:hanging="418"/>
        <w:rPr>
          <w:b w:val="0"/>
          <w:bCs/>
          <w:i/>
        </w:rPr>
      </w:pPr>
      <w:r w:rsidRPr="008235FF">
        <w:rPr>
          <w:b w:val="0"/>
          <w:bCs/>
          <w:i/>
        </w:rPr>
        <w:t>Destination choice component</w:t>
      </w:r>
    </w:p>
    <w:p w14:paraId="768D18FB" w14:textId="632D2FE1" w:rsidR="00980D63" w:rsidRPr="00980D63" w:rsidRDefault="00980D63" w:rsidP="00465EC1">
      <w:pPr>
        <w:pStyle w:val="Heading1"/>
        <w:numPr>
          <w:ilvl w:val="3"/>
          <w:numId w:val="1"/>
        </w:numPr>
        <w:autoSpaceDE w:val="0"/>
        <w:autoSpaceDN w:val="0"/>
        <w:adjustRightInd w:val="0"/>
        <w:spacing w:before="0" w:after="0"/>
        <w:ind w:left="709"/>
        <w:rPr>
          <w:b w:val="0"/>
          <w:bCs/>
          <w:iCs/>
          <w:u w:val="single"/>
        </w:rPr>
      </w:pPr>
      <w:r w:rsidRPr="00980D63">
        <w:rPr>
          <w:b w:val="0"/>
          <w:bCs/>
          <w:iCs/>
          <w:u w:val="single"/>
        </w:rPr>
        <w:t>Destination bicycle infrastructure attributes</w:t>
      </w:r>
      <w:r w:rsidR="00D21FF6">
        <w:rPr>
          <w:b w:val="0"/>
          <w:bCs/>
          <w:iCs/>
          <w:u w:val="single"/>
        </w:rPr>
        <w:t>:</w:t>
      </w:r>
    </w:p>
    <w:p w14:paraId="5CFE93CA" w14:textId="28921F83" w:rsidR="00980D63" w:rsidRDefault="002079C4" w:rsidP="00980D63">
      <w:pPr>
        <w:rPr>
          <w:rFonts w:eastAsiaTheme="minorEastAsia" w:cs="Times New Roman"/>
        </w:rPr>
      </w:pPr>
      <w:r w:rsidRPr="002079C4">
        <w:rPr>
          <w:rFonts w:eastAsiaTheme="minorEastAsia" w:cs="Times New Roman"/>
        </w:rPr>
        <w:t xml:space="preserve">The destination choice component </w:t>
      </w:r>
      <w:r w:rsidR="00B8508E">
        <w:rPr>
          <w:rFonts w:eastAsiaTheme="minorEastAsia" w:cs="Times New Roman"/>
        </w:rPr>
        <w:t>quantifies</w:t>
      </w:r>
      <w:r w:rsidR="00B8508E" w:rsidRPr="002079C4">
        <w:rPr>
          <w:rFonts w:eastAsiaTheme="minorEastAsia" w:cs="Times New Roman"/>
        </w:rPr>
        <w:t xml:space="preserve"> </w:t>
      </w:r>
      <w:r w:rsidR="00B8508E">
        <w:rPr>
          <w:rFonts w:eastAsiaTheme="minorEastAsia" w:cs="Times New Roman"/>
        </w:rPr>
        <w:t xml:space="preserve">the influence of </w:t>
      </w:r>
      <w:r w:rsidRPr="002079C4">
        <w:rPr>
          <w:rFonts w:eastAsiaTheme="minorEastAsia" w:cs="Times New Roman"/>
        </w:rPr>
        <w:t xml:space="preserve">contributing factors </w:t>
      </w:r>
      <w:r w:rsidR="00B8508E">
        <w:rPr>
          <w:rFonts w:eastAsiaTheme="minorEastAsia" w:cs="Times New Roman"/>
        </w:rPr>
        <w:t>on</w:t>
      </w:r>
      <w:r w:rsidR="00B8508E" w:rsidRPr="002079C4">
        <w:rPr>
          <w:rFonts w:eastAsiaTheme="minorEastAsia" w:cs="Times New Roman"/>
        </w:rPr>
        <w:t xml:space="preserve"> </w:t>
      </w:r>
      <w:r w:rsidRPr="002079C4">
        <w:rPr>
          <w:rFonts w:eastAsiaTheme="minorEastAsia" w:cs="Times New Roman"/>
        </w:rPr>
        <w:t>users’ destination station preferences.</w:t>
      </w:r>
      <w:r w:rsidR="00541B6C">
        <w:rPr>
          <w:rFonts w:eastAsiaTheme="minorEastAsia" w:cs="Times New Roman"/>
        </w:rPr>
        <w:t xml:space="preserve"> The</w:t>
      </w:r>
      <w:r w:rsidRPr="002079C4">
        <w:rPr>
          <w:rFonts w:eastAsiaTheme="minorEastAsia" w:cs="Times New Roman"/>
        </w:rPr>
        <w:t xml:space="preserve"> </w:t>
      </w:r>
      <w:r w:rsidR="004748FE">
        <w:rPr>
          <w:rFonts w:eastAsiaTheme="minorEastAsia" w:cs="Times New Roman"/>
        </w:rPr>
        <w:t xml:space="preserve">station capacity variable does not have </w:t>
      </w:r>
      <w:r w:rsidR="001C0FD5">
        <w:rPr>
          <w:rFonts w:eastAsiaTheme="minorEastAsia" w:cs="Times New Roman"/>
        </w:rPr>
        <w:t xml:space="preserve">a </w:t>
      </w:r>
      <w:r w:rsidR="004748FE">
        <w:rPr>
          <w:rFonts w:eastAsiaTheme="minorEastAsia" w:cs="Times New Roman"/>
        </w:rPr>
        <w:t xml:space="preserve">significant impact </w:t>
      </w:r>
      <w:r w:rsidR="00B8508E">
        <w:rPr>
          <w:rFonts w:eastAsiaTheme="minorEastAsia" w:cs="Times New Roman"/>
        </w:rPr>
        <w:t xml:space="preserve">for </w:t>
      </w:r>
      <w:r w:rsidR="004748FE">
        <w:rPr>
          <w:rFonts w:eastAsiaTheme="minorEastAsia" w:cs="Times New Roman"/>
        </w:rPr>
        <w:t xml:space="preserve">recreational trips while </w:t>
      </w:r>
      <w:r w:rsidR="006040E2">
        <w:rPr>
          <w:rFonts w:eastAsiaTheme="minorEastAsia" w:cs="Times New Roman"/>
        </w:rPr>
        <w:t xml:space="preserve">it has a </w:t>
      </w:r>
      <w:r w:rsidR="006040E2" w:rsidRPr="002079C4">
        <w:rPr>
          <w:rFonts w:eastAsiaTheme="minorEastAsia" w:cs="Times New Roman"/>
        </w:rPr>
        <w:t>positive coefficient</w:t>
      </w:r>
      <w:r w:rsidR="006040E2">
        <w:rPr>
          <w:rFonts w:eastAsiaTheme="minorEastAsia" w:cs="Times New Roman"/>
        </w:rPr>
        <w:t xml:space="preserve"> </w:t>
      </w:r>
      <w:r w:rsidR="00D359A0">
        <w:rPr>
          <w:rFonts w:eastAsiaTheme="minorEastAsia" w:cs="Times New Roman"/>
        </w:rPr>
        <w:t xml:space="preserve">for </w:t>
      </w:r>
      <w:r w:rsidR="004748FE">
        <w:rPr>
          <w:rFonts w:eastAsiaTheme="minorEastAsia" w:cs="Times New Roman"/>
        </w:rPr>
        <w:t xml:space="preserve">the other segments </w:t>
      </w:r>
      <w:r w:rsidR="00541B6C">
        <w:rPr>
          <w:rFonts w:eastAsiaTheme="minorEastAsia" w:cs="Times New Roman"/>
        </w:rPr>
        <w:t>for both members and non-members’ models</w:t>
      </w:r>
      <w:r w:rsidR="00D359A0">
        <w:rPr>
          <w:rFonts w:eastAsiaTheme="minorEastAsia" w:cs="Times New Roman"/>
        </w:rPr>
        <w:t xml:space="preserve">. The results </w:t>
      </w:r>
      <w:r w:rsidR="00F362C5">
        <w:rPr>
          <w:rFonts w:eastAsiaTheme="minorEastAsia" w:cs="Times New Roman"/>
        </w:rPr>
        <w:t xml:space="preserve">are expected as the large stations are more likely to have available docks to return the bicycle, thus they are </w:t>
      </w:r>
      <w:r w:rsidRPr="002079C4">
        <w:rPr>
          <w:rFonts w:eastAsiaTheme="minorEastAsia" w:cs="Times New Roman"/>
        </w:rPr>
        <w:t xml:space="preserve">more likely to be chosen as </w:t>
      </w:r>
      <w:r w:rsidR="005E4500">
        <w:rPr>
          <w:rFonts w:eastAsiaTheme="minorEastAsia" w:cs="Times New Roman"/>
        </w:rPr>
        <w:t xml:space="preserve">a </w:t>
      </w:r>
      <w:r w:rsidR="00F362C5">
        <w:rPr>
          <w:rFonts w:eastAsiaTheme="minorEastAsia" w:cs="Times New Roman"/>
        </w:rPr>
        <w:t xml:space="preserve">destination. </w:t>
      </w:r>
      <w:r w:rsidRPr="002079C4">
        <w:rPr>
          <w:rFonts w:eastAsiaTheme="minorEastAsia" w:cs="Times New Roman"/>
        </w:rPr>
        <w:t xml:space="preserve">The number of stations and the capacity of stations within the buffer variables </w:t>
      </w:r>
      <w:r w:rsidR="0060307A">
        <w:rPr>
          <w:rFonts w:eastAsiaTheme="minorEastAsia" w:cs="Times New Roman"/>
        </w:rPr>
        <w:t xml:space="preserve">are aimed to capture </w:t>
      </w:r>
      <w:r w:rsidR="001C0FD5">
        <w:rPr>
          <w:rFonts w:eastAsiaTheme="minorEastAsia" w:cs="Times New Roman"/>
        </w:rPr>
        <w:t>the impact of neighbo</w:t>
      </w:r>
      <w:r w:rsidRPr="002079C4">
        <w:rPr>
          <w:rFonts w:eastAsiaTheme="minorEastAsia" w:cs="Times New Roman"/>
        </w:rPr>
        <w:t>ring stations on destination choice. It must be noted that the</w:t>
      </w:r>
      <w:r w:rsidR="0060307A">
        <w:rPr>
          <w:rFonts w:eastAsiaTheme="minorEastAsia" w:cs="Times New Roman"/>
        </w:rPr>
        <w:t xml:space="preserve"> overall impact</w:t>
      </w:r>
      <w:r w:rsidRPr="002079C4">
        <w:rPr>
          <w:rFonts w:eastAsiaTheme="minorEastAsia" w:cs="Times New Roman"/>
        </w:rPr>
        <w:t xml:space="preserve"> of number and capacity of stations in the buffer should be examined </w:t>
      </w:r>
      <w:r w:rsidR="0060307A">
        <w:rPr>
          <w:rFonts w:eastAsiaTheme="minorEastAsia" w:cs="Times New Roman"/>
        </w:rPr>
        <w:t>since</w:t>
      </w:r>
      <w:r w:rsidRPr="002079C4">
        <w:rPr>
          <w:rFonts w:eastAsiaTheme="minorEastAsia" w:cs="Times New Roman"/>
        </w:rPr>
        <w:t xml:space="preserve"> as the number of stations in the buffer increases we simultaneously increase the capacity in the buffer. </w:t>
      </w:r>
      <w:r w:rsidR="00D359A0">
        <w:rPr>
          <w:rFonts w:eastAsiaTheme="minorEastAsia" w:cs="Times New Roman"/>
        </w:rPr>
        <w:t xml:space="preserve">Overall, an increase in </w:t>
      </w:r>
      <w:r w:rsidR="00112CD7">
        <w:rPr>
          <w:rFonts w:eastAsiaTheme="minorEastAsia" w:cs="Times New Roman"/>
        </w:rPr>
        <w:t xml:space="preserve">the </w:t>
      </w:r>
      <w:r w:rsidR="00D359A0">
        <w:rPr>
          <w:rFonts w:eastAsiaTheme="minorEastAsia" w:cs="Times New Roman"/>
        </w:rPr>
        <w:t xml:space="preserve">number of stations in the buffer results in an increase in destination likelihood for daily commute segment. </w:t>
      </w:r>
      <w:r w:rsidR="006C4DE5">
        <w:rPr>
          <w:rFonts w:eastAsiaTheme="minorEastAsia" w:cs="Times New Roman"/>
        </w:rPr>
        <w:t xml:space="preserve">The length of bicycle facilities in </w:t>
      </w:r>
      <w:r w:rsidR="001C0FD5">
        <w:rPr>
          <w:rFonts w:eastAsiaTheme="minorEastAsia" w:cs="Times New Roman"/>
        </w:rPr>
        <w:t xml:space="preserve">the </w:t>
      </w:r>
      <w:r w:rsidR="006C4DE5">
        <w:rPr>
          <w:rFonts w:eastAsiaTheme="minorEastAsia" w:cs="Times New Roman"/>
        </w:rPr>
        <w:t xml:space="preserve">buffer has positive </w:t>
      </w:r>
      <w:r w:rsidR="00095A4F">
        <w:rPr>
          <w:rFonts w:eastAsiaTheme="minorEastAsia" w:cs="Times New Roman"/>
        </w:rPr>
        <w:t>coefficient</w:t>
      </w:r>
      <w:r w:rsidR="006040E2">
        <w:rPr>
          <w:rFonts w:eastAsiaTheme="minorEastAsia" w:cs="Times New Roman"/>
        </w:rPr>
        <w:t>s</w:t>
      </w:r>
      <w:r w:rsidR="006C4DE5">
        <w:rPr>
          <w:rFonts w:eastAsiaTheme="minorEastAsia" w:cs="Times New Roman"/>
        </w:rPr>
        <w:t xml:space="preserve"> in</w:t>
      </w:r>
      <w:r w:rsidR="00095A4F">
        <w:rPr>
          <w:rFonts w:eastAsiaTheme="minorEastAsia" w:cs="Times New Roman"/>
        </w:rPr>
        <w:t xml:space="preserve"> two segments of</w:t>
      </w:r>
      <w:r w:rsidR="006C4DE5">
        <w:rPr>
          <w:rFonts w:eastAsiaTheme="minorEastAsia" w:cs="Times New Roman"/>
        </w:rPr>
        <w:t xml:space="preserve"> non-members</w:t>
      </w:r>
      <w:r w:rsidR="00095A4F">
        <w:rPr>
          <w:rFonts w:eastAsiaTheme="minorEastAsia" w:cs="Times New Roman"/>
        </w:rPr>
        <w:t xml:space="preserve"> model, highlighting the importance of bicycle infrastructure i</w:t>
      </w:r>
      <w:r w:rsidR="00727AFE">
        <w:rPr>
          <w:rFonts w:eastAsiaTheme="minorEastAsia" w:cs="Times New Roman"/>
        </w:rPr>
        <w:t>n encouraging people to cycle</w:t>
      </w:r>
      <w:r w:rsidR="00ED0FD4">
        <w:rPr>
          <w:rFonts w:eastAsiaTheme="minorEastAsia" w:cs="Times New Roman"/>
        </w:rPr>
        <w:t xml:space="preserve"> (similar to findings of Faghih-Imani and Eluru</w:t>
      </w:r>
      <w:r w:rsidR="00873DB8">
        <w:rPr>
          <w:rFonts w:eastAsiaTheme="minorEastAsia" w:cs="Times New Roman"/>
        </w:rPr>
        <w:t>,</w:t>
      </w:r>
      <w:r w:rsidR="00ED0FD4">
        <w:rPr>
          <w:rFonts w:eastAsiaTheme="minorEastAsia" w:cs="Times New Roman"/>
        </w:rPr>
        <w:t xml:space="preserve"> 2016</w:t>
      </w:r>
      <w:r w:rsidR="00D51C54">
        <w:rPr>
          <w:rFonts w:eastAsiaTheme="minorEastAsia" w:cs="Times New Roman"/>
        </w:rPr>
        <w:t>b</w:t>
      </w:r>
      <w:r w:rsidR="00ED0FD4">
        <w:rPr>
          <w:rFonts w:eastAsiaTheme="minorEastAsia" w:cs="Times New Roman"/>
        </w:rPr>
        <w:t>)</w:t>
      </w:r>
      <w:r w:rsidR="00727AFE">
        <w:rPr>
          <w:rFonts w:eastAsiaTheme="minorEastAsia" w:cs="Times New Roman"/>
        </w:rPr>
        <w:t>.</w:t>
      </w:r>
      <w:r w:rsidR="008B02F6">
        <w:rPr>
          <w:rFonts w:eastAsiaTheme="minorEastAsia" w:cs="Times New Roman"/>
        </w:rPr>
        <w:t xml:space="preserve"> The findings overall illustrate how based on the segment considered the influence of the exogenous variables can vary substantially; thus supporting our hypothesis that allowing for such systematic heterogeneity provides increased flexibility.</w:t>
      </w:r>
    </w:p>
    <w:p w14:paraId="2531184C" w14:textId="77777777" w:rsidR="00D21FF6" w:rsidRDefault="00D21FF6" w:rsidP="00980D63">
      <w:pPr>
        <w:rPr>
          <w:rFonts w:eastAsiaTheme="minorEastAsia" w:cs="Times New Roman"/>
        </w:rPr>
      </w:pPr>
    </w:p>
    <w:p w14:paraId="33EEFE64" w14:textId="1061D6D9" w:rsidR="00D21FF6" w:rsidRPr="00802509" w:rsidRDefault="00D21FF6" w:rsidP="00465EC1">
      <w:pPr>
        <w:pStyle w:val="Heading1"/>
        <w:numPr>
          <w:ilvl w:val="3"/>
          <w:numId w:val="1"/>
        </w:numPr>
        <w:autoSpaceDE w:val="0"/>
        <w:autoSpaceDN w:val="0"/>
        <w:adjustRightInd w:val="0"/>
        <w:spacing w:before="0" w:after="0"/>
        <w:ind w:left="709"/>
        <w:rPr>
          <w:b w:val="0"/>
          <w:bCs/>
          <w:iCs/>
          <w:u w:val="single"/>
        </w:rPr>
      </w:pPr>
      <w:r>
        <w:rPr>
          <w:b w:val="0"/>
          <w:bCs/>
          <w:iCs/>
          <w:u w:val="single"/>
        </w:rPr>
        <w:t>Destination</w:t>
      </w:r>
      <w:r w:rsidRPr="00802509">
        <w:rPr>
          <w:b w:val="0"/>
          <w:bCs/>
          <w:iCs/>
          <w:u w:val="single"/>
        </w:rPr>
        <w:t xml:space="preserve"> built environment attributes:</w:t>
      </w:r>
    </w:p>
    <w:p w14:paraId="1C375DB5" w14:textId="5E60D02F" w:rsidR="008B02F6" w:rsidRDefault="008B02F6" w:rsidP="00E01F1C">
      <w:pPr>
        <w:rPr>
          <w:rFonts w:eastAsiaTheme="minorEastAsia" w:cs="Times New Roman"/>
        </w:rPr>
      </w:pPr>
      <w:r>
        <w:rPr>
          <w:rFonts w:eastAsiaTheme="minorEastAsia" w:cs="Times New Roman"/>
        </w:rPr>
        <w:t>M</w:t>
      </w:r>
      <w:r w:rsidR="006040E2">
        <w:rPr>
          <w:rFonts w:eastAsiaTheme="minorEastAsia" w:cs="Times New Roman"/>
        </w:rPr>
        <w:t>embers in</w:t>
      </w:r>
      <w:r w:rsidR="00727AFE">
        <w:rPr>
          <w:rFonts w:eastAsiaTheme="minorEastAsia" w:cs="Times New Roman"/>
        </w:rPr>
        <w:t xml:space="preserve"> d</w:t>
      </w:r>
      <w:r w:rsidR="00E04B92">
        <w:rPr>
          <w:rFonts w:eastAsiaTheme="minorEastAsia" w:cs="Times New Roman"/>
        </w:rPr>
        <w:t>aily commute</w:t>
      </w:r>
      <w:r w:rsidR="00727AFE">
        <w:rPr>
          <w:rFonts w:eastAsiaTheme="minorEastAsia" w:cs="Times New Roman"/>
        </w:rPr>
        <w:t xml:space="preserve"> </w:t>
      </w:r>
      <w:r w:rsidR="006040E2">
        <w:rPr>
          <w:rFonts w:eastAsiaTheme="minorEastAsia" w:cs="Times New Roman"/>
        </w:rPr>
        <w:t xml:space="preserve">segment </w:t>
      </w:r>
      <w:r w:rsidR="00727AFE">
        <w:rPr>
          <w:rFonts w:eastAsiaTheme="minorEastAsia" w:cs="Times New Roman"/>
        </w:rPr>
        <w:t>and non-members</w:t>
      </w:r>
      <w:r w:rsidR="006040E2">
        <w:rPr>
          <w:rFonts w:eastAsiaTheme="minorEastAsia" w:cs="Times New Roman"/>
        </w:rPr>
        <w:t xml:space="preserve"> in</w:t>
      </w:r>
      <w:r w:rsidR="00727AFE">
        <w:rPr>
          <w:rFonts w:eastAsiaTheme="minorEastAsia" w:cs="Times New Roman"/>
        </w:rPr>
        <w:t xml:space="preserve"> midday</w:t>
      </w:r>
      <w:r w:rsidR="00E04B92">
        <w:rPr>
          <w:rFonts w:eastAsiaTheme="minorEastAsia" w:cs="Times New Roman"/>
        </w:rPr>
        <w:t xml:space="preserve"> trips </w:t>
      </w:r>
      <w:r w:rsidR="006040E2">
        <w:rPr>
          <w:rFonts w:eastAsiaTheme="minorEastAsia" w:cs="Times New Roman"/>
        </w:rPr>
        <w:t xml:space="preserve">segment </w:t>
      </w:r>
      <w:r w:rsidR="00E04B92">
        <w:rPr>
          <w:rFonts w:eastAsiaTheme="minorEastAsia" w:cs="Times New Roman"/>
        </w:rPr>
        <w:t xml:space="preserve">are more likely to choose destination near transit stations </w:t>
      </w:r>
      <w:r w:rsidR="004F0ADF">
        <w:rPr>
          <w:rFonts w:eastAsiaTheme="minorEastAsia" w:cs="Times New Roman"/>
        </w:rPr>
        <w:t xml:space="preserve">while </w:t>
      </w:r>
      <w:r w:rsidR="00727AFE">
        <w:rPr>
          <w:rFonts w:eastAsiaTheme="minorEastAsia" w:cs="Times New Roman"/>
        </w:rPr>
        <w:t xml:space="preserve">the impact is negative for </w:t>
      </w:r>
      <w:r w:rsidR="002E03C0">
        <w:rPr>
          <w:rFonts w:eastAsiaTheme="minorEastAsia" w:cs="Times New Roman"/>
        </w:rPr>
        <w:t>weekend long</w:t>
      </w:r>
      <w:r w:rsidR="00727AFE">
        <w:rPr>
          <w:rFonts w:eastAsiaTheme="minorEastAsia" w:cs="Times New Roman"/>
        </w:rPr>
        <w:t xml:space="preserve"> trips. The length of railways in buffer variable represents a </w:t>
      </w:r>
      <w:r w:rsidR="00D359A0">
        <w:rPr>
          <w:rFonts w:eastAsiaTheme="minorEastAsia" w:cs="Times New Roman"/>
        </w:rPr>
        <w:t xml:space="preserve">negative </w:t>
      </w:r>
      <w:r w:rsidR="00873DB8">
        <w:rPr>
          <w:rFonts w:eastAsiaTheme="minorEastAsia" w:cs="Times New Roman"/>
        </w:rPr>
        <w:t>influence</w:t>
      </w:r>
      <w:r w:rsidR="00D359A0">
        <w:rPr>
          <w:rFonts w:eastAsiaTheme="minorEastAsia" w:cs="Times New Roman"/>
        </w:rPr>
        <w:t xml:space="preserve"> </w:t>
      </w:r>
      <w:r w:rsidR="00727AFE">
        <w:rPr>
          <w:rFonts w:eastAsiaTheme="minorEastAsia" w:cs="Times New Roman"/>
        </w:rPr>
        <w:t xml:space="preserve">for non-members’ </w:t>
      </w:r>
      <w:r w:rsidR="002E03C0">
        <w:rPr>
          <w:rFonts w:eastAsiaTheme="minorEastAsia" w:cs="Times New Roman"/>
        </w:rPr>
        <w:t>weekend long</w:t>
      </w:r>
      <w:r w:rsidR="00727AFE">
        <w:rPr>
          <w:rFonts w:eastAsiaTheme="minorEastAsia" w:cs="Times New Roman"/>
        </w:rPr>
        <w:t xml:space="preserve"> trips while for the non-members’ other two segments, it represents an attraction. Stations near parks are more likely to be selected by non-members </w:t>
      </w:r>
      <w:r w:rsidR="00D359A0">
        <w:rPr>
          <w:rFonts w:eastAsiaTheme="minorEastAsia" w:cs="Times New Roman"/>
        </w:rPr>
        <w:t xml:space="preserve">across all segments </w:t>
      </w:r>
      <w:r w:rsidR="0075233F">
        <w:rPr>
          <w:rFonts w:eastAsiaTheme="minorEastAsia" w:cs="Times New Roman"/>
        </w:rPr>
        <w:t xml:space="preserve">and less likely to be selected by members’ daily commuters. </w:t>
      </w:r>
      <w:r w:rsidR="001F2C4C">
        <w:rPr>
          <w:rFonts w:eastAsiaTheme="minorEastAsia" w:cs="Times New Roman"/>
        </w:rPr>
        <w:t>Members’ recreational</w:t>
      </w:r>
      <w:r w:rsidR="004F0ADF">
        <w:rPr>
          <w:rFonts w:eastAsiaTheme="minorEastAsia" w:cs="Times New Roman"/>
        </w:rPr>
        <w:t xml:space="preserve"> and everyday </w:t>
      </w:r>
      <w:r w:rsidR="00E01F1C">
        <w:rPr>
          <w:rFonts w:eastAsiaTheme="minorEastAsia" w:cs="Times New Roman"/>
        </w:rPr>
        <w:t>bicyclist</w:t>
      </w:r>
      <w:r w:rsidR="004F0ADF">
        <w:rPr>
          <w:rFonts w:eastAsiaTheme="minorEastAsia" w:cs="Times New Roman"/>
        </w:rPr>
        <w:t xml:space="preserve"> trips</w:t>
      </w:r>
      <w:r w:rsidR="001F2C4C">
        <w:rPr>
          <w:rFonts w:eastAsiaTheme="minorEastAsia" w:cs="Times New Roman"/>
        </w:rPr>
        <w:t xml:space="preserve"> and </w:t>
      </w:r>
      <w:r w:rsidR="001F2C4C">
        <w:rPr>
          <w:rFonts w:eastAsiaTheme="minorEastAsia" w:cs="Times New Roman"/>
        </w:rPr>
        <w:lastRenderedPageBreak/>
        <w:t xml:space="preserve">non-members’ </w:t>
      </w:r>
      <w:r w:rsidR="002E03C0">
        <w:rPr>
          <w:rFonts w:eastAsiaTheme="minorEastAsia" w:cs="Times New Roman"/>
        </w:rPr>
        <w:t>weekend long</w:t>
      </w:r>
      <w:r w:rsidR="001F2C4C">
        <w:rPr>
          <w:rFonts w:eastAsiaTheme="minorEastAsia" w:cs="Times New Roman"/>
        </w:rPr>
        <w:t xml:space="preserve"> trips</w:t>
      </w:r>
      <w:r w:rsidR="004F0ADF">
        <w:rPr>
          <w:rFonts w:eastAsiaTheme="minorEastAsia" w:cs="Times New Roman"/>
        </w:rPr>
        <w:t xml:space="preserve"> are more likely to be made downhill as indicated by </w:t>
      </w:r>
      <w:r w:rsidR="00CE552D">
        <w:rPr>
          <w:rFonts w:eastAsiaTheme="minorEastAsia" w:cs="Times New Roman"/>
        </w:rPr>
        <w:t xml:space="preserve">the </w:t>
      </w:r>
      <w:r w:rsidR="004F0ADF">
        <w:rPr>
          <w:rFonts w:eastAsiaTheme="minorEastAsia" w:cs="Times New Roman"/>
        </w:rPr>
        <w:t>negative coefficient of elevation variab</w:t>
      </w:r>
      <w:r w:rsidR="001F2C4C">
        <w:rPr>
          <w:rFonts w:eastAsiaTheme="minorEastAsia" w:cs="Times New Roman"/>
        </w:rPr>
        <w:t>le in the</w:t>
      </w:r>
      <w:r w:rsidR="004F0ADF">
        <w:rPr>
          <w:rFonts w:eastAsiaTheme="minorEastAsia" w:cs="Times New Roman"/>
        </w:rPr>
        <w:t xml:space="preserve">se </w:t>
      </w:r>
      <w:r w:rsidR="001F2C4C">
        <w:rPr>
          <w:rFonts w:eastAsiaTheme="minorEastAsia" w:cs="Times New Roman"/>
        </w:rPr>
        <w:t>segments</w:t>
      </w:r>
      <w:r w:rsidR="004F0ADF">
        <w:rPr>
          <w:rFonts w:eastAsiaTheme="minorEastAsia" w:cs="Times New Roman"/>
        </w:rPr>
        <w:t xml:space="preserve">. </w:t>
      </w:r>
      <w:r w:rsidR="00D359A0">
        <w:rPr>
          <w:rFonts w:eastAsiaTheme="minorEastAsia" w:cs="Times New Roman"/>
        </w:rPr>
        <w:t xml:space="preserve">The insignificance of the parameter for daily commuters is notable. Individuals are unlikely to have a choice in elevation along their commute. </w:t>
      </w:r>
      <w:r w:rsidR="0097142E">
        <w:rPr>
          <w:rFonts w:eastAsiaTheme="minorEastAsia" w:cs="Times New Roman"/>
        </w:rPr>
        <w:t>The negative coefficients of distance to CBD variable for m</w:t>
      </w:r>
      <w:r w:rsidR="001F2C4C">
        <w:rPr>
          <w:rFonts w:eastAsiaTheme="minorEastAsia" w:cs="Times New Roman"/>
        </w:rPr>
        <w:t>embers</w:t>
      </w:r>
      <w:r w:rsidR="00C06908">
        <w:rPr>
          <w:rFonts w:eastAsiaTheme="minorEastAsia" w:cs="Times New Roman"/>
        </w:rPr>
        <w:t xml:space="preserve"> in </w:t>
      </w:r>
      <w:r w:rsidR="00E01F1C">
        <w:rPr>
          <w:rFonts w:eastAsiaTheme="minorEastAsia" w:cs="Times New Roman"/>
        </w:rPr>
        <w:t>everyday bicyclist</w:t>
      </w:r>
      <w:r w:rsidR="00C06908">
        <w:rPr>
          <w:rFonts w:eastAsiaTheme="minorEastAsia" w:cs="Times New Roman"/>
        </w:rPr>
        <w:t xml:space="preserve"> segment </w:t>
      </w:r>
      <w:r w:rsidR="001F2C4C">
        <w:rPr>
          <w:rFonts w:eastAsiaTheme="minorEastAsia" w:cs="Times New Roman"/>
        </w:rPr>
        <w:t xml:space="preserve">and non-members in </w:t>
      </w:r>
      <w:r w:rsidR="00112CD7">
        <w:rPr>
          <w:rFonts w:eastAsiaTheme="minorEastAsia" w:cs="Times New Roman"/>
        </w:rPr>
        <w:t xml:space="preserve">the </w:t>
      </w:r>
      <w:r w:rsidR="002E03C0">
        <w:rPr>
          <w:rFonts w:eastAsiaTheme="minorEastAsia" w:cs="Times New Roman"/>
        </w:rPr>
        <w:t>casual short</w:t>
      </w:r>
      <w:r w:rsidR="001F2C4C">
        <w:rPr>
          <w:rFonts w:eastAsiaTheme="minorEastAsia" w:cs="Times New Roman"/>
        </w:rPr>
        <w:t xml:space="preserve"> segment</w:t>
      </w:r>
      <w:r w:rsidR="0097142E">
        <w:rPr>
          <w:rFonts w:eastAsiaTheme="minorEastAsia" w:cs="Times New Roman"/>
        </w:rPr>
        <w:t xml:space="preserve"> indicate that those users</w:t>
      </w:r>
      <w:r w:rsidR="001F2C4C">
        <w:rPr>
          <w:rFonts w:eastAsiaTheme="minorEastAsia" w:cs="Times New Roman"/>
        </w:rPr>
        <w:t xml:space="preserve"> </w:t>
      </w:r>
      <w:r w:rsidR="00C06908">
        <w:rPr>
          <w:rFonts w:eastAsiaTheme="minorEastAsia" w:cs="Times New Roman"/>
        </w:rPr>
        <w:t>are more likely to choose stations that bring them closer to CBD</w:t>
      </w:r>
      <w:r w:rsidR="0097142E">
        <w:rPr>
          <w:rFonts w:eastAsiaTheme="minorEastAsia" w:cs="Times New Roman"/>
        </w:rPr>
        <w:t>.</w:t>
      </w:r>
      <w:r w:rsidR="00C06908">
        <w:rPr>
          <w:rFonts w:eastAsiaTheme="minorEastAsia" w:cs="Times New Roman"/>
        </w:rPr>
        <w:t xml:space="preserve"> </w:t>
      </w:r>
      <w:r w:rsidR="00B8508E">
        <w:rPr>
          <w:rFonts w:eastAsiaTheme="minorEastAsia" w:cs="Times New Roman"/>
        </w:rPr>
        <w:t>On the other hand</w:t>
      </w:r>
      <w:r w:rsidR="001F2C4C">
        <w:rPr>
          <w:rFonts w:eastAsiaTheme="minorEastAsia" w:cs="Times New Roman"/>
        </w:rPr>
        <w:t xml:space="preserve">, non-members in </w:t>
      </w:r>
      <w:r w:rsidR="002E03C0">
        <w:rPr>
          <w:rFonts w:eastAsiaTheme="minorEastAsia" w:cs="Times New Roman"/>
        </w:rPr>
        <w:t>weekend long</w:t>
      </w:r>
      <w:r w:rsidR="001F2C4C">
        <w:rPr>
          <w:rFonts w:eastAsiaTheme="minorEastAsia" w:cs="Times New Roman"/>
        </w:rPr>
        <w:t xml:space="preserve"> trips </w:t>
      </w:r>
      <w:r w:rsidR="00B8508E">
        <w:rPr>
          <w:rFonts w:eastAsiaTheme="minorEastAsia" w:cs="Times New Roman"/>
        </w:rPr>
        <w:t xml:space="preserve">segment </w:t>
      </w:r>
      <w:r w:rsidR="001F2C4C">
        <w:rPr>
          <w:rFonts w:eastAsiaTheme="minorEastAsia" w:cs="Times New Roman"/>
        </w:rPr>
        <w:t>choose stations that take them fa</w:t>
      </w:r>
      <w:r w:rsidR="00CE552D">
        <w:rPr>
          <w:rFonts w:eastAsiaTheme="minorEastAsia" w:cs="Times New Roman"/>
        </w:rPr>
        <w:t>r</w:t>
      </w:r>
      <w:r w:rsidR="001F2C4C">
        <w:rPr>
          <w:rFonts w:eastAsiaTheme="minorEastAsia" w:cs="Times New Roman"/>
        </w:rPr>
        <w:t xml:space="preserve">ther from CBD. </w:t>
      </w:r>
    </w:p>
    <w:p w14:paraId="18348085" w14:textId="25042645" w:rsidR="00C06908" w:rsidRDefault="00C06908" w:rsidP="00873DB8">
      <w:pPr>
        <w:ind w:firstLine="709"/>
        <w:rPr>
          <w:rFonts w:eastAsiaTheme="minorEastAsia" w:cs="Times New Roman"/>
        </w:rPr>
      </w:pPr>
      <w:r>
        <w:rPr>
          <w:rFonts w:eastAsiaTheme="minorEastAsia" w:cs="Times New Roman"/>
        </w:rPr>
        <w:t>Population density variable has negative impact</w:t>
      </w:r>
      <w:r w:rsidR="00CE552D">
        <w:rPr>
          <w:rFonts w:eastAsiaTheme="minorEastAsia" w:cs="Times New Roman"/>
        </w:rPr>
        <w:t>s</w:t>
      </w:r>
      <w:r>
        <w:rPr>
          <w:rFonts w:eastAsiaTheme="minorEastAsia" w:cs="Times New Roman"/>
        </w:rPr>
        <w:t xml:space="preserve"> on the utility of choosing a station in </w:t>
      </w:r>
      <w:r w:rsidR="00441586">
        <w:rPr>
          <w:rFonts w:eastAsiaTheme="minorEastAsia" w:cs="Times New Roman"/>
        </w:rPr>
        <w:t xml:space="preserve">members’ </w:t>
      </w:r>
      <w:r>
        <w:rPr>
          <w:rFonts w:eastAsiaTheme="minorEastAsia" w:cs="Times New Roman"/>
        </w:rPr>
        <w:t xml:space="preserve">daily commute </w:t>
      </w:r>
      <w:r w:rsidR="00441586">
        <w:rPr>
          <w:rFonts w:eastAsiaTheme="minorEastAsia" w:cs="Times New Roman"/>
        </w:rPr>
        <w:t xml:space="preserve">and non-members’ </w:t>
      </w:r>
      <w:r w:rsidR="002E03C0">
        <w:rPr>
          <w:rFonts w:eastAsiaTheme="minorEastAsia" w:cs="Times New Roman"/>
        </w:rPr>
        <w:t>weekend long</w:t>
      </w:r>
      <w:r w:rsidR="00441586">
        <w:rPr>
          <w:rFonts w:eastAsiaTheme="minorEastAsia" w:cs="Times New Roman"/>
        </w:rPr>
        <w:t xml:space="preserve"> </w:t>
      </w:r>
      <w:r>
        <w:rPr>
          <w:rFonts w:eastAsiaTheme="minorEastAsia" w:cs="Times New Roman"/>
        </w:rPr>
        <w:t>segment</w:t>
      </w:r>
      <w:r w:rsidR="00441586">
        <w:rPr>
          <w:rFonts w:eastAsiaTheme="minorEastAsia" w:cs="Times New Roman"/>
        </w:rPr>
        <w:t>s</w:t>
      </w:r>
      <w:r>
        <w:rPr>
          <w:rFonts w:eastAsiaTheme="minorEastAsia" w:cs="Times New Roman"/>
        </w:rPr>
        <w:t xml:space="preserve"> while has </w:t>
      </w:r>
      <w:r w:rsidR="00B8508E">
        <w:rPr>
          <w:rFonts w:eastAsiaTheme="minorEastAsia" w:cs="Times New Roman"/>
        </w:rPr>
        <w:t xml:space="preserve">a </w:t>
      </w:r>
      <w:r>
        <w:rPr>
          <w:rFonts w:eastAsiaTheme="minorEastAsia" w:cs="Times New Roman"/>
        </w:rPr>
        <w:t xml:space="preserve">positive impact in recreational trips and </w:t>
      </w:r>
      <w:r w:rsidR="00E01F1C">
        <w:rPr>
          <w:rFonts w:eastAsiaTheme="minorEastAsia" w:cs="Times New Roman"/>
        </w:rPr>
        <w:t>everyday bicyclist</w:t>
      </w:r>
      <w:r>
        <w:rPr>
          <w:rFonts w:eastAsiaTheme="minorEastAsia" w:cs="Times New Roman"/>
        </w:rPr>
        <w:t xml:space="preserve"> segments. Recreational trips are less likely to </w:t>
      </w:r>
      <w:r w:rsidR="008B02F6">
        <w:rPr>
          <w:rFonts w:eastAsiaTheme="minorEastAsia" w:cs="Times New Roman"/>
        </w:rPr>
        <w:t xml:space="preserve">be destined to </w:t>
      </w:r>
      <w:r>
        <w:rPr>
          <w:rFonts w:eastAsiaTheme="minorEastAsia" w:cs="Times New Roman"/>
        </w:rPr>
        <w:t xml:space="preserve">stations in high job density area while daily commute and </w:t>
      </w:r>
      <w:r w:rsidR="00E01F1C">
        <w:rPr>
          <w:rFonts w:eastAsiaTheme="minorEastAsia" w:cs="Times New Roman"/>
        </w:rPr>
        <w:t>everyday bicyclist</w:t>
      </w:r>
      <w:r>
        <w:rPr>
          <w:rFonts w:eastAsiaTheme="minorEastAsia" w:cs="Times New Roman"/>
        </w:rPr>
        <w:t xml:space="preserve"> trips are prone to be destined </w:t>
      </w:r>
      <w:r w:rsidR="008B02F6">
        <w:rPr>
          <w:rFonts w:eastAsiaTheme="minorEastAsia" w:cs="Times New Roman"/>
        </w:rPr>
        <w:t xml:space="preserve">to </w:t>
      </w:r>
      <w:r w:rsidR="00CE552D">
        <w:rPr>
          <w:rFonts w:eastAsiaTheme="minorEastAsia" w:cs="Times New Roman"/>
        </w:rPr>
        <w:t>a</w:t>
      </w:r>
      <w:r>
        <w:rPr>
          <w:rFonts w:eastAsiaTheme="minorEastAsia" w:cs="Times New Roman"/>
        </w:rPr>
        <w:t xml:space="preserve"> station in high job density area in AM period.</w:t>
      </w:r>
      <w:r w:rsidR="00441586">
        <w:rPr>
          <w:rFonts w:eastAsiaTheme="minorEastAsia" w:cs="Times New Roman"/>
        </w:rPr>
        <w:t xml:space="preserve"> Further, in non-members </w:t>
      </w:r>
      <w:r w:rsidR="002E03C0">
        <w:rPr>
          <w:rFonts w:eastAsiaTheme="minorEastAsia" w:cs="Times New Roman"/>
        </w:rPr>
        <w:t>casual short</w:t>
      </w:r>
      <w:r w:rsidR="00441586">
        <w:rPr>
          <w:rFonts w:eastAsiaTheme="minorEastAsia" w:cs="Times New Roman"/>
        </w:rPr>
        <w:t xml:space="preserve"> segment, the population density variable has </w:t>
      </w:r>
      <w:r w:rsidR="00CE552D">
        <w:rPr>
          <w:rFonts w:eastAsiaTheme="minorEastAsia" w:cs="Times New Roman"/>
        </w:rPr>
        <w:t xml:space="preserve">a </w:t>
      </w:r>
      <w:r w:rsidR="00441586">
        <w:rPr>
          <w:rFonts w:eastAsiaTheme="minorEastAsia" w:cs="Times New Roman"/>
        </w:rPr>
        <w:t xml:space="preserve">negative coefficient in AM period and job density variable has </w:t>
      </w:r>
      <w:r w:rsidR="00CE552D">
        <w:rPr>
          <w:rFonts w:eastAsiaTheme="minorEastAsia" w:cs="Times New Roman"/>
        </w:rPr>
        <w:t xml:space="preserve">a </w:t>
      </w:r>
      <w:r w:rsidR="00441586">
        <w:rPr>
          <w:rFonts w:eastAsiaTheme="minorEastAsia" w:cs="Times New Roman"/>
        </w:rPr>
        <w:t>negative coefficient in PM period clearly indicating a</w:t>
      </w:r>
      <w:r w:rsidR="008B02F6">
        <w:rPr>
          <w:rFonts w:eastAsiaTheme="minorEastAsia" w:cs="Times New Roman"/>
        </w:rPr>
        <w:t>n occasional</w:t>
      </w:r>
      <w:r w:rsidR="00441586">
        <w:rPr>
          <w:rFonts w:eastAsiaTheme="minorEastAsia" w:cs="Times New Roman"/>
        </w:rPr>
        <w:t xml:space="preserve"> commute trend in this segment of non-members trips.</w:t>
      </w:r>
      <w:r w:rsidR="00B84146">
        <w:rPr>
          <w:rFonts w:eastAsiaTheme="minorEastAsia" w:cs="Times New Roman"/>
        </w:rPr>
        <w:t xml:space="preserve"> </w:t>
      </w:r>
      <w:r w:rsidR="00441586">
        <w:rPr>
          <w:rFonts w:eastAsiaTheme="minorEastAsia" w:cs="Times New Roman"/>
        </w:rPr>
        <w:t>Overall, t</w:t>
      </w:r>
      <w:r w:rsidR="00B84146">
        <w:rPr>
          <w:rFonts w:eastAsiaTheme="minorEastAsia" w:cs="Times New Roman"/>
        </w:rPr>
        <w:t xml:space="preserve">he coefficients for population and job density variables in different segments </w:t>
      </w:r>
      <w:r w:rsidR="00ED0FD4">
        <w:rPr>
          <w:rFonts w:eastAsiaTheme="minorEastAsia" w:cs="Times New Roman"/>
        </w:rPr>
        <w:t xml:space="preserve">are consistent with findings of earlier studies (see </w:t>
      </w:r>
      <w:r w:rsidR="00685F46">
        <w:rPr>
          <w:rFonts w:eastAsiaTheme="minorEastAsia" w:cs="Times New Roman"/>
        </w:rPr>
        <w:t xml:space="preserve">Rixey 2013; </w:t>
      </w:r>
      <w:r w:rsidR="00ED0FD4">
        <w:rPr>
          <w:rFonts w:eastAsiaTheme="minorEastAsia" w:cs="Times New Roman"/>
        </w:rPr>
        <w:t xml:space="preserve">Faghih-Imani </w:t>
      </w:r>
      <w:r w:rsidR="00685F46">
        <w:rPr>
          <w:rFonts w:eastAsiaTheme="minorEastAsia" w:cs="Times New Roman"/>
        </w:rPr>
        <w:t>et al., 2014</w:t>
      </w:r>
      <w:r w:rsidR="00ED0FD4">
        <w:rPr>
          <w:rFonts w:eastAsiaTheme="minorEastAsia" w:cs="Times New Roman"/>
        </w:rPr>
        <w:t xml:space="preserve">; </w:t>
      </w:r>
      <w:r w:rsidR="00685F46">
        <w:rPr>
          <w:rFonts w:eastAsiaTheme="minorEastAsia" w:cs="Times New Roman"/>
        </w:rPr>
        <w:t xml:space="preserve">Wang et al., 2015) and </w:t>
      </w:r>
      <w:r w:rsidR="00B84146">
        <w:rPr>
          <w:rFonts w:eastAsiaTheme="minorEastAsia" w:cs="Times New Roman"/>
        </w:rPr>
        <w:t xml:space="preserve">support our interpretation of the segments estimated. </w:t>
      </w:r>
      <w:r>
        <w:rPr>
          <w:rFonts w:eastAsiaTheme="minorEastAsia" w:cs="Times New Roman"/>
        </w:rPr>
        <w:t xml:space="preserve"> </w:t>
      </w:r>
    </w:p>
    <w:p w14:paraId="3A5B3B25" w14:textId="77777777" w:rsidR="00D21FF6" w:rsidRDefault="00D21FF6" w:rsidP="00035142">
      <w:pPr>
        <w:rPr>
          <w:rFonts w:eastAsiaTheme="minorEastAsia" w:cs="Times New Roman"/>
        </w:rPr>
      </w:pPr>
    </w:p>
    <w:p w14:paraId="568B8402" w14:textId="1312C128" w:rsidR="00D21FF6" w:rsidRPr="00D21FF6" w:rsidRDefault="00D21FF6" w:rsidP="00465EC1">
      <w:pPr>
        <w:pStyle w:val="Heading1"/>
        <w:numPr>
          <w:ilvl w:val="3"/>
          <w:numId w:val="1"/>
        </w:numPr>
        <w:autoSpaceDE w:val="0"/>
        <w:autoSpaceDN w:val="0"/>
        <w:adjustRightInd w:val="0"/>
        <w:spacing w:before="0" w:after="0"/>
        <w:ind w:left="709"/>
        <w:rPr>
          <w:b w:val="0"/>
          <w:bCs/>
          <w:iCs/>
          <w:u w:val="single"/>
        </w:rPr>
      </w:pPr>
      <w:r w:rsidRPr="00D21FF6">
        <w:rPr>
          <w:b w:val="0"/>
          <w:bCs/>
          <w:iCs/>
          <w:u w:val="single"/>
        </w:rPr>
        <w:t>Trip attributes:</w:t>
      </w:r>
    </w:p>
    <w:p w14:paraId="05A438B5" w14:textId="663051D6" w:rsidR="00D359A0" w:rsidRDefault="0097142E" w:rsidP="00873DB8">
      <w:pPr>
        <w:rPr>
          <w:rFonts w:eastAsiaTheme="minorEastAsia" w:cs="Times New Roman"/>
        </w:rPr>
      </w:pPr>
      <w:r>
        <w:rPr>
          <w:rFonts w:eastAsiaTheme="minorEastAsia" w:cs="Times New Roman"/>
        </w:rPr>
        <w:t>The trip distance is expected to be one of the</w:t>
      </w:r>
      <w:r w:rsidR="00AD6AAC" w:rsidRPr="002079C4">
        <w:rPr>
          <w:rFonts w:eastAsiaTheme="minorEastAsia" w:cs="Times New Roman"/>
        </w:rPr>
        <w:t xml:space="preserve"> most </w:t>
      </w:r>
      <w:r>
        <w:rPr>
          <w:rFonts w:eastAsiaTheme="minorEastAsia" w:cs="Times New Roman"/>
        </w:rPr>
        <w:t xml:space="preserve">significant </w:t>
      </w:r>
      <w:r w:rsidR="00AD6AAC" w:rsidRPr="002079C4">
        <w:rPr>
          <w:rFonts w:eastAsiaTheme="minorEastAsia" w:cs="Times New Roman"/>
        </w:rPr>
        <w:t>variable</w:t>
      </w:r>
      <w:r w:rsidR="000A23DC">
        <w:rPr>
          <w:rFonts w:eastAsiaTheme="minorEastAsia" w:cs="Times New Roman"/>
        </w:rPr>
        <w:t>s</w:t>
      </w:r>
      <w:r w:rsidR="00AD6AAC" w:rsidRPr="002079C4">
        <w:rPr>
          <w:rFonts w:eastAsiaTheme="minorEastAsia" w:cs="Times New Roman"/>
        </w:rPr>
        <w:t xml:space="preserve"> in destination station decision</w:t>
      </w:r>
      <w:r w:rsidR="00CE552D">
        <w:rPr>
          <w:rFonts w:eastAsiaTheme="minorEastAsia" w:cs="Times New Roman"/>
        </w:rPr>
        <w:t>-</w:t>
      </w:r>
      <w:r w:rsidR="00AD6AAC" w:rsidRPr="002079C4">
        <w:rPr>
          <w:rFonts w:eastAsiaTheme="minorEastAsia" w:cs="Times New Roman"/>
        </w:rPr>
        <w:t xml:space="preserve">making process </w:t>
      </w:r>
      <w:r>
        <w:rPr>
          <w:rFonts w:eastAsiaTheme="minorEastAsia" w:cs="Times New Roman"/>
        </w:rPr>
        <w:t>of B</w:t>
      </w:r>
      <w:r w:rsidR="00AD6AAC" w:rsidRPr="002079C4">
        <w:rPr>
          <w:rFonts w:eastAsiaTheme="minorEastAsia" w:cs="Times New Roman"/>
        </w:rPr>
        <w:t xml:space="preserve">SS </w:t>
      </w:r>
      <w:r>
        <w:rPr>
          <w:rFonts w:eastAsiaTheme="minorEastAsia" w:cs="Times New Roman"/>
        </w:rPr>
        <w:t xml:space="preserve">users. </w:t>
      </w:r>
      <w:r w:rsidR="00AD6AAC" w:rsidRPr="002079C4">
        <w:rPr>
          <w:rFonts w:eastAsiaTheme="minorEastAsia" w:cs="Times New Roman"/>
        </w:rPr>
        <w:t xml:space="preserve">In general, it is expected that </w:t>
      </w:r>
      <w:r>
        <w:rPr>
          <w:rFonts w:eastAsiaTheme="minorEastAsia" w:cs="Times New Roman"/>
        </w:rPr>
        <w:t xml:space="preserve">individuals do not use the BSS for very short trips or for very long distance trips. Thus, </w:t>
      </w:r>
      <w:r w:rsidR="00AD6AAC" w:rsidRPr="002079C4">
        <w:rPr>
          <w:rFonts w:eastAsiaTheme="minorEastAsia" w:cs="Times New Roman"/>
        </w:rPr>
        <w:t xml:space="preserve">to better model the distance impact on the utility of choosing a station, we distinguish the very short distance and very far distance by indicator variables and a continuous variable for distance in between. </w:t>
      </w:r>
      <w:r>
        <w:rPr>
          <w:rFonts w:eastAsiaTheme="minorEastAsia" w:cs="Times New Roman"/>
        </w:rPr>
        <w:t xml:space="preserve">To do so, we tested various thresholds for the trip distance to </w:t>
      </w:r>
      <w:r w:rsidR="00426BE7">
        <w:rPr>
          <w:rFonts w:eastAsiaTheme="minorEastAsia" w:cs="Times New Roman"/>
        </w:rPr>
        <w:t>characterize</w:t>
      </w:r>
      <w:r w:rsidR="002C5A67">
        <w:rPr>
          <w:rFonts w:eastAsiaTheme="minorEastAsia" w:cs="Times New Roman"/>
        </w:rPr>
        <w:t xml:space="preserve"> the short, medium, and long distance trips. At the end, we employed i</w:t>
      </w:r>
      <w:r w:rsidR="00AD6AAC" w:rsidRPr="002079C4">
        <w:rPr>
          <w:rFonts w:eastAsiaTheme="minorEastAsia" w:cs="Times New Roman"/>
        </w:rPr>
        <w:t>ndicator variables identifying stations within 750m or farther than 4</w:t>
      </w:r>
      <w:r w:rsidR="00AD6AAC">
        <w:rPr>
          <w:rFonts w:eastAsiaTheme="minorEastAsia" w:cs="Times New Roman"/>
        </w:rPr>
        <w:t>k</w:t>
      </w:r>
      <w:r w:rsidR="00AD6AAC" w:rsidRPr="002079C4">
        <w:rPr>
          <w:rFonts w:eastAsiaTheme="minorEastAsia" w:cs="Times New Roman"/>
        </w:rPr>
        <w:t xml:space="preserve">m of origin and a continuous form of distance for </w:t>
      </w:r>
      <w:r w:rsidR="002C5A67">
        <w:rPr>
          <w:rFonts w:eastAsiaTheme="minorEastAsia" w:cs="Times New Roman"/>
        </w:rPr>
        <w:t xml:space="preserve">the </w:t>
      </w:r>
      <w:r w:rsidR="00AD6AAC" w:rsidRPr="002079C4">
        <w:rPr>
          <w:rFonts w:eastAsiaTheme="minorEastAsia" w:cs="Times New Roman"/>
        </w:rPr>
        <w:t>stations within 750m to 4</w:t>
      </w:r>
      <w:r w:rsidR="00AD6AAC">
        <w:rPr>
          <w:rFonts w:eastAsiaTheme="minorEastAsia" w:cs="Times New Roman"/>
        </w:rPr>
        <w:t>k</w:t>
      </w:r>
      <w:r w:rsidR="00AD6AAC" w:rsidRPr="002079C4">
        <w:rPr>
          <w:rFonts w:eastAsiaTheme="minorEastAsia" w:cs="Times New Roman"/>
        </w:rPr>
        <w:t xml:space="preserve">m from </w:t>
      </w:r>
      <w:r w:rsidR="002C5A67">
        <w:rPr>
          <w:rFonts w:eastAsiaTheme="minorEastAsia" w:cs="Times New Roman"/>
        </w:rPr>
        <w:t xml:space="preserve">the </w:t>
      </w:r>
      <w:r w:rsidR="00AD6AAC" w:rsidRPr="002079C4">
        <w:rPr>
          <w:rFonts w:eastAsiaTheme="minorEastAsia" w:cs="Times New Roman"/>
        </w:rPr>
        <w:t>origin</w:t>
      </w:r>
      <w:r w:rsidR="002C5A67">
        <w:rPr>
          <w:rFonts w:eastAsiaTheme="minorEastAsia" w:cs="Times New Roman"/>
        </w:rPr>
        <w:t>.</w:t>
      </w:r>
      <w:r w:rsidR="00AD6AAC" w:rsidRPr="002079C4">
        <w:rPr>
          <w:rFonts w:eastAsiaTheme="minorEastAsia" w:cs="Times New Roman"/>
        </w:rPr>
        <w:t xml:space="preserve"> As expected, </w:t>
      </w:r>
      <w:r w:rsidR="002C5A67">
        <w:rPr>
          <w:rFonts w:eastAsiaTheme="minorEastAsia" w:cs="Times New Roman"/>
        </w:rPr>
        <w:t xml:space="preserve">for all segments the coefficients estimated for </w:t>
      </w:r>
      <w:r w:rsidR="002C5A67" w:rsidRPr="002079C4">
        <w:rPr>
          <w:rFonts w:eastAsiaTheme="minorEastAsia" w:cs="Times New Roman"/>
        </w:rPr>
        <w:t>the network distance variables</w:t>
      </w:r>
      <w:r w:rsidR="002C5A67">
        <w:rPr>
          <w:rFonts w:eastAsiaTheme="minorEastAsia" w:cs="Times New Roman"/>
        </w:rPr>
        <w:t xml:space="preserve"> are negative, indicating that t</w:t>
      </w:r>
      <w:r w:rsidR="00AD6AAC" w:rsidRPr="002079C4">
        <w:rPr>
          <w:rFonts w:eastAsiaTheme="minorEastAsia" w:cs="Times New Roman"/>
        </w:rPr>
        <w:t xml:space="preserve">he </w:t>
      </w:r>
      <w:r w:rsidR="002C5A67">
        <w:rPr>
          <w:rFonts w:eastAsiaTheme="minorEastAsia" w:cs="Times New Roman"/>
        </w:rPr>
        <w:t>trip</w:t>
      </w:r>
      <w:r w:rsidR="00AD6AAC" w:rsidRPr="002079C4">
        <w:rPr>
          <w:rFonts w:eastAsiaTheme="minorEastAsia" w:cs="Times New Roman"/>
        </w:rPr>
        <w:t xml:space="preserve"> distance </w:t>
      </w:r>
      <w:r w:rsidR="002C5A67">
        <w:rPr>
          <w:rFonts w:eastAsiaTheme="minorEastAsia" w:cs="Times New Roman"/>
        </w:rPr>
        <w:t>has</w:t>
      </w:r>
      <w:r w:rsidR="00AD6AAC" w:rsidRPr="002079C4">
        <w:rPr>
          <w:rFonts w:eastAsiaTheme="minorEastAsia" w:cs="Times New Roman"/>
        </w:rPr>
        <w:t xml:space="preserve"> </w:t>
      </w:r>
      <w:r w:rsidR="000A23DC">
        <w:rPr>
          <w:rFonts w:eastAsiaTheme="minorEastAsia" w:cs="Times New Roman"/>
        </w:rPr>
        <w:t xml:space="preserve">a </w:t>
      </w:r>
      <w:r w:rsidR="00AD6AAC" w:rsidRPr="002079C4">
        <w:rPr>
          <w:rFonts w:eastAsiaTheme="minorEastAsia" w:cs="Times New Roman"/>
        </w:rPr>
        <w:t>negative impact on</w:t>
      </w:r>
      <w:r w:rsidR="00CE552D">
        <w:rPr>
          <w:rFonts w:eastAsiaTheme="minorEastAsia" w:cs="Times New Roman"/>
        </w:rPr>
        <w:t xml:space="preserve"> the</w:t>
      </w:r>
      <w:r w:rsidR="00AD6AAC" w:rsidRPr="002079C4">
        <w:rPr>
          <w:rFonts w:eastAsiaTheme="minorEastAsia" w:cs="Times New Roman"/>
        </w:rPr>
        <w:t xml:space="preserve"> likelihood of choosing a station as</w:t>
      </w:r>
      <w:r w:rsidR="00CE552D">
        <w:rPr>
          <w:rFonts w:eastAsiaTheme="minorEastAsia" w:cs="Times New Roman"/>
        </w:rPr>
        <w:t xml:space="preserve"> </w:t>
      </w:r>
      <w:r w:rsidR="002C5A67">
        <w:rPr>
          <w:rFonts w:eastAsiaTheme="minorEastAsia" w:cs="Times New Roman"/>
        </w:rPr>
        <w:t>a</w:t>
      </w:r>
      <w:r w:rsidR="00AD6AAC" w:rsidRPr="002079C4">
        <w:rPr>
          <w:rFonts w:eastAsiaTheme="minorEastAsia" w:cs="Times New Roman"/>
        </w:rPr>
        <w:t xml:space="preserve"> destination. </w:t>
      </w:r>
      <w:r w:rsidR="00D359A0">
        <w:rPr>
          <w:rFonts w:eastAsiaTheme="minorEastAsia" w:cs="Times New Roman"/>
        </w:rPr>
        <w:t xml:space="preserve">We also investigate </w:t>
      </w:r>
      <w:r w:rsidR="00D359A0" w:rsidRPr="002079C4">
        <w:rPr>
          <w:rFonts w:eastAsiaTheme="minorEastAsia" w:cs="Times New Roman"/>
        </w:rPr>
        <w:t>the interaction of distance variable with gender and temperature variables</w:t>
      </w:r>
      <w:r w:rsidR="00D359A0">
        <w:rPr>
          <w:rFonts w:eastAsiaTheme="minorEastAsia" w:cs="Times New Roman"/>
        </w:rPr>
        <w:t xml:space="preserve">. The results show that </w:t>
      </w:r>
      <w:r w:rsidR="00D359A0" w:rsidRPr="002079C4">
        <w:rPr>
          <w:rFonts w:eastAsiaTheme="minorEastAsia" w:cs="Times New Roman"/>
        </w:rPr>
        <w:t xml:space="preserve">when </w:t>
      </w:r>
      <w:r w:rsidR="00D359A0">
        <w:rPr>
          <w:rFonts w:eastAsiaTheme="minorEastAsia" w:cs="Times New Roman"/>
        </w:rPr>
        <w:t xml:space="preserve">the </w:t>
      </w:r>
      <w:r w:rsidR="00D359A0" w:rsidRPr="002079C4">
        <w:rPr>
          <w:rFonts w:eastAsiaTheme="minorEastAsia" w:cs="Times New Roman"/>
        </w:rPr>
        <w:t xml:space="preserve">temperature increases, it is expected that users pursue longer trips </w:t>
      </w:r>
      <w:r w:rsidR="00D359A0">
        <w:rPr>
          <w:rFonts w:eastAsiaTheme="minorEastAsia" w:cs="Times New Roman"/>
        </w:rPr>
        <w:t xml:space="preserve">in daily commute and recreational trips segments. Further, female members are more likely to have longer trips in recreational trips and </w:t>
      </w:r>
      <w:r w:rsidR="00E01F1C">
        <w:rPr>
          <w:rFonts w:eastAsiaTheme="minorEastAsia" w:cs="Times New Roman"/>
        </w:rPr>
        <w:t>everyday bicyclist</w:t>
      </w:r>
      <w:r w:rsidR="00D359A0">
        <w:rPr>
          <w:rFonts w:eastAsiaTheme="minorEastAsia" w:cs="Times New Roman"/>
        </w:rPr>
        <w:t xml:space="preserve"> segments (in agreement with the findings of Faghih-Imani and Eluru 2015). The </w:t>
      </w:r>
      <w:r w:rsidR="002E03C0">
        <w:rPr>
          <w:rFonts w:eastAsiaTheme="minorEastAsia" w:cs="Times New Roman"/>
        </w:rPr>
        <w:t>weekend long</w:t>
      </w:r>
      <w:r w:rsidR="00D359A0">
        <w:rPr>
          <w:rFonts w:eastAsiaTheme="minorEastAsia" w:cs="Times New Roman"/>
        </w:rPr>
        <w:t xml:space="preserve"> trips segment of non-members has the lowest magnitude for long distance trips (over 4km). The coefficients of distance variables and specifically long distance variable are another indicator in support of our behavioral interpretation of segments. </w:t>
      </w:r>
    </w:p>
    <w:p w14:paraId="5C24FA57" w14:textId="09C82305" w:rsidR="00743B20" w:rsidRDefault="008B02F6" w:rsidP="00873DB8">
      <w:pPr>
        <w:ind w:firstLine="720"/>
        <w:rPr>
          <w:rFonts w:eastAsiaTheme="minorEastAsia" w:cs="Times New Roman"/>
        </w:rPr>
      </w:pPr>
      <w:r>
        <w:rPr>
          <w:rFonts w:eastAsiaTheme="minorEastAsia" w:cs="Times New Roman"/>
        </w:rPr>
        <w:t>People are less likely to choose a station that requires them to cross a bridge between Manhattan and Brooklyn boroughs except in the non-members midday segment.</w:t>
      </w:r>
      <w:r w:rsidR="00D359A0">
        <w:rPr>
          <w:rFonts w:eastAsiaTheme="minorEastAsia" w:cs="Times New Roman"/>
        </w:rPr>
        <w:t xml:space="preserve"> The result is an indication of how a separation (by water) imposes a subtle boundary for activity travel participation envelope.</w:t>
      </w:r>
      <w:r>
        <w:rPr>
          <w:rFonts w:eastAsiaTheme="minorEastAsia" w:cs="Times New Roman"/>
        </w:rPr>
        <w:t xml:space="preserve"> </w:t>
      </w:r>
      <w:r w:rsidR="00743B20">
        <w:rPr>
          <w:rFonts w:eastAsiaTheme="minorEastAsia" w:cs="Times New Roman"/>
        </w:rPr>
        <w:t xml:space="preserve"> </w:t>
      </w:r>
    </w:p>
    <w:p w14:paraId="3F2204F0" w14:textId="557E2DBD" w:rsidR="002079C4" w:rsidRDefault="002079C4" w:rsidP="002079C4">
      <w:pPr>
        <w:ind w:firstLine="360"/>
        <w:rPr>
          <w:rFonts w:eastAsiaTheme="minorEastAsia" w:cs="Times New Roman"/>
        </w:rPr>
      </w:pPr>
    </w:p>
    <w:p w14:paraId="64AD881F" w14:textId="5CD9C452" w:rsidR="004C6430" w:rsidRPr="004C6430" w:rsidRDefault="004C6430" w:rsidP="00465EC1">
      <w:pPr>
        <w:pStyle w:val="Heading1"/>
        <w:numPr>
          <w:ilvl w:val="1"/>
          <w:numId w:val="1"/>
        </w:numPr>
        <w:autoSpaceDE w:val="0"/>
        <w:autoSpaceDN w:val="0"/>
        <w:adjustRightInd w:val="0"/>
        <w:spacing w:before="0" w:after="0"/>
        <w:ind w:left="418" w:hanging="418"/>
        <w:rPr>
          <w:bCs/>
        </w:rPr>
      </w:pPr>
      <w:r>
        <w:rPr>
          <w:bCs/>
        </w:rPr>
        <w:lastRenderedPageBreak/>
        <w:t>Model V</w:t>
      </w:r>
      <w:r w:rsidRPr="004C6430">
        <w:rPr>
          <w:bCs/>
        </w:rPr>
        <w:t>alidation</w:t>
      </w:r>
    </w:p>
    <w:p w14:paraId="61688218" w14:textId="5AD5CDFC" w:rsidR="00F01CA2" w:rsidRDefault="00F01CA2" w:rsidP="00351B8B">
      <w:pPr>
        <w:autoSpaceDE w:val="0"/>
        <w:autoSpaceDN w:val="0"/>
        <w:adjustRightInd w:val="0"/>
      </w:pPr>
      <w:r>
        <w:t xml:space="preserve">The performance of </w:t>
      </w:r>
      <w:r w:rsidR="001F6A09">
        <w:t xml:space="preserve">the </w:t>
      </w:r>
      <w:r>
        <w:t xml:space="preserve">models </w:t>
      </w:r>
      <w:r w:rsidR="001F6A09">
        <w:t xml:space="preserve">estimated </w:t>
      </w:r>
      <w:r>
        <w:t>is evaluated using hold-out samples: 3000 trips by members and 3000 trips by non-members. The same data processing exercise</w:t>
      </w:r>
      <w:r w:rsidR="001F6A09">
        <w:t>s</w:t>
      </w:r>
      <w:r>
        <w:t xml:space="preserve"> and choice set generation for estimation samples were </w:t>
      </w:r>
      <w:r w:rsidR="001F6A09">
        <w:t xml:space="preserve">undertaken </w:t>
      </w:r>
      <w:r>
        <w:t xml:space="preserve">for the validation samples. The utility and the probability of choosing a station are computed for 30 stations of choice set for each of the 3000 trips. We generate </w:t>
      </w:r>
      <w:r w:rsidR="00972532">
        <w:t>several</w:t>
      </w:r>
      <w:r>
        <w:t xml:space="preserve"> measures to evaluate the prediction performance: </w:t>
      </w:r>
      <w:r w:rsidR="00972532">
        <w:t xml:space="preserve">a) </w:t>
      </w:r>
      <w:r>
        <w:t xml:space="preserve">the predictive log-likelihood (the log-likelihood for the predicted probabilities of the sample), </w:t>
      </w:r>
      <w:r w:rsidR="00972532">
        <w:t xml:space="preserve">b) </w:t>
      </w:r>
      <w:r>
        <w:t xml:space="preserve">the probability of correct prediction (correct prediction is defined as assigning the highest probability to the chosen alternative) and </w:t>
      </w:r>
      <w:r w:rsidR="00972532">
        <w:t xml:space="preserve">c) </w:t>
      </w:r>
      <w:r>
        <w:t xml:space="preserve">average probability of the chosen station. We compute these measures for the FMMNL model </w:t>
      </w:r>
      <w:r w:rsidR="000A7622">
        <w:t>and for</w:t>
      </w:r>
      <w:r>
        <w:t xml:space="preserve"> the</w:t>
      </w:r>
      <w:r w:rsidR="00035142">
        <w:t xml:space="preserve"> equivalent</w:t>
      </w:r>
      <w:r>
        <w:t xml:space="preserve"> traditional MNL</w:t>
      </w:r>
      <w:r w:rsidR="00060C89">
        <w:t xml:space="preserve"> and </w:t>
      </w:r>
      <w:r w:rsidR="006634C3">
        <w:rPr>
          <w:rFonts w:eastAsiaTheme="minorEastAsia" w:cs="Times New Roman"/>
        </w:rPr>
        <w:t>MMNL</w:t>
      </w:r>
      <w:r w:rsidR="006634C3">
        <w:t xml:space="preserve"> </w:t>
      </w:r>
      <w:r>
        <w:t>model</w:t>
      </w:r>
      <w:r w:rsidR="00060C89">
        <w:t>s</w:t>
      </w:r>
      <w:r>
        <w:t xml:space="preserve">. </w:t>
      </w:r>
      <w:r w:rsidR="000A7622">
        <w:t>Moreover, we generate the performance measure</w:t>
      </w:r>
      <w:r w:rsidR="001F6A09">
        <w:t>s</w:t>
      </w:r>
      <w:r w:rsidR="000A7622">
        <w:t xml:space="preserve"> for the entire validation sample</w:t>
      </w:r>
      <w:r>
        <w:t xml:space="preserve"> </w:t>
      </w:r>
      <w:r w:rsidR="000A7622">
        <w:t xml:space="preserve">as well as several sub-samples within the validation sample. The validation results are presented in Table </w:t>
      </w:r>
      <w:r w:rsidR="00351B8B">
        <w:t>5</w:t>
      </w:r>
      <w:r w:rsidR="000A7622">
        <w:t>.</w:t>
      </w:r>
    </w:p>
    <w:p w14:paraId="48FDD65E" w14:textId="679983C9" w:rsidR="00F35A5B" w:rsidRDefault="000A7622" w:rsidP="003A3948">
      <w:pPr>
        <w:ind w:firstLine="720"/>
      </w:pPr>
      <w:r>
        <w:t xml:space="preserve">The predictive </w:t>
      </w:r>
      <w:r w:rsidR="00035142">
        <w:t xml:space="preserve">log-likelihood </w:t>
      </w:r>
      <w:r>
        <w:t xml:space="preserve">for FMMNL models of members and non-members are </w:t>
      </w:r>
      <w:r w:rsidR="00BD6CBE">
        <w:t>-8493.0 and -</w:t>
      </w:r>
      <w:r w:rsidR="009B1DEC">
        <w:t>8535</w:t>
      </w:r>
      <w:r w:rsidR="00BD6CBE">
        <w:t>.</w:t>
      </w:r>
      <w:r w:rsidR="009B1DEC">
        <w:t xml:space="preserve">4 </w:t>
      </w:r>
      <w:r>
        <w:t xml:space="preserve">while the </w:t>
      </w:r>
      <w:r w:rsidRPr="00972532">
        <w:rPr>
          <w:rFonts w:eastAsiaTheme="minorEastAsia" w:cs="Times New Roman"/>
        </w:rPr>
        <w:t>corresponding</w:t>
      </w:r>
      <w:r>
        <w:t xml:space="preserve"> values for the traditional MNL are </w:t>
      </w:r>
      <w:r w:rsidR="00BD6CBE">
        <w:t>-8543.9 and -8705.1</w:t>
      </w:r>
      <w:r>
        <w:t xml:space="preserve">, </w:t>
      </w:r>
      <w:r w:rsidR="00AA7B57">
        <w:t xml:space="preserve">and for </w:t>
      </w:r>
      <w:r w:rsidR="006634C3">
        <w:rPr>
          <w:rFonts w:eastAsiaTheme="minorEastAsia" w:cs="Times New Roman"/>
        </w:rPr>
        <w:t>MMNL</w:t>
      </w:r>
      <w:r w:rsidR="006634C3">
        <w:t xml:space="preserve"> </w:t>
      </w:r>
      <w:r w:rsidR="00AA7B57">
        <w:t xml:space="preserve">are </w:t>
      </w:r>
      <w:r w:rsidR="00AA7B57" w:rsidRPr="00AA7B57">
        <w:t>-8547.0</w:t>
      </w:r>
      <w:r w:rsidR="00AA7B57">
        <w:t xml:space="preserve"> and </w:t>
      </w:r>
      <w:r w:rsidR="00AA7B57" w:rsidRPr="00AA7B57">
        <w:t>-8712.3</w:t>
      </w:r>
      <w:r w:rsidR="00AA7B57">
        <w:t xml:space="preserve">, </w:t>
      </w:r>
      <w:r>
        <w:t>respectively</w:t>
      </w:r>
      <w:r w:rsidR="00972532">
        <w:t xml:space="preserve"> (It must be noted that the predictive </w:t>
      </w:r>
      <w:r w:rsidR="00035142">
        <w:t xml:space="preserve">log-likelihood </w:t>
      </w:r>
      <w:r w:rsidR="00972532">
        <w:t xml:space="preserve">for an equal probability model is </w:t>
      </w:r>
      <w:r w:rsidR="00972532" w:rsidRPr="00972532">
        <w:t>-10203.6</w:t>
      </w:r>
      <w:r w:rsidR="00972532">
        <w:t>)</w:t>
      </w:r>
      <w:r>
        <w:t>.</w:t>
      </w:r>
      <w:r w:rsidR="00972532">
        <w:t xml:space="preserve"> </w:t>
      </w:r>
      <w:r w:rsidR="003A3948">
        <w:t xml:space="preserve">Furthermore, the FMMNL models perform better than </w:t>
      </w:r>
      <w:r w:rsidR="00AA7B57">
        <w:t xml:space="preserve">both </w:t>
      </w:r>
      <w:r w:rsidR="003A3948">
        <w:t xml:space="preserve">traditional </w:t>
      </w:r>
      <w:r w:rsidR="00AA7B57">
        <w:t xml:space="preserve">and </w:t>
      </w:r>
      <w:r w:rsidR="006634C3">
        <w:rPr>
          <w:rFonts w:eastAsiaTheme="minorEastAsia" w:cs="Times New Roman"/>
        </w:rPr>
        <w:t>MMNL</w:t>
      </w:r>
      <w:r w:rsidR="006634C3">
        <w:t xml:space="preserve"> </w:t>
      </w:r>
      <w:r w:rsidR="001D622D">
        <w:t>models</w:t>
      </w:r>
      <w:r w:rsidR="003A3948">
        <w:t xml:space="preserve"> in all sub-samples except </w:t>
      </w:r>
      <w:r w:rsidR="003A3948">
        <w:rPr>
          <w:lang w:bidi="fa-IR"/>
        </w:rPr>
        <w:t xml:space="preserve">for members’ sub-sample of trips that require passing a bridge between Manhattan and Brooklyn. Interestingly, the FMMNL models significantly outperform the traditional MNL models in prediction for long trips highlighting the importance of capturing the heterogeneity for long distance variable. </w:t>
      </w:r>
      <w:r w:rsidR="002F3AF2">
        <w:t>Moreover</w:t>
      </w:r>
      <w:r w:rsidR="00972532">
        <w:t>,</w:t>
      </w:r>
      <w:r w:rsidR="00BD6CBE">
        <w:t xml:space="preserve"> </w:t>
      </w:r>
      <w:r w:rsidR="00972532">
        <w:t xml:space="preserve">comparing to the observed destination choice, the </w:t>
      </w:r>
      <w:r w:rsidR="00FA26AB">
        <w:t>chance</w:t>
      </w:r>
      <w:r w:rsidR="00972532">
        <w:t xml:space="preserve"> of correct destination station prediction</w:t>
      </w:r>
      <w:r w:rsidR="00FA26AB">
        <w:t xml:space="preserve"> </w:t>
      </w:r>
      <w:r w:rsidR="005F0652">
        <w:t>for members and non-members</w:t>
      </w:r>
      <w:r w:rsidR="006D79F6">
        <w:t xml:space="preserve"> for FMMNL model is about 14.5 and 17.2, which</w:t>
      </w:r>
      <w:r w:rsidR="005F0652">
        <w:t xml:space="preserve"> </w:t>
      </w:r>
      <w:r w:rsidR="00FA26AB">
        <w:t>is</w:t>
      </w:r>
      <w:r w:rsidR="00972532">
        <w:t xml:space="preserve"> </w:t>
      </w:r>
      <w:r w:rsidR="00FA26AB">
        <w:t xml:space="preserve">about </w:t>
      </w:r>
      <w:r w:rsidR="005F0652">
        <w:t>0.5</w:t>
      </w:r>
      <w:r w:rsidR="00FA26AB">
        <w:t xml:space="preserve"> and </w:t>
      </w:r>
      <w:r w:rsidR="005F0652">
        <w:t>1.2</w:t>
      </w:r>
      <w:r w:rsidR="009B1DEC">
        <w:t xml:space="preserve"> </w:t>
      </w:r>
      <w:r w:rsidR="005B1992">
        <w:t xml:space="preserve">units </w:t>
      </w:r>
      <w:r w:rsidR="005F0652">
        <w:t xml:space="preserve">higher than the </w:t>
      </w:r>
      <w:r w:rsidR="00972532">
        <w:t>corresponding val</w:t>
      </w:r>
      <w:r w:rsidR="00FA26AB">
        <w:t xml:space="preserve">ue for traditional MNL </w:t>
      </w:r>
      <w:r w:rsidR="005F0652">
        <w:t xml:space="preserve">and </w:t>
      </w:r>
      <w:r w:rsidR="006634C3">
        <w:rPr>
          <w:rFonts w:eastAsiaTheme="minorEastAsia" w:cs="Times New Roman"/>
        </w:rPr>
        <w:t>MMNL</w:t>
      </w:r>
      <w:r w:rsidR="006634C3">
        <w:t xml:space="preserve"> </w:t>
      </w:r>
      <w:r w:rsidR="005F0652">
        <w:t>models</w:t>
      </w:r>
      <w:r w:rsidR="00972532">
        <w:t>, respectively</w:t>
      </w:r>
      <w:r w:rsidR="006D79F6">
        <w:t xml:space="preserve"> (</w:t>
      </w:r>
      <w:r w:rsidR="005B1992">
        <w:t>i</w:t>
      </w:r>
      <w:r w:rsidR="006D79F6">
        <w:t xml:space="preserve">t must be noted that a prediction without any model to choose a destination out of 30 stations has a chance of </w:t>
      </w:r>
      <w:r w:rsidR="005B1992">
        <w:t xml:space="preserve">being correct at about </w:t>
      </w:r>
      <w:r w:rsidR="006D79F6">
        <w:t>3.33%)</w:t>
      </w:r>
      <w:r w:rsidR="00972532">
        <w:t xml:space="preserve">. </w:t>
      </w:r>
      <w:r w:rsidR="00F35A5B">
        <w:t xml:space="preserve">The average of predicted probability </w:t>
      </w:r>
      <w:r w:rsidR="004B103E">
        <w:t>for the</w:t>
      </w:r>
      <w:r w:rsidR="00F35A5B">
        <w:t xml:space="preserve"> observed destination station is </w:t>
      </w:r>
      <w:r w:rsidR="004B103E">
        <w:t>0.0</w:t>
      </w:r>
      <w:r w:rsidR="00FA26AB" w:rsidRPr="00FA26AB">
        <w:t>806</w:t>
      </w:r>
      <w:r w:rsidR="00F35A5B">
        <w:t xml:space="preserve"> and </w:t>
      </w:r>
      <w:r w:rsidR="004B103E">
        <w:t>0.0</w:t>
      </w:r>
      <w:r w:rsidR="00FA26AB" w:rsidRPr="00FA26AB">
        <w:t>8</w:t>
      </w:r>
      <w:r w:rsidR="004D6F84" w:rsidRPr="00FA26AB">
        <w:t>4</w:t>
      </w:r>
      <w:r w:rsidR="004D6F84">
        <w:t xml:space="preserve">6 </w:t>
      </w:r>
      <w:r w:rsidR="00FA26AB">
        <w:t>for FMMNL members and non-members models while the corresponding value for</w:t>
      </w:r>
      <w:r w:rsidR="005F0652">
        <w:t xml:space="preserve"> </w:t>
      </w:r>
      <w:r w:rsidR="006634C3">
        <w:rPr>
          <w:rFonts w:eastAsiaTheme="minorEastAsia" w:cs="Times New Roman"/>
        </w:rPr>
        <w:t>MMNL</w:t>
      </w:r>
      <w:r w:rsidR="006634C3">
        <w:t xml:space="preserve"> </w:t>
      </w:r>
      <w:r w:rsidR="005F0652">
        <w:t xml:space="preserve">is </w:t>
      </w:r>
      <w:r w:rsidR="004B103E">
        <w:t>0.0</w:t>
      </w:r>
      <w:r w:rsidR="005F0652" w:rsidRPr="005F0652">
        <w:t>803</w:t>
      </w:r>
      <w:r w:rsidR="005F0652">
        <w:t xml:space="preserve"> and </w:t>
      </w:r>
      <w:r w:rsidR="004B103E">
        <w:t>0.0</w:t>
      </w:r>
      <w:r w:rsidR="005F0652" w:rsidRPr="005F0652">
        <w:t>763</w:t>
      </w:r>
      <w:r w:rsidR="005F0652">
        <w:t xml:space="preserve"> and for traditional</w:t>
      </w:r>
      <w:r w:rsidR="00FA26AB">
        <w:t xml:space="preserve"> MNL models is </w:t>
      </w:r>
      <w:r w:rsidR="004B103E">
        <w:t>0.0</w:t>
      </w:r>
      <w:r w:rsidR="005F0652" w:rsidRPr="00FA26AB">
        <w:t>787</w:t>
      </w:r>
      <w:r w:rsidR="005F0652">
        <w:t xml:space="preserve"> </w:t>
      </w:r>
      <w:r w:rsidR="00FA26AB">
        <w:t>and</w:t>
      </w:r>
      <w:r w:rsidR="005F0652">
        <w:t xml:space="preserve"> </w:t>
      </w:r>
      <w:r w:rsidR="004B103E">
        <w:t>0.0</w:t>
      </w:r>
      <w:r w:rsidR="005F0652">
        <w:t>764, respectively</w:t>
      </w:r>
      <w:r w:rsidR="00FA26AB">
        <w:t xml:space="preserve">. </w:t>
      </w:r>
      <w:r w:rsidR="00F35A5B">
        <w:t xml:space="preserve">The validation exercise indicates that </w:t>
      </w:r>
      <w:r w:rsidR="006D79F6">
        <w:t xml:space="preserve">in addition to having a richer explanatory power, </w:t>
      </w:r>
      <w:r w:rsidR="00F35A5B">
        <w:t xml:space="preserve">the proposed FMMNL model </w:t>
      </w:r>
      <w:r w:rsidR="006D79F6">
        <w:t xml:space="preserve">performs relatively well in terms of prediction. </w:t>
      </w:r>
    </w:p>
    <w:p w14:paraId="20980E16" w14:textId="77777777" w:rsidR="00FA26AB" w:rsidRDefault="00FA26AB" w:rsidP="00FA26AB">
      <w:pPr>
        <w:ind w:firstLine="720"/>
      </w:pPr>
    </w:p>
    <w:p w14:paraId="7C5F6F26" w14:textId="5AFAD6C1" w:rsidR="00921E32" w:rsidRPr="00836A19" w:rsidRDefault="006E2072" w:rsidP="00921E32">
      <w:pPr>
        <w:pStyle w:val="Heading1"/>
      </w:pPr>
      <w:r w:rsidRPr="00836A19">
        <w:t>CONCLUSION</w:t>
      </w:r>
    </w:p>
    <w:p w14:paraId="5C612315" w14:textId="4C2385AD" w:rsidR="00921E32" w:rsidRDefault="003E60F1" w:rsidP="00035142">
      <w:pPr>
        <w:spacing w:before="0" w:after="0"/>
      </w:pPr>
      <w:r>
        <w:rPr>
          <w:rFonts w:cs="Times New Roman"/>
          <w:szCs w:val="24"/>
          <w:lang w:val="en-US"/>
        </w:rPr>
        <w:t xml:space="preserve">There is a rapid growth of bicycle-sharing systems around the world in recent years. </w:t>
      </w:r>
      <w:r>
        <w:t>This paper contributes to research on</w:t>
      </w:r>
      <w:r w:rsidRPr="00B94A3D">
        <w:t xml:space="preserve"> BSS </w:t>
      </w:r>
      <w:r>
        <w:t xml:space="preserve">by examining user </w:t>
      </w:r>
      <w:r w:rsidRPr="00B94A3D">
        <w:t>behavior at a trip level. Specifically, we study the decision process involved in identifying destination locations after picking up the bicycle at a BSS station.</w:t>
      </w:r>
      <w:r>
        <w:t xml:space="preserve"> The assumption that the influence of exogenous variables remains the same for the entire spectrum of trips might lead to biased estimation. Thus, in this study, rather than homogenizing the entire spectrum of trips we examine the presence of potential segments within the trip population. Specifically, by developing a Finite Mixture Multinomial Logit Model (FMMNL), we allow for various segments and segment specific destinations choice models to enhance our understanding of the destination choice behavior. The proposed approach can account for fixed attributes (such as origin variables or temporal and meteorological characteristics) through the segm</w:t>
      </w:r>
      <w:r w:rsidR="00035142">
        <w:t>entation component of the model while t</w:t>
      </w:r>
      <w:r>
        <w:t>he traditional MNL model is limited to attributes that vary across alternatives within</w:t>
      </w:r>
      <w:r w:rsidR="00CE552D">
        <w:t xml:space="preserve"> the</w:t>
      </w:r>
      <w:r>
        <w:t xml:space="preserve"> choice set </w:t>
      </w:r>
      <w:r w:rsidR="0086714B">
        <w:t>(</w:t>
      </w:r>
      <w:r>
        <w:t>destination attributes</w:t>
      </w:r>
      <w:r w:rsidR="0086714B">
        <w:t>)</w:t>
      </w:r>
      <w:r>
        <w:t xml:space="preserve">. </w:t>
      </w:r>
      <w:r w:rsidR="0086714B">
        <w:t xml:space="preserve">We estimate </w:t>
      </w:r>
      <w:r w:rsidR="0086714B">
        <w:lastRenderedPageBreak/>
        <w:t>our FMMNL</w:t>
      </w:r>
      <w:r w:rsidR="0086714B" w:rsidRPr="0086714B">
        <w:t xml:space="preserve"> </w:t>
      </w:r>
      <w:r w:rsidR="0086714B">
        <w:t>on data from the New York City bicycle-sharing system (CitiBike) for 2014. We develop two separate models for members and non-members.</w:t>
      </w:r>
    </w:p>
    <w:p w14:paraId="5716D747" w14:textId="791F4592" w:rsidR="008943EE" w:rsidRDefault="00FF42E4" w:rsidP="00403A4B">
      <w:pPr>
        <w:autoSpaceDE w:val="0"/>
        <w:autoSpaceDN w:val="0"/>
        <w:adjustRightInd w:val="0"/>
        <w:ind w:firstLine="720"/>
      </w:pPr>
      <w:r>
        <w:t xml:space="preserve">The optimal number of segments </w:t>
      </w:r>
      <w:r w:rsidR="005E53C1">
        <w:t xml:space="preserve">for </w:t>
      </w:r>
      <w:r>
        <w:rPr>
          <w:rFonts w:eastAsiaTheme="minorEastAsia" w:cs="Times New Roman"/>
        </w:rPr>
        <w:t>members’ and non-members’ FM</w:t>
      </w:r>
      <w:r w:rsidRPr="002079C4">
        <w:rPr>
          <w:rFonts w:eastAsiaTheme="minorEastAsia" w:cs="Times New Roman"/>
        </w:rPr>
        <w:t>MNL</w:t>
      </w:r>
      <w:r>
        <w:rPr>
          <w:rFonts w:eastAsiaTheme="minorEastAsia" w:cs="Times New Roman"/>
        </w:rPr>
        <w:t xml:space="preserve"> </w:t>
      </w:r>
      <w:r w:rsidR="005E53C1">
        <w:rPr>
          <w:rFonts w:eastAsiaTheme="minorEastAsia" w:cs="Times New Roman"/>
        </w:rPr>
        <w:t>was</w:t>
      </w:r>
      <w:r>
        <w:rPr>
          <w:rFonts w:eastAsiaTheme="minorEastAsia" w:cs="Times New Roman"/>
        </w:rPr>
        <w:t xml:space="preserve"> three segments. The comparison of the proposed FMMNL models with corresponding traditional MNL models </w:t>
      </w:r>
      <w:r w:rsidRPr="002079C4">
        <w:rPr>
          <w:rFonts w:eastAsiaTheme="minorEastAsia" w:cs="Times New Roman"/>
        </w:rPr>
        <w:t xml:space="preserve">illustrates the superiority of the </w:t>
      </w:r>
      <w:r>
        <w:rPr>
          <w:rFonts w:eastAsiaTheme="minorEastAsia" w:cs="Times New Roman"/>
        </w:rPr>
        <w:t>FM</w:t>
      </w:r>
      <w:r w:rsidRPr="002079C4">
        <w:rPr>
          <w:rFonts w:eastAsiaTheme="minorEastAsia" w:cs="Times New Roman"/>
        </w:rPr>
        <w:t>MNL based destination choice models</w:t>
      </w:r>
      <w:r>
        <w:rPr>
          <w:rFonts w:eastAsiaTheme="minorEastAsia" w:cs="Times New Roman"/>
        </w:rPr>
        <w:t xml:space="preserve">. The results indicate the presence of segments within the spectrum of trips thus confirming </w:t>
      </w:r>
      <w:r w:rsidR="008943EE">
        <w:rPr>
          <w:rFonts w:eastAsiaTheme="minorEastAsia" w:cs="Times New Roman"/>
        </w:rPr>
        <w:t xml:space="preserve">that </w:t>
      </w:r>
      <w:r>
        <w:rPr>
          <w:rFonts w:eastAsiaTheme="minorEastAsia" w:cs="Times New Roman"/>
        </w:rPr>
        <w:t>better understanding of</w:t>
      </w:r>
      <w:r w:rsidRPr="002079C4">
        <w:rPr>
          <w:rFonts w:eastAsiaTheme="minorEastAsia" w:cs="Times New Roman"/>
        </w:rPr>
        <w:t xml:space="preserve"> BSS users’ decision process </w:t>
      </w:r>
      <w:r w:rsidR="008943EE">
        <w:rPr>
          <w:rFonts w:eastAsiaTheme="minorEastAsia" w:cs="Times New Roman"/>
        </w:rPr>
        <w:t xml:space="preserve">is possible through </w:t>
      </w:r>
      <w:r w:rsidRPr="002079C4">
        <w:rPr>
          <w:rFonts w:eastAsiaTheme="minorEastAsia" w:cs="Times New Roman"/>
        </w:rPr>
        <w:t xml:space="preserve">segmentation of trips. </w:t>
      </w:r>
      <w:r w:rsidR="008943EE">
        <w:rPr>
          <w:rFonts w:eastAsiaTheme="minorEastAsia" w:cs="Times New Roman"/>
        </w:rPr>
        <w:t xml:space="preserve">Our estimation process identifies three segments of </w:t>
      </w:r>
      <w:r w:rsidR="008943EE" w:rsidRPr="00CA085B">
        <w:rPr>
          <w:rFonts w:eastAsiaTheme="minorEastAsia" w:cs="Times New Roman"/>
          <w:u w:val="single"/>
        </w:rPr>
        <w:t>daily commute trips</w:t>
      </w:r>
      <w:r w:rsidR="008943EE" w:rsidRPr="008943EE">
        <w:rPr>
          <w:rFonts w:eastAsiaTheme="minorEastAsia" w:cs="Times New Roman"/>
        </w:rPr>
        <w:t xml:space="preserve">, </w:t>
      </w:r>
      <w:r w:rsidR="008943EE" w:rsidRPr="00CA085B">
        <w:rPr>
          <w:rFonts w:eastAsiaTheme="minorEastAsia" w:cs="Times New Roman"/>
          <w:u w:val="single"/>
        </w:rPr>
        <w:t>recreational trips</w:t>
      </w:r>
      <w:r w:rsidR="008943EE">
        <w:rPr>
          <w:rFonts w:eastAsiaTheme="minorEastAsia" w:cs="Times New Roman"/>
        </w:rPr>
        <w:t xml:space="preserve"> and </w:t>
      </w:r>
      <w:r w:rsidR="00E01F1C">
        <w:rPr>
          <w:rFonts w:eastAsiaTheme="minorEastAsia" w:cs="Times New Roman"/>
          <w:u w:val="single"/>
        </w:rPr>
        <w:t>everyday bicyclist</w:t>
      </w:r>
      <w:r w:rsidR="008943EE" w:rsidRPr="00CA085B">
        <w:rPr>
          <w:rFonts w:eastAsiaTheme="minorEastAsia" w:cs="Times New Roman"/>
          <w:u w:val="single"/>
        </w:rPr>
        <w:t xml:space="preserve"> trips</w:t>
      </w:r>
      <w:r w:rsidR="008943EE" w:rsidRPr="008943EE">
        <w:rPr>
          <w:rFonts w:eastAsiaTheme="minorEastAsia" w:cs="Times New Roman"/>
        </w:rPr>
        <w:t xml:space="preserve"> for members </w:t>
      </w:r>
      <w:r w:rsidR="008943EE">
        <w:rPr>
          <w:rFonts w:eastAsiaTheme="minorEastAsia" w:cs="Times New Roman"/>
        </w:rPr>
        <w:t xml:space="preserve">and three segments of </w:t>
      </w:r>
      <w:r w:rsidR="002E03C0">
        <w:rPr>
          <w:rFonts w:eastAsiaTheme="minorEastAsia" w:cs="Times New Roman"/>
          <w:u w:val="single"/>
        </w:rPr>
        <w:t>weekend long</w:t>
      </w:r>
      <w:r w:rsidR="008943EE" w:rsidRPr="00B049E0">
        <w:rPr>
          <w:rFonts w:eastAsiaTheme="minorEastAsia" w:cs="Times New Roman"/>
          <w:u w:val="single"/>
        </w:rPr>
        <w:t xml:space="preserve"> trips</w:t>
      </w:r>
      <w:r w:rsidR="008943EE" w:rsidRPr="008943EE">
        <w:rPr>
          <w:rFonts w:eastAsiaTheme="minorEastAsia" w:cs="Times New Roman"/>
        </w:rPr>
        <w:t>,</w:t>
      </w:r>
      <w:r w:rsidR="008943EE" w:rsidRPr="00C250EC">
        <w:rPr>
          <w:rFonts w:eastAsiaTheme="minorEastAsia" w:cs="Times New Roman"/>
        </w:rPr>
        <w:t xml:space="preserve"> </w:t>
      </w:r>
      <w:r w:rsidR="002E03C0">
        <w:rPr>
          <w:rFonts w:eastAsiaTheme="minorEastAsia" w:cs="Times New Roman"/>
          <w:u w:val="single"/>
        </w:rPr>
        <w:t>casual short</w:t>
      </w:r>
      <w:r w:rsidR="005E53C1" w:rsidRPr="00B049E0">
        <w:rPr>
          <w:rFonts w:eastAsiaTheme="minorEastAsia" w:cs="Times New Roman"/>
          <w:u w:val="single"/>
        </w:rPr>
        <w:t xml:space="preserve"> </w:t>
      </w:r>
      <w:r w:rsidR="008943EE" w:rsidRPr="00B049E0">
        <w:rPr>
          <w:rFonts w:eastAsiaTheme="minorEastAsia" w:cs="Times New Roman"/>
          <w:u w:val="single"/>
        </w:rPr>
        <w:t>trips</w:t>
      </w:r>
      <w:r w:rsidR="008943EE">
        <w:rPr>
          <w:rFonts w:eastAsiaTheme="minorEastAsia" w:cs="Times New Roman"/>
        </w:rPr>
        <w:t xml:space="preserve">, and </w:t>
      </w:r>
      <w:r w:rsidR="008943EE" w:rsidRPr="00B049E0">
        <w:rPr>
          <w:rFonts w:eastAsiaTheme="minorEastAsia" w:cs="Times New Roman"/>
          <w:u w:val="single"/>
        </w:rPr>
        <w:t>midday trips</w:t>
      </w:r>
      <w:r w:rsidR="008943EE">
        <w:rPr>
          <w:rFonts w:eastAsiaTheme="minorEastAsia" w:cs="Times New Roman"/>
        </w:rPr>
        <w:t xml:space="preserve"> for non-members. The estimated coefficients in segmentation and destination choice componen</w:t>
      </w:r>
      <w:r w:rsidR="00CE552D">
        <w:rPr>
          <w:rFonts w:eastAsiaTheme="minorEastAsia" w:cs="Times New Roman"/>
        </w:rPr>
        <w:t>ts of the FMMNL support</w:t>
      </w:r>
      <w:r w:rsidR="008943EE">
        <w:rPr>
          <w:rFonts w:eastAsiaTheme="minorEastAsia" w:cs="Times New Roman"/>
        </w:rPr>
        <w:t xml:space="preserve"> our interpretation of the segments computed. Further, we validate our proposed FMMNL model with hold-out sample</w:t>
      </w:r>
      <w:r w:rsidR="00A32EAB">
        <w:rPr>
          <w:rFonts w:eastAsiaTheme="minorEastAsia" w:cs="Times New Roman"/>
        </w:rPr>
        <w:t>s</w:t>
      </w:r>
      <w:r w:rsidR="008943EE">
        <w:rPr>
          <w:rFonts w:eastAsiaTheme="minorEastAsia" w:cs="Times New Roman"/>
        </w:rPr>
        <w:t xml:space="preserve">. </w:t>
      </w:r>
      <w:r w:rsidR="008943EE">
        <w:t xml:space="preserve">The validation results indicate the </w:t>
      </w:r>
      <w:r w:rsidR="001F6A09">
        <w:t xml:space="preserve">superiority </w:t>
      </w:r>
      <w:r w:rsidR="008943EE">
        <w:t xml:space="preserve">of </w:t>
      </w:r>
      <w:r w:rsidR="001F6A09">
        <w:t xml:space="preserve">the </w:t>
      </w:r>
      <w:r w:rsidR="008943EE">
        <w:t>prediction performance of the FMMNL model compared to the traditional MNL model. The use of the FMMNL framework to analyze users’ destination choice process also provide</w:t>
      </w:r>
      <w:r w:rsidR="00A32EAB">
        <w:t>s</w:t>
      </w:r>
      <w:r w:rsidR="008943EE">
        <w:t xml:space="preserve"> richer explanatory power</w:t>
      </w:r>
      <w:r w:rsidR="00426880">
        <w:t xml:space="preserve"> which would be very useful for BSS </w:t>
      </w:r>
      <w:r w:rsidR="00426880" w:rsidRPr="00B94A3D">
        <w:t>operators/analysts</w:t>
      </w:r>
      <w:r w:rsidR="00426880">
        <w:t xml:space="preserve"> to better understand </w:t>
      </w:r>
      <w:r w:rsidR="00426880" w:rsidRPr="00B94A3D">
        <w:t xml:space="preserve">the individuals’ decision processes in adoption and usage of </w:t>
      </w:r>
      <w:r w:rsidR="00426880">
        <w:t xml:space="preserve">BSS in order to </w:t>
      </w:r>
      <w:r w:rsidR="00426880" w:rsidRPr="00B94A3D">
        <w:t>enhance their service offerings.</w:t>
      </w:r>
    </w:p>
    <w:p w14:paraId="5BBF8B46" w14:textId="6578E3C1" w:rsidR="00700DA6" w:rsidRDefault="00700DA6" w:rsidP="00403A4B">
      <w:pPr>
        <w:autoSpaceDE w:val="0"/>
        <w:autoSpaceDN w:val="0"/>
        <w:adjustRightInd w:val="0"/>
        <w:ind w:firstLine="720"/>
      </w:pPr>
      <w:r>
        <w:t>The model estimates generated have several applications. For example, the developed model will allow BSS operators to examine the impact of travel distance, bicycle infrastructure, land use, and built environment on destination preferences of different types of users. The detailed specification will allow BSS operators to evaluate the impact of different changes in the system or built environment on users’ travel behaviour.</w:t>
      </w:r>
      <w:r w:rsidR="003F5E18">
        <w:t xml:space="preserve"> Specifically, the BSS operators can differentiate such impacts for different segments of trips.</w:t>
      </w:r>
      <w:r>
        <w:t xml:space="preserve"> The model will also provide guidance on how the expansion of the existing bicycle-sharing system will affect the current station demand by providing potential destination locations to be used from the newly proposed bicycle stations.</w:t>
      </w:r>
      <w:r w:rsidR="003F5E18">
        <w:t xml:space="preserve"> </w:t>
      </w:r>
    </w:p>
    <w:p w14:paraId="28ABC188" w14:textId="0296AC0D" w:rsidR="00921E32" w:rsidRDefault="00547864" w:rsidP="006634C3">
      <w:pPr>
        <w:spacing w:before="0" w:after="0"/>
        <w:ind w:firstLine="720"/>
        <w:rPr>
          <w:rFonts w:cs="Times New Roman"/>
        </w:rPr>
      </w:pPr>
      <w:r>
        <w:t>The study is not without limitation</w:t>
      </w:r>
      <w:r w:rsidR="00F80F73">
        <w:t>s</w:t>
      </w:r>
      <w:r>
        <w:t xml:space="preserve">. </w:t>
      </w:r>
      <w:r w:rsidR="00037B23">
        <w:rPr>
          <w:bCs/>
          <w:iCs/>
          <w:lang w:val="en-GB"/>
        </w:rPr>
        <w:t xml:space="preserve">In traditional transportation demand models, traffic analysis zones (TAZs) are considered as destination choices. The aggregation of destination location to the TAZ level results in loss of exact destination information. However, within the confines of data availability and modelling complexity, this is the accepted norm for destination (or even residential and workplace location). In our particular context, given the mode of travel is restricted to bicycling, our destination choice models that consider station as the choice are less affected by aggregation bias. To elaborate, once the bicycle is returned, customers are likely to walk to their actual destination. Thus, for most customers, the destination is very close to the station. Hence, our approach of considering the station as the destination is a reasonable compromise to reduce model complexity. However, attempts to consider destination choice at finer spatial resolution is of value in future efforts. Further, </w:t>
      </w:r>
      <w:r w:rsidR="004557F2">
        <w:rPr>
          <w:bCs/>
          <w:iCs/>
          <w:lang w:val="en-GB"/>
        </w:rPr>
        <w:t>in</w:t>
      </w:r>
      <w:r w:rsidR="00B22EB7">
        <w:t xml:space="preserve"> the dataset, it is not possible to identify trips made by the same individual, thus we were not able to account for the panel structure of the data.</w:t>
      </w:r>
      <w:r w:rsidR="005E0412">
        <w:t xml:space="preserve"> </w:t>
      </w:r>
      <w:r w:rsidR="00037B23">
        <w:t>T</w:t>
      </w:r>
      <w:r w:rsidR="005E0412">
        <w:t>he availability of docks in destination stations and their neighbouring stations can influence users’ decisions to choose a station. Future work can use a</w:t>
      </w:r>
      <w:r w:rsidR="005E0412" w:rsidRPr="00DF4F0A">
        <w:rPr>
          <w:bCs/>
          <w:iCs/>
        </w:rPr>
        <w:t xml:space="preserve"> web crawler to capture snapshot data of stations</w:t>
      </w:r>
      <w:r w:rsidR="005E0412">
        <w:rPr>
          <w:bCs/>
          <w:iCs/>
        </w:rPr>
        <w:t>’</w:t>
      </w:r>
      <w:r w:rsidR="005E0412" w:rsidRPr="00DF4F0A">
        <w:rPr>
          <w:bCs/>
          <w:iCs/>
        </w:rPr>
        <w:t xml:space="preserve"> state in real-time from the operator website and use that information along with the trip dataset</w:t>
      </w:r>
      <w:r w:rsidR="00B22EB7">
        <w:t xml:space="preserve"> </w:t>
      </w:r>
      <w:r w:rsidR="005E0412">
        <w:t xml:space="preserve">in examining destination choice preferences. </w:t>
      </w:r>
      <w:r w:rsidR="00700DA6">
        <w:t xml:space="preserve">The endogeneity </w:t>
      </w:r>
      <w:r w:rsidR="00037B23">
        <w:t>impact</w:t>
      </w:r>
      <w:r w:rsidR="00700DA6">
        <w:t xml:space="preserve"> of station capacity</w:t>
      </w:r>
      <w:r w:rsidR="00037B23">
        <w:t xml:space="preserve"> on destination choice</w:t>
      </w:r>
      <w:r w:rsidR="00700DA6">
        <w:t xml:space="preserve"> should be </w:t>
      </w:r>
      <w:r w:rsidR="00037B23">
        <w:t xml:space="preserve">examined </w:t>
      </w:r>
      <w:r w:rsidR="00700DA6">
        <w:t>in future efforts.</w:t>
      </w:r>
    </w:p>
    <w:p w14:paraId="28B685D7" w14:textId="77777777" w:rsidR="002D5398" w:rsidRDefault="002D5398" w:rsidP="00921E32">
      <w:pPr>
        <w:spacing w:before="0" w:after="0"/>
        <w:rPr>
          <w:rFonts w:cs="Times New Roman"/>
          <w:b/>
        </w:rPr>
      </w:pPr>
    </w:p>
    <w:p w14:paraId="4ADA68BB" w14:textId="7491AD34" w:rsidR="003F5E18" w:rsidRPr="00193D68" w:rsidRDefault="003F5E18" w:rsidP="00921E32">
      <w:pPr>
        <w:spacing w:before="0" w:after="0"/>
        <w:rPr>
          <w:b/>
        </w:rPr>
      </w:pPr>
      <w:r w:rsidRPr="00D1542D">
        <w:rPr>
          <w:b/>
        </w:rPr>
        <w:t>ACKNOWLEDGMENTS</w:t>
      </w:r>
    </w:p>
    <w:p w14:paraId="37CDAFCD" w14:textId="1DA8B682" w:rsidR="003F5E18" w:rsidRDefault="003F5E18" w:rsidP="00921E32">
      <w:pPr>
        <w:spacing w:before="0" w:after="0"/>
        <w:rPr>
          <w:rFonts w:cs="Times New Roman"/>
          <w:b/>
        </w:rPr>
      </w:pPr>
      <w:r>
        <w:lastRenderedPageBreak/>
        <w:t xml:space="preserve">The authors would like to acknowledge insightful feedback on an earlier version of the manuscript from </w:t>
      </w:r>
      <w:r w:rsidR="00D1542D">
        <w:t>two</w:t>
      </w:r>
      <w:r>
        <w:t xml:space="preserve"> anonymous reviewers and the editor.</w:t>
      </w:r>
    </w:p>
    <w:p w14:paraId="68DE2A8E" w14:textId="77777777" w:rsidR="003F5E18" w:rsidRDefault="003F5E18" w:rsidP="00921E32">
      <w:pPr>
        <w:spacing w:before="0" w:after="0"/>
        <w:rPr>
          <w:rFonts w:cs="Times New Roman"/>
          <w:b/>
        </w:rPr>
      </w:pPr>
    </w:p>
    <w:p w14:paraId="2F5F9774" w14:textId="00DA02BB" w:rsidR="002D5398" w:rsidRPr="002D5398" w:rsidRDefault="002D5398" w:rsidP="00921E32">
      <w:pPr>
        <w:spacing w:before="0" w:after="0"/>
        <w:rPr>
          <w:rFonts w:cs="Times New Roman"/>
          <w:b/>
        </w:rPr>
      </w:pPr>
      <w:r w:rsidRPr="002D5398">
        <w:rPr>
          <w:rFonts w:cs="Times New Roman"/>
          <w:b/>
        </w:rPr>
        <w:t>CONFLICT OF INTEREST</w:t>
      </w:r>
    </w:p>
    <w:p w14:paraId="602C4B22" w14:textId="54A14955" w:rsidR="00921E32" w:rsidRDefault="002D5398" w:rsidP="00921E32">
      <w:pPr>
        <w:spacing w:before="0" w:after="0"/>
        <w:rPr>
          <w:rFonts w:cs="Times New Roman"/>
          <w:b/>
        </w:rPr>
      </w:pPr>
      <w:r w:rsidRPr="002D5398">
        <w:rPr>
          <w:rFonts w:cs="Times New Roman"/>
        </w:rPr>
        <w:t xml:space="preserve">On behalf of all authors, the corresponding author states that there is no conflict of interest. </w:t>
      </w:r>
      <w:r w:rsidR="00921E32">
        <w:rPr>
          <w:rFonts w:cs="Times New Roman"/>
          <w:b/>
        </w:rPr>
        <w:br w:type="page"/>
      </w:r>
    </w:p>
    <w:p w14:paraId="1E4B3131" w14:textId="77777777" w:rsidR="00921E32" w:rsidRDefault="00921E32" w:rsidP="00921E32">
      <w:pPr>
        <w:autoSpaceDE w:val="0"/>
        <w:autoSpaceDN w:val="0"/>
        <w:adjustRightInd w:val="0"/>
        <w:jc w:val="left"/>
        <w:rPr>
          <w:rFonts w:cs="Times New Roman"/>
          <w:b/>
        </w:rPr>
      </w:pPr>
      <w:r w:rsidRPr="008A07C9">
        <w:rPr>
          <w:rFonts w:cs="Times New Roman"/>
          <w:b/>
        </w:rPr>
        <w:lastRenderedPageBreak/>
        <w:t>References</w:t>
      </w:r>
    </w:p>
    <w:p w14:paraId="6AB7CE34" w14:textId="77777777" w:rsidR="003D0162" w:rsidRPr="006E1685" w:rsidRDefault="003D0162" w:rsidP="003D0162">
      <w:pPr>
        <w:pStyle w:val="ListParagraph"/>
        <w:numPr>
          <w:ilvl w:val="0"/>
          <w:numId w:val="2"/>
        </w:numPr>
        <w:autoSpaceDE w:val="0"/>
        <w:autoSpaceDN w:val="0"/>
        <w:adjustRightInd w:val="0"/>
        <w:ind w:left="426"/>
      </w:pPr>
      <w:r w:rsidRPr="006E1685">
        <w:t>Anowar S., S. Yasmin, N. Eluru, and L. Miran</w:t>
      </w:r>
      <w:r>
        <w:t xml:space="preserve">da-Moreno. </w:t>
      </w:r>
      <w:r w:rsidRPr="006E1685">
        <w:t>Analyzing Car Ownership in Quebec City: A Comparison of traditional and Latent Clas</w:t>
      </w:r>
      <w:r>
        <w:t>s Ordered and Unordered Models.</w:t>
      </w:r>
      <w:r w:rsidRPr="006E1685">
        <w:t xml:space="preserve"> </w:t>
      </w:r>
      <w:r w:rsidRPr="005A07E7">
        <w:rPr>
          <w:i/>
          <w:iCs/>
        </w:rPr>
        <w:t>Transportation</w:t>
      </w:r>
      <w:r>
        <w:t>, Vol.</w:t>
      </w:r>
      <w:r w:rsidRPr="006E1685">
        <w:t xml:space="preserve"> 41, </w:t>
      </w:r>
      <w:r>
        <w:t xml:space="preserve">2014, </w:t>
      </w:r>
      <w:r w:rsidRPr="006E1685">
        <w:t>pp. 1013-1039</w:t>
      </w:r>
      <w:r>
        <w:t>.</w:t>
      </w:r>
    </w:p>
    <w:p w14:paraId="286E9448" w14:textId="77777777" w:rsidR="003D0162" w:rsidRPr="005A07E7" w:rsidRDefault="003D0162" w:rsidP="003D0162">
      <w:pPr>
        <w:pStyle w:val="ListParagraph"/>
        <w:numPr>
          <w:ilvl w:val="0"/>
          <w:numId w:val="2"/>
        </w:numPr>
        <w:autoSpaceDE w:val="0"/>
        <w:autoSpaceDN w:val="0"/>
        <w:adjustRightInd w:val="0"/>
        <w:ind w:left="426"/>
        <w:rPr>
          <w:rFonts w:cs="Times New Roman"/>
          <w:bCs/>
          <w:szCs w:val="24"/>
        </w:rPr>
      </w:pPr>
      <w:r w:rsidRPr="005A07E7">
        <w:rPr>
          <w:rFonts w:cs="Times New Roman"/>
          <w:bCs/>
          <w:szCs w:val="24"/>
        </w:rPr>
        <w:t xml:space="preserve">Bachand-Marleau, J., B. Lee, and A. El-Geneidy. Better understanding of factors influencing likelihood of using shared bicycle systems and frequency of use. </w:t>
      </w:r>
      <w:r w:rsidRPr="005A07E7">
        <w:rPr>
          <w:rFonts w:cs="Times New Roman"/>
          <w:bCs/>
          <w:i/>
          <w:iCs/>
          <w:szCs w:val="24"/>
        </w:rPr>
        <w:t>Transportation Research Record: Journal of the Transportation Research Board</w:t>
      </w:r>
      <w:r w:rsidRPr="005A07E7">
        <w:rPr>
          <w:rFonts w:cs="Times New Roman"/>
          <w:bCs/>
          <w:szCs w:val="24"/>
        </w:rPr>
        <w:t>, No. 2314, 2012, pp. 66-71.</w:t>
      </w:r>
    </w:p>
    <w:p w14:paraId="353B5D82" w14:textId="77777777" w:rsidR="003D0162" w:rsidRDefault="003D0162" w:rsidP="003D0162">
      <w:pPr>
        <w:pStyle w:val="ListParagraph"/>
        <w:numPr>
          <w:ilvl w:val="0"/>
          <w:numId w:val="2"/>
        </w:numPr>
        <w:autoSpaceDE w:val="0"/>
        <w:autoSpaceDN w:val="0"/>
        <w:adjustRightInd w:val="0"/>
        <w:ind w:left="426"/>
      </w:pPr>
      <w:r>
        <w:t xml:space="preserve">Bhat, C. R. Endogenous Segmentation Mode Choice Model with an Application to Intercity Travel. </w:t>
      </w:r>
      <w:r w:rsidRPr="005A07E7">
        <w:rPr>
          <w:i/>
          <w:iCs/>
        </w:rPr>
        <w:t>Transportation Science</w:t>
      </w:r>
      <w:r>
        <w:t>, Vol. 31, 1997, pp. 34-48.</w:t>
      </w:r>
    </w:p>
    <w:p w14:paraId="417F056A" w14:textId="77777777" w:rsidR="003D0162" w:rsidRPr="00576294" w:rsidRDefault="003D0162" w:rsidP="003D0162">
      <w:pPr>
        <w:pStyle w:val="ListParagraph"/>
        <w:numPr>
          <w:ilvl w:val="0"/>
          <w:numId w:val="2"/>
        </w:numPr>
        <w:autoSpaceDE w:val="0"/>
        <w:autoSpaceDN w:val="0"/>
        <w:adjustRightInd w:val="0"/>
        <w:ind w:left="426"/>
      </w:pPr>
      <w:r w:rsidRPr="00576294">
        <w:t>Bouveyron, C., E.</w:t>
      </w:r>
      <w:r>
        <w:t xml:space="preserve"> </w:t>
      </w:r>
      <w:r w:rsidRPr="00576294">
        <w:t xml:space="preserve">Côme, </w:t>
      </w:r>
      <w:r>
        <w:t xml:space="preserve">and </w:t>
      </w:r>
      <w:r w:rsidRPr="00576294">
        <w:t>J.</w:t>
      </w:r>
      <w:r>
        <w:t xml:space="preserve"> Jacques.</w:t>
      </w:r>
      <w:r w:rsidRPr="00576294">
        <w:t xml:space="preserve"> The discriminative functional mixture model for a comparative analysis of bike sharing systems. </w:t>
      </w:r>
      <w:r w:rsidRPr="005A07E7">
        <w:rPr>
          <w:i/>
          <w:iCs/>
        </w:rPr>
        <w:t>Annals of Applied Statistics</w:t>
      </w:r>
      <w:r w:rsidRPr="00576294">
        <w:t>, Vol. 9,</w:t>
      </w:r>
      <w:r>
        <w:t xml:space="preserve"> 2015,</w:t>
      </w:r>
      <w:r w:rsidRPr="00576294">
        <w:t xml:space="preserve"> pp. 1726-1760. </w:t>
      </w:r>
    </w:p>
    <w:p w14:paraId="40FF8E65" w14:textId="77777777" w:rsidR="003D0162" w:rsidRPr="005A07E7" w:rsidRDefault="003D0162" w:rsidP="003D0162">
      <w:pPr>
        <w:pStyle w:val="ListParagraph"/>
        <w:numPr>
          <w:ilvl w:val="0"/>
          <w:numId w:val="2"/>
        </w:numPr>
        <w:autoSpaceDE w:val="0"/>
        <w:autoSpaceDN w:val="0"/>
        <w:adjustRightInd w:val="0"/>
        <w:ind w:left="426"/>
        <w:rPr>
          <w:rFonts w:eastAsia="Times New Roman" w:cs="Times New Roman"/>
          <w:bCs/>
          <w:szCs w:val="24"/>
        </w:rPr>
      </w:pPr>
      <w:r w:rsidRPr="005A07E7">
        <w:rPr>
          <w:rFonts w:eastAsia="Times New Roman" w:cs="Times New Roman"/>
          <w:bCs/>
          <w:szCs w:val="24"/>
        </w:rPr>
        <w:t xml:space="preserve">Buck, D., D. Buehler, P. Happ, B. Rawls, P. Chung, and N. Borecki. Are bikeshare users different from regular cyclists? a first look at short-term users, annual members, and area cyclists in the Washington, D.C., region. </w:t>
      </w:r>
      <w:r w:rsidRPr="005A07E7">
        <w:rPr>
          <w:rFonts w:eastAsia="Times New Roman" w:cs="Times New Roman"/>
          <w:bCs/>
          <w:i/>
          <w:iCs/>
          <w:szCs w:val="24"/>
        </w:rPr>
        <w:t>Transportation Research Record: Journal of the Transportation Research Board</w:t>
      </w:r>
      <w:r w:rsidRPr="005A07E7">
        <w:rPr>
          <w:rFonts w:eastAsia="Times New Roman" w:cs="Times New Roman"/>
          <w:bCs/>
          <w:szCs w:val="24"/>
        </w:rPr>
        <w:t>, No. 2387, 2013, pp. 112–119.</w:t>
      </w:r>
    </w:p>
    <w:p w14:paraId="27069F32" w14:textId="77777777" w:rsidR="003D0162" w:rsidRPr="005A07E7" w:rsidRDefault="003D0162" w:rsidP="003D0162">
      <w:pPr>
        <w:pStyle w:val="ListParagraph"/>
        <w:numPr>
          <w:ilvl w:val="0"/>
          <w:numId w:val="2"/>
        </w:numPr>
        <w:autoSpaceDE w:val="0"/>
        <w:autoSpaceDN w:val="0"/>
        <w:adjustRightInd w:val="0"/>
        <w:spacing w:before="0" w:after="0"/>
        <w:ind w:left="426"/>
        <w:rPr>
          <w:rFonts w:eastAsia="Calibri" w:cs="Times New Roman"/>
          <w:bCs/>
          <w:szCs w:val="24"/>
        </w:rPr>
      </w:pPr>
      <w:r w:rsidRPr="005A07E7">
        <w:rPr>
          <w:rFonts w:eastAsia="Calibri" w:cs="Times New Roman"/>
          <w:bCs/>
          <w:szCs w:val="24"/>
        </w:rPr>
        <w:t xml:space="preserve">Chakour V. and N. Eluru. Analyzing Commuter Train User Behavior: A Decision Framework for Access Mode and Station Choice, </w:t>
      </w:r>
      <w:r w:rsidRPr="005A07E7">
        <w:rPr>
          <w:rFonts w:eastAsia="Calibri" w:cs="Times New Roman"/>
          <w:bCs/>
          <w:i/>
          <w:iCs/>
          <w:szCs w:val="24"/>
        </w:rPr>
        <w:t>Transportation</w:t>
      </w:r>
      <w:r w:rsidRPr="005A07E7">
        <w:rPr>
          <w:rFonts w:eastAsia="Calibri" w:cs="Times New Roman"/>
          <w:bCs/>
          <w:szCs w:val="24"/>
        </w:rPr>
        <w:t>, Vol. 41, 2014, pp. 211-228.</w:t>
      </w:r>
    </w:p>
    <w:p w14:paraId="44160739" w14:textId="77777777" w:rsidR="003D0162" w:rsidRPr="005A07E7" w:rsidRDefault="003D0162" w:rsidP="003D0162">
      <w:pPr>
        <w:pStyle w:val="ListParagraph"/>
        <w:numPr>
          <w:ilvl w:val="0"/>
          <w:numId w:val="2"/>
        </w:numPr>
        <w:autoSpaceDE w:val="0"/>
        <w:autoSpaceDN w:val="0"/>
        <w:adjustRightInd w:val="0"/>
        <w:ind w:left="426"/>
        <w:rPr>
          <w:rFonts w:eastAsia="Times New Roman" w:cs="Times New Roman"/>
          <w:bCs/>
          <w:szCs w:val="24"/>
        </w:rPr>
      </w:pPr>
      <w:r w:rsidRPr="005A07E7">
        <w:rPr>
          <w:rFonts w:eastAsia="Times New Roman" w:cs="Times New Roman"/>
          <w:bCs/>
          <w:szCs w:val="24"/>
        </w:rPr>
        <w:t xml:space="preserve">Davis, B., T. Dutzik and P. Baxandall. Transportation and the New Generation: Why Young People Are Driving Less and What It Means for Transportation Policy, Frontier Group, 2012. </w:t>
      </w:r>
    </w:p>
    <w:p w14:paraId="1C1FE92E" w14:textId="77777777" w:rsidR="003D0162" w:rsidRPr="006E1685" w:rsidRDefault="003D0162" w:rsidP="003D0162">
      <w:pPr>
        <w:pStyle w:val="ListParagraph"/>
        <w:numPr>
          <w:ilvl w:val="0"/>
          <w:numId w:val="2"/>
        </w:numPr>
        <w:autoSpaceDE w:val="0"/>
        <w:autoSpaceDN w:val="0"/>
        <w:adjustRightInd w:val="0"/>
        <w:ind w:left="426"/>
      </w:pPr>
      <w:r w:rsidRPr="006E1685">
        <w:t>Eluru, N., M. Bag</w:t>
      </w:r>
      <w:r>
        <w:t>heri, L. Miranda-Moreno, and L. Fu.</w:t>
      </w:r>
      <w:r w:rsidRPr="006E1685">
        <w:t xml:space="preserve"> A latent class modelling approach for identifying vehicle driver injury severity factors at highway-railway crossings</w:t>
      </w:r>
      <w:r>
        <w:t>.</w:t>
      </w:r>
      <w:r w:rsidRPr="006E1685">
        <w:t xml:space="preserve"> </w:t>
      </w:r>
      <w:r w:rsidRPr="005A07E7">
        <w:rPr>
          <w:i/>
          <w:iCs/>
        </w:rPr>
        <w:t>Accident Analysis &amp; Prevention</w:t>
      </w:r>
      <w:r w:rsidRPr="006E1685">
        <w:t xml:space="preserve">, </w:t>
      </w:r>
      <w:r>
        <w:t>Vol. 47</w:t>
      </w:r>
      <w:r w:rsidRPr="006E1685">
        <w:t xml:space="preserve">, </w:t>
      </w:r>
      <w:r>
        <w:t xml:space="preserve">2012, </w:t>
      </w:r>
      <w:r w:rsidRPr="006E1685">
        <w:t>pp. 119-127</w:t>
      </w:r>
      <w:r>
        <w:t>.</w:t>
      </w:r>
    </w:p>
    <w:p w14:paraId="0F414A87" w14:textId="77777777" w:rsidR="003D0162" w:rsidRDefault="003D0162" w:rsidP="003D0162">
      <w:pPr>
        <w:pStyle w:val="ListParagraph"/>
        <w:numPr>
          <w:ilvl w:val="0"/>
          <w:numId w:val="2"/>
        </w:numPr>
        <w:autoSpaceDE w:val="0"/>
        <w:autoSpaceDN w:val="0"/>
        <w:adjustRightInd w:val="0"/>
        <w:ind w:left="426"/>
      </w:pPr>
      <w:r>
        <w:t>Ettema, D.F</w:t>
      </w:r>
      <w:r w:rsidRPr="0007396E">
        <w:t xml:space="preserve">. The impact of telecommuting on residential relocation and residential preferences, a latent class modeling approach. </w:t>
      </w:r>
      <w:r w:rsidRPr="005A07E7">
        <w:rPr>
          <w:i/>
          <w:iCs/>
        </w:rPr>
        <w:t>Journal of Transport and Land Use</w:t>
      </w:r>
      <w:r w:rsidRPr="0007396E">
        <w:t xml:space="preserve">, </w:t>
      </w:r>
      <w:r>
        <w:t xml:space="preserve">Vol. </w:t>
      </w:r>
      <w:r w:rsidRPr="0007396E">
        <w:t>3,</w:t>
      </w:r>
      <w:r>
        <w:t xml:space="preserve"> </w:t>
      </w:r>
      <w:r w:rsidRPr="0007396E">
        <w:t>2010</w:t>
      </w:r>
      <w:r>
        <w:t>,</w:t>
      </w:r>
      <w:r w:rsidRPr="0007396E">
        <w:t xml:space="preserve"> pp.</w:t>
      </w:r>
      <w:r>
        <w:t xml:space="preserve"> </w:t>
      </w:r>
      <w:r w:rsidRPr="0007396E">
        <w:t>7-24.</w:t>
      </w:r>
    </w:p>
    <w:p w14:paraId="47DB1892" w14:textId="10117756" w:rsidR="00AE5CFF" w:rsidRPr="009D5AD8" w:rsidRDefault="00AE5CFF" w:rsidP="003D0162">
      <w:pPr>
        <w:pStyle w:val="ListParagraph"/>
        <w:numPr>
          <w:ilvl w:val="0"/>
          <w:numId w:val="2"/>
        </w:numPr>
        <w:autoSpaceDE w:val="0"/>
        <w:autoSpaceDN w:val="0"/>
        <w:adjustRightInd w:val="0"/>
        <w:ind w:left="426"/>
        <w:rPr>
          <w:rFonts w:eastAsia="Times New Roman" w:cs="Times New Roman"/>
          <w:bCs/>
          <w:szCs w:val="24"/>
        </w:rPr>
      </w:pPr>
      <w:r w:rsidRPr="00AE5CFF">
        <w:rPr>
          <w:rFonts w:eastAsia="Times New Roman" w:cs="Times New Roman"/>
          <w:bCs/>
          <w:szCs w:val="24"/>
        </w:rPr>
        <w:t>Faghih-Imani, A., Hampshire, R., Marla, L., &amp; Eluru, N. An empirical analysis of bike sharing usage and rebalancing: Evidence from Barcelona and Seville. </w:t>
      </w:r>
      <w:r w:rsidRPr="00AE5CFF">
        <w:rPr>
          <w:rFonts w:eastAsia="Times New Roman" w:cs="Times New Roman"/>
          <w:bCs/>
          <w:i/>
          <w:iCs/>
          <w:szCs w:val="24"/>
        </w:rPr>
        <w:t>Transportation Research Part A: Policy and Practice</w:t>
      </w:r>
      <w:r w:rsidRPr="00AE5CFF">
        <w:rPr>
          <w:rFonts w:eastAsia="Times New Roman" w:cs="Times New Roman"/>
          <w:bCs/>
          <w:szCs w:val="24"/>
        </w:rPr>
        <w:t>, </w:t>
      </w:r>
      <w:r>
        <w:rPr>
          <w:rFonts w:eastAsia="Times New Roman" w:cs="Times New Roman"/>
          <w:bCs/>
          <w:szCs w:val="24"/>
        </w:rPr>
        <w:t xml:space="preserve">Vol. </w:t>
      </w:r>
      <w:r w:rsidRPr="00AE5CFF">
        <w:rPr>
          <w:rFonts w:eastAsia="Times New Roman" w:cs="Times New Roman"/>
          <w:bCs/>
          <w:i/>
          <w:iCs/>
          <w:szCs w:val="24"/>
        </w:rPr>
        <w:t>97</w:t>
      </w:r>
      <w:r w:rsidRPr="00AE5CFF">
        <w:rPr>
          <w:rFonts w:eastAsia="Times New Roman" w:cs="Times New Roman"/>
          <w:bCs/>
          <w:szCs w:val="24"/>
        </w:rPr>
        <w:t>,</w:t>
      </w:r>
      <w:r>
        <w:rPr>
          <w:rFonts w:eastAsia="Times New Roman" w:cs="Times New Roman"/>
          <w:bCs/>
          <w:szCs w:val="24"/>
        </w:rPr>
        <w:t xml:space="preserve"> 2017,</w:t>
      </w:r>
      <w:r w:rsidRPr="00AE5CFF">
        <w:rPr>
          <w:rFonts w:eastAsia="Times New Roman" w:cs="Times New Roman"/>
          <w:bCs/>
          <w:szCs w:val="24"/>
        </w:rPr>
        <w:t xml:space="preserve"> 177-191.</w:t>
      </w:r>
    </w:p>
    <w:p w14:paraId="56D4D517" w14:textId="661DC967" w:rsidR="003D0162" w:rsidRPr="005A07E7" w:rsidRDefault="00D51C54" w:rsidP="003D0162">
      <w:pPr>
        <w:pStyle w:val="ListParagraph"/>
        <w:numPr>
          <w:ilvl w:val="0"/>
          <w:numId w:val="2"/>
        </w:numPr>
        <w:autoSpaceDE w:val="0"/>
        <w:autoSpaceDN w:val="0"/>
        <w:adjustRightInd w:val="0"/>
        <w:ind w:left="426"/>
        <w:rPr>
          <w:rFonts w:eastAsia="Times New Roman" w:cs="Times New Roman"/>
          <w:bCs/>
          <w:szCs w:val="24"/>
        </w:rPr>
      </w:pPr>
      <w:r w:rsidRPr="00D51C54">
        <w:t>Faghih-Imani, A., and N. Eluru</w:t>
      </w:r>
      <w:r w:rsidRPr="00426BE7">
        <w:t>, "Determining the Role of Bicycle Sharing System Infrastructure Installation Decision on Usage: Case Study of Montreal BIXI System," Transportation Research Part A 94C (2016</w:t>
      </w:r>
      <w:r>
        <w:t>a</w:t>
      </w:r>
      <w:r w:rsidRPr="00426BE7">
        <w:t>) pp. 685-698 </w:t>
      </w:r>
    </w:p>
    <w:p w14:paraId="3DFFA81A" w14:textId="77777777" w:rsidR="003D0162" w:rsidRPr="005A07E7" w:rsidRDefault="003D0162" w:rsidP="003D0162">
      <w:pPr>
        <w:pStyle w:val="ListParagraph"/>
        <w:numPr>
          <w:ilvl w:val="0"/>
          <w:numId w:val="2"/>
        </w:numPr>
        <w:autoSpaceDE w:val="0"/>
        <w:autoSpaceDN w:val="0"/>
        <w:adjustRightInd w:val="0"/>
        <w:ind w:left="426"/>
        <w:rPr>
          <w:rFonts w:eastAsia="Times New Roman" w:cs="Times New Roman"/>
          <w:bCs/>
          <w:szCs w:val="24"/>
        </w:rPr>
      </w:pPr>
      <w:r w:rsidRPr="005A07E7">
        <w:rPr>
          <w:rFonts w:eastAsia="Times New Roman" w:cs="Times New Roman"/>
          <w:bCs/>
          <w:szCs w:val="24"/>
        </w:rPr>
        <w:t xml:space="preserve">Faghih-Imani A., and N. Eluru. Analyzing bicycle sharing system user destination choice preferences: An investigation of Chicago's Divvy system. </w:t>
      </w:r>
      <w:r w:rsidRPr="005A07E7">
        <w:rPr>
          <w:rFonts w:eastAsia="Times New Roman" w:cs="Times New Roman"/>
          <w:bCs/>
          <w:i/>
          <w:szCs w:val="24"/>
        </w:rPr>
        <w:t>Journal of Transport Geography</w:t>
      </w:r>
      <w:r w:rsidRPr="005A07E7">
        <w:rPr>
          <w:rFonts w:eastAsia="Times New Roman" w:cs="Times New Roman"/>
          <w:bCs/>
          <w:szCs w:val="24"/>
        </w:rPr>
        <w:t>, Vol. 44, 2015, pp. 53-64.</w:t>
      </w:r>
    </w:p>
    <w:p w14:paraId="13E0B1A2" w14:textId="4376B1F6" w:rsidR="003D0162" w:rsidRDefault="003D0162" w:rsidP="003D0162">
      <w:pPr>
        <w:pStyle w:val="ListParagraph"/>
        <w:numPr>
          <w:ilvl w:val="0"/>
          <w:numId w:val="2"/>
        </w:numPr>
        <w:autoSpaceDE w:val="0"/>
        <w:autoSpaceDN w:val="0"/>
        <w:adjustRightInd w:val="0"/>
        <w:spacing w:before="0" w:after="0"/>
        <w:ind w:left="426"/>
        <w:rPr>
          <w:rFonts w:eastAsia="Times New Roman" w:cs="Times New Roman"/>
          <w:bCs/>
          <w:szCs w:val="24"/>
        </w:rPr>
      </w:pPr>
      <w:r w:rsidRPr="005A07E7">
        <w:rPr>
          <w:rFonts w:eastAsia="Times New Roman" w:cs="Times New Roman"/>
          <w:bCs/>
          <w:szCs w:val="24"/>
        </w:rPr>
        <w:t xml:space="preserve">Faghih-Imani A., and N. Eluru. Incorporating the impact of spatio-temporal interactions on bicycle sharing system demand: A case study of New York CitiBike system. </w:t>
      </w:r>
      <w:r w:rsidRPr="005A07E7">
        <w:rPr>
          <w:rFonts w:eastAsia="Times New Roman" w:cs="Times New Roman"/>
          <w:bCs/>
          <w:i/>
          <w:szCs w:val="24"/>
        </w:rPr>
        <w:t>Journal of Transport Geography</w:t>
      </w:r>
      <w:r w:rsidRPr="005A07E7">
        <w:rPr>
          <w:rFonts w:eastAsia="Times New Roman" w:cs="Times New Roman"/>
          <w:bCs/>
          <w:szCs w:val="24"/>
        </w:rPr>
        <w:t>, Vol. 54, 2016</w:t>
      </w:r>
      <w:r w:rsidR="00D51C54">
        <w:rPr>
          <w:rFonts w:eastAsia="Times New Roman" w:cs="Times New Roman"/>
          <w:bCs/>
          <w:szCs w:val="24"/>
        </w:rPr>
        <w:t>b</w:t>
      </w:r>
      <w:r w:rsidRPr="005A07E7">
        <w:rPr>
          <w:rFonts w:eastAsia="Times New Roman" w:cs="Times New Roman"/>
          <w:bCs/>
          <w:szCs w:val="24"/>
        </w:rPr>
        <w:t>, pp. 218-227.</w:t>
      </w:r>
    </w:p>
    <w:p w14:paraId="60F02CE8" w14:textId="1506E4D6" w:rsidR="0026646F" w:rsidRPr="005A07E7" w:rsidRDefault="0026646F" w:rsidP="003D0162">
      <w:pPr>
        <w:pStyle w:val="ListParagraph"/>
        <w:numPr>
          <w:ilvl w:val="0"/>
          <w:numId w:val="2"/>
        </w:numPr>
        <w:autoSpaceDE w:val="0"/>
        <w:autoSpaceDN w:val="0"/>
        <w:adjustRightInd w:val="0"/>
        <w:spacing w:before="0" w:after="0"/>
        <w:ind w:left="426"/>
        <w:rPr>
          <w:rFonts w:eastAsia="Times New Roman" w:cs="Times New Roman"/>
          <w:bCs/>
          <w:szCs w:val="24"/>
        </w:rPr>
      </w:pPr>
      <w:r w:rsidRPr="0026646F">
        <w:rPr>
          <w:rFonts w:eastAsia="Times New Roman" w:cs="Times New Roman"/>
          <w:bCs/>
          <w:szCs w:val="24"/>
        </w:rPr>
        <w:t>Faghih-Imani, A</w:t>
      </w:r>
      <w:r w:rsidR="0057698F">
        <w:rPr>
          <w:rFonts w:eastAsia="Times New Roman" w:cs="Times New Roman"/>
          <w:bCs/>
          <w:szCs w:val="24"/>
        </w:rPr>
        <w:t>.</w:t>
      </w:r>
      <w:r w:rsidRPr="0026646F">
        <w:rPr>
          <w:rFonts w:eastAsia="Times New Roman" w:cs="Times New Roman"/>
          <w:bCs/>
          <w:szCs w:val="24"/>
        </w:rPr>
        <w:t>, and N</w:t>
      </w:r>
      <w:r w:rsidR="0057698F">
        <w:rPr>
          <w:rFonts w:eastAsia="Times New Roman" w:cs="Times New Roman"/>
          <w:bCs/>
          <w:szCs w:val="24"/>
        </w:rPr>
        <w:t xml:space="preserve">. Eluru. </w:t>
      </w:r>
      <w:r w:rsidRPr="0026646F">
        <w:rPr>
          <w:rFonts w:eastAsia="Times New Roman" w:cs="Times New Roman"/>
          <w:bCs/>
          <w:szCs w:val="24"/>
        </w:rPr>
        <w:t>Examining the impact of sample size in the anal</w:t>
      </w:r>
      <w:r w:rsidR="0057698F">
        <w:rPr>
          <w:rFonts w:eastAsia="Times New Roman" w:cs="Times New Roman"/>
          <w:bCs/>
          <w:szCs w:val="24"/>
        </w:rPr>
        <w:t>ysis of bicycle-sharing systems.</w:t>
      </w:r>
      <w:r w:rsidRPr="0026646F">
        <w:rPr>
          <w:rFonts w:eastAsia="Times New Roman" w:cs="Times New Roman"/>
          <w:bCs/>
          <w:szCs w:val="24"/>
        </w:rPr>
        <w:t> </w:t>
      </w:r>
      <w:r w:rsidRPr="0026646F">
        <w:rPr>
          <w:rFonts w:eastAsia="Times New Roman" w:cs="Times New Roman"/>
          <w:bCs/>
          <w:i/>
          <w:iCs/>
          <w:szCs w:val="24"/>
        </w:rPr>
        <w:t>Transportmetrica A: transport science</w:t>
      </w:r>
      <w:r>
        <w:rPr>
          <w:rFonts w:eastAsia="Times New Roman" w:cs="Times New Roman"/>
          <w:bCs/>
          <w:iCs/>
          <w:szCs w:val="24"/>
        </w:rPr>
        <w:t>,</w:t>
      </w:r>
      <w:r w:rsidRPr="0026646F">
        <w:rPr>
          <w:rFonts w:eastAsia="Times New Roman" w:cs="Times New Roman"/>
          <w:bCs/>
          <w:szCs w:val="24"/>
        </w:rPr>
        <w:t> </w:t>
      </w:r>
      <w:r>
        <w:rPr>
          <w:rFonts w:eastAsia="Times New Roman" w:cs="Times New Roman"/>
          <w:bCs/>
          <w:szCs w:val="24"/>
        </w:rPr>
        <w:t xml:space="preserve">Vol. </w:t>
      </w:r>
      <w:r w:rsidR="0057698F">
        <w:rPr>
          <w:rFonts w:eastAsia="Times New Roman" w:cs="Times New Roman"/>
          <w:bCs/>
          <w:szCs w:val="24"/>
        </w:rPr>
        <w:t xml:space="preserve">13, </w:t>
      </w:r>
      <w:r w:rsidRPr="0026646F">
        <w:rPr>
          <w:rFonts w:eastAsia="Times New Roman" w:cs="Times New Roman"/>
          <w:bCs/>
          <w:szCs w:val="24"/>
        </w:rPr>
        <w:t>(2017)</w:t>
      </w:r>
      <w:r>
        <w:rPr>
          <w:rFonts w:eastAsia="Times New Roman" w:cs="Times New Roman"/>
          <w:bCs/>
          <w:szCs w:val="24"/>
        </w:rPr>
        <w:t>, pp</w:t>
      </w:r>
      <w:r w:rsidRPr="0026646F">
        <w:rPr>
          <w:rFonts w:eastAsia="Times New Roman" w:cs="Times New Roman"/>
          <w:bCs/>
          <w:szCs w:val="24"/>
        </w:rPr>
        <w:t xml:space="preserve"> 139-161.</w:t>
      </w:r>
    </w:p>
    <w:p w14:paraId="2E0B5291" w14:textId="77777777" w:rsidR="003D0162" w:rsidRPr="005A07E7" w:rsidRDefault="003D0162" w:rsidP="003D0162">
      <w:pPr>
        <w:pStyle w:val="ListParagraph"/>
        <w:numPr>
          <w:ilvl w:val="0"/>
          <w:numId w:val="2"/>
        </w:numPr>
        <w:autoSpaceDE w:val="0"/>
        <w:autoSpaceDN w:val="0"/>
        <w:adjustRightInd w:val="0"/>
        <w:ind w:left="426"/>
        <w:rPr>
          <w:rFonts w:eastAsia="Times New Roman" w:cs="Times New Roman"/>
          <w:bCs/>
          <w:szCs w:val="24"/>
        </w:rPr>
      </w:pPr>
      <w:r w:rsidRPr="005A07E7">
        <w:rPr>
          <w:rFonts w:eastAsia="Times New Roman" w:cs="Times New Roman"/>
          <w:bCs/>
          <w:szCs w:val="24"/>
        </w:rPr>
        <w:t xml:space="preserve">Faghih-Imani A., N. Eluru, A. El-Geneidy, M. Rabbat, and U. Haq. How land-use and urban form impact bicycle flows: Evidence from the bicycle-sharing system (BIXI) in Montreal. </w:t>
      </w:r>
      <w:r w:rsidRPr="005A07E7">
        <w:rPr>
          <w:rFonts w:eastAsia="Times New Roman" w:cs="Times New Roman"/>
          <w:bCs/>
          <w:i/>
          <w:iCs/>
          <w:szCs w:val="24"/>
        </w:rPr>
        <w:t>Journal of Transport Geography</w:t>
      </w:r>
      <w:r w:rsidRPr="005A07E7">
        <w:rPr>
          <w:rFonts w:eastAsia="Times New Roman" w:cs="Times New Roman"/>
          <w:bCs/>
          <w:szCs w:val="24"/>
        </w:rPr>
        <w:t xml:space="preserve">, Vol. 41, 2014, pp. 306-314. </w:t>
      </w:r>
    </w:p>
    <w:p w14:paraId="036B5FCB" w14:textId="77777777" w:rsidR="003D0162" w:rsidRDefault="003D0162" w:rsidP="003D0162">
      <w:pPr>
        <w:pStyle w:val="ListParagraph"/>
        <w:numPr>
          <w:ilvl w:val="0"/>
          <w:numId w:val="2"/>
        </w:numPr>
        <w:autoSpaceDE w:val="0"/>
        <w:autoSpaceDN w:val="0"/>
        <w:adjustRightInd w:val="0"/>
        <w:ind w:left="426"/>
      </w:pPr>
      <w:r>
        <w:t>Fishman, E. and Schepers, P</w:t>
      </w:r>
      <w:r w:rsidRPr="001A0640">
        <w:t xml:space="preserve">. Global bike share: what the data tells us about road safety. </w:t>
      </w:r>
      <w:r w:rsidRPr="005A07E7">
        <w:rPr>
          <w:i/>
          <w:iCs/>
        </w:rPr>
        <w:t>Journal of Safety Research</w:t>
      </w:r>
      <w:r w:rsidRPr="001A0640">
        <w:t xml:space="preserve">, </w:t>
      </w:r>
      <w:r>
        <w:t xml:space="preserve">Vol. </w:t>
      </w:r>
      <w:r w:rsidRPr="001A0640">
        <w:t>56, 2016</w:t>
      </w:r>
      <w:r>
        <w:t xml:space="preserve">, </w:t>
      </w:r>
      <w:r w:rsidRPr="001A0640">
        <w:t>pp.</w:t>
      </w:r>
      <w:r>
        <w:t xml:space="preserve"> </w:t>
      </w:r>
      <w:r w:rsidRPr="001A0640">
        <w:t>41-45.</w:t>
      </w:r>
    </w:p>
    <w:p w14:paraId="49469D6D" w14:textId="77777777" w:rsidR="003D0162" w:rsidRPr="00A15E19" w:rsidRDefault="003D0162" w:rsidP="003D0162">
      <w:pPr>
        <w:pStyle w:val="ListParagraph"/>
        <w:numPr>
          <w:ilvl w:val="0"/>
          <w:numId w:val="2"/>
        </w:numPr>
        <w:autoSpaceDE w:val="0"/>
        <w:autoSpaceDN w:val="0"/>
        <w:adjustRightInd w:val="0"/>
        <w:ind w:left="426"/>
      </w:pPr>
      <w:r>
        <w:lastRenderedPageBreak/>
        <w:t>Fishman, E</w:t>
      </w:r>
      <w:r w:rsidRPr="00A15E19">
        <w:t xml:space="preserve">. Bikeshare: A review of recent literature, </w:t>
      </w:r>
      <w:r w:rsidRPr="005A07E7">
        <w:rPr>
          <w:i/>
          <w:iCs/>
        </w:rPr>
        <w:t>Transport Reviews</w:t>
      </w:r>
      <w:r w:rsidRPr="00A15E19">
        <w:t>, Vol. 36,</w:t>
      </w:r>
      <w:r>
        <w:t xml:space="preserve"> </w:t>
      </w:r>
      <w:r w:rsidRPr="00A15E19">
        <w:t>201</w:t>
      </w:r>
      <w:r>
        <w:t>6,</w:t>
      </w:r>
      <w:r w:rsidRPr="00A15E19">
        <w:t xml:space="preserve"> pp. 92-113.</w:t>
      </w:r>
    </w:p>
    <w:p w14:paraId="35123EA8" w14:textId="77777777" w:rsidR="003D0162" w:rsidRPr="005A07E7" w:rsidRDefault="003D0162" w:rsidP="003D0162">
      <w:pPr>
        <w:pStyle w:val="ListParagraph"/>
        <w:numPr>
          <w:ilvl w:val="0"/>
          <w:numId w:val="2"/>
        </w:numPr>
        <w:autoSpaceDE w:val="0"/>
        <w:autoSpaceDN w:val="0"/>
        <w:adjustRightInd w:val="0"/>
        <w:ind w:left="426"/>
        <w:rPr>
          <w:rFonts w:eastAsia="Times New Roman" w:cs="Arial"/>
        </w:rPr>
      </w:pPr>
      <w:r w:rsidRPr="005A07E7">
        <w:rPr>
          <w:rFonts w:eastAsia="Times New Roman" w:cs="Arial"/>
        </w:rPr>
        <w:t xml:space="preserve">Fishman, E., S. Washington and N. Haworth. Bike share’s impact on car use: Evidence from the United States, Great Britain, and Australia, </w:t>
      </w:r>
      <w:r w:rsidRPr="005A07E7">
        <w:rPr>
          <w:rFonts w:eastAsia="Times New Roman" w:cs="Arial"/>
          <w:i/>
        </w:rPr>
        <w:t>Transportation Research Part D: Transport and Environment</w:t>
      </w:r>
      <w:r w:rsidRPr="005A07E7">
        <w:rPr>
          <w:rFonts w:eastAsia="Times New Roman" w:cs="Arial"/>
        </w:rPr>
        <w:t xml:space="preserve">, Vol. 31, 2014, pp. 13-20. </w:t>
      </w:r>
    </w:p>
    <w:p w14:paraId="17FA87A1" w14:textId="49F83D20" w:rsidR="003D0162" w:rsidRPr="005A07E7" w:rsidRDefault="003D0162" w:rsidP="003D0162">
      <w:pPr>
        <w:pStyle w:val="ListParagraph"/>
        <w:numPr>
          <w:ilvl w:val="0"/>
          <w:numId w:val="2"/>
        </w:numPr>
        <w:autoSpaceDE w:val="0"/>
        <w:autoSpaceDN w:val="0"/>
        <w:adjustRightInd w:val="0"/>
        <w:ind w:left="426"/>
        <w:rPr>
          <w:rFonts w:eastAsia="Times New Roman" w:cs="Arial"/>
        </w:rPr>
      </w:pPr>
      <w:r w:rsidRPr="005A07E7">
        <w:rPr>
          <w:rFonts w:eastAsia="Times New Roman" w:cs="Arial"/>
        </w:rPr>
        <w:t xml:space="preserve">Fishman, E., S. Washington and N. Haworth. Bikeshare’s impact on active travel: Evidence from the United States, Great Britain, and Australia. </w:t>
      </w:r>
      <w:r w:rsidRPr="005A07E7">
        <w:rPr>
          <w:rFonts w:eastAsia="Times New Roman" w:cs="Arial"/>
          <w:i/>
        </w:rPr>
        <w:t>Journal of Transport &amp; Health,</w:t>
      </w:r>
      <w:r w:rsidRPr="005A07E7">
        <w:rPr>
          <w:rFonts w:eastAsia="Times New Roman" w:cs="Arial"/>
        </w:rPr>
        <w:t> Vol. 2, 2015</w:t>
      </w:r>
      <w:r>
        <w:rPr>
          <w:rFonts w:eastAsia="Times New Roman" w:cs="Arial"/>
        </w:rPr>
        <w:t>b</w:t>
      </w:r>
      <w:r w:rsidRPr="005A07E7">
        <w:rPr>
          <w:rFonts w:eastAsia="Times New Roman" w:cs="Arial"/>
        </w:rPr>
        <w:t>, pp. 135-142.</w:t>
      </w:r>
    </w:p>
    <w:p w14:paraId="0131E1BE" w14:textId="3AF25E2E" w:rsidR="003D0162" w:rsidRDefault="003D0162" w:rsidP="003D0162">
      <w:pPr>
        <w:pStyle w:val="ListParagraph"/>
        <w:numPr>
          <w:ilvl w:val="0"/>
          <w:numId w:val="2"/>
        </w:numPr>
        <w:autoSpaceDE w:val="0"/>
        <w:autoSpaceDN w:val="0"/>
        <w:adjustRightInd w:val="0"/>
        <w:ind w:left="426"/>
      </w:pPr>
      <w:r w:rsidRPr="00216481">
        <w:t>Fishman, E., Washington,</w:t>
      </w:r>
      <w:r>
        <w:t xml:space="preserve"> S., Haworth, N. and A</w:t>
      </w:r>
      <w:r w:rsidRPr="00216481">
        <w:t xml:space="preserve">. </w:t>
      </w:r>
      <w:r>
        <w:t xml:space="preserve">Watson. </w:t>
      </w:r>
      <w:r w:rsidRPr="00216481">
        <w:t xml:space="preserve">Factors influencing bike share membership: An analysis of Melbourne and Brisbane. </w:t>
      </w:r>
      <w:r w:rsidRPr="005A07E7">
        <w:rPr>
          <w:i/>
          <w:iCs/>
        </w:rPr>
        <w:t>Transportation research part A: policy and practice</w:t>
      </w:r>
      <w:r w:rsidRPr="00216481">
        <w:t xml:space="preserve">, </w:t>
      </w:r>
      <w:r>
        <w:t xml:space="preserve">Vol. </w:t>
      </w:r>
      <w:r w:rsidRPr="00216481">
        <w:t>71, 2015</w:t>
      </w:r>
      <w:r>
        <w:t xml:space="preserve">a, </w:t>
      </w:r>
      <w:r w:rsidRPr="00216481">
        <w:t>pp.17-30.</w:t>
      </w:r>
    </w:p>
    <w:p w14:paraId="71ADD69D" w14:textId="77777777" w:rsidR="003D0162" w:rsidRDefault="003D0162" w:rsidP="003D0162">
      <w:pPr>
        <w:pStyle w:val="ListParagraph"/>
        <w:numPr>
          <w:ilvl w:val="0"/>
          <w:numId w:val="2"/>
        </w:numPr>
        <w:autoSpaceDE w:val="0"/>
        <w:autoSpaceDN w:val="0"/>
        <w:adjustRightInd w:val="0"/>
        <w:ind w:left="426"/>
      </w:pPr>
      <w:r w:rsidRPr="00763ADA">
        <w:t>For</w:t>
      </w:r>
      <w:r>
        <w:t>ma, I.A., Raviv, T. and M</w:t>
      </w:r>
      <w:r w:rsidRPr="00763ADA">
        <w:t xml:space="preserve">. </w:t>
      </w:r>
      <w:r>
        <w:t xml:space="preserve">Tzur. </w:t>
      </w:r>
      <w:r w:rsidRPr="00763ADA">
        <w:t>A 3-step math heuristic for the static repositioning problem in bike-sharing systems. </w:t>
      </w:r>
      <w:r w:rsidRPr="005A07E7">
        <w:rPr>
          <w:i/>
          <w:iCs/>
        </w:rPr>
        <w:t>Transportation research part B: methodological</w:t>
      </w:r>
      <w:r w:rsidRPr="00763ADA">
        <w:t>, </w:t>
      </w:r>
      <w:r>
        <w:t xml:space="preserve">Vol. </w:t>
      </w:r>
      <w:r w:rsidRPr="00576294">
        <w:t>71</w:t>
      </w:r>
      <w:r w:rsidRPr="00763ADA">
        <w:t>,</w:t>
      </w:r>
      <w:r>
        <w:t xml:space="preserve"> </w:t>
      </w:r>
      <w:r w:rsidRPr="00763ADA">
        <w:t>2015</w:t>
      </w:r>
      <w:r>
        <w:t>,</w:t>
      </w:r>
      <w:r w:rsidRPr="00763ADA">
        <w:t xml:space="preserve"> pp.</w:t>
      </w:r>
      <w:r>
        <w:t xml:space="preserve"> </w:t>
      </w:r>
      <w:r w:rsidRPr="00763ADA">
        <w:t xml:space="preserve">230-247. </w:t>
      </w:r>
    </w:p>
    <w:p w14:paraId="350F45C4" w14:textId="77777777" w:rsidR="003D0162" w:rsidRDefault="003D0162" w:rsidP="003D0162">
      <w:pPr>
        <w:pStyle w:val="ListParagraph"/>
        <w:numPr>
          <w:ilvl w:val="0"/>
          <w:numId w:val="2"/>
        </w:numPr>
        <w:autoSpaceDE w:val="0"/>
        <w:autoSpaceDN w:val="0"/>
        <w:adjustRightInd w:val="0"/>
        <w:ind w:left="426"/>
      </w:pPr>
      <w:r w:rsidRPr="00AA5613">
        <w:t xml:space="preserve">Fricker, C., </w:t>
      </w:r>
      <w:r>
        <w:t>and</w:t>
      </w:r>
      <w:r w:rsidRPr="00AA5613">
        <w:t xml:space="preserve"> N.</w:t>
      </w:r>
      <w:r>
        <w:t xml:space="preserve"> Gast.</w:t>
      </w:r>
      <w:r w:rsidRPr="00AA5613">
        <w:t xml:space="preserve"> Incentives and redistribut</w:t>
      </w:r>
      <w:r>
        <w:t>ion in homogeneous bike-sharing</w:t>
      </w:r>
      <w:r w:rsidRPr="00AA5613">
        <w:t xml:space="preserve">systems with stations of finite capacity. </w:t>
      </w:r>
      <w:r w:rsidRPr="005A07E7">
        <w:rPr>
          <w:i/>
          <w:iCs/>
        </w:rPr>
        <w:t>EURO Journal on Transportation and Logistics</w:t>
      </w:r>
      <w:r w:rsidRPr="00AA5613">
        <w:t>,</w:t>
      </w:r>
      <w:r>
        <w:t xml:space="preserve"> 2014,</w:t>
      </w:r>
      <w:r w:rsidRPr="00AA5613">
        <w:t xml:space="preserve"> </w:t>
      </w:r>
      <w:r>
        <w:t xml:space="preserve">pp. </w:t>
      </w:r>
      <w:r w:rsidRPr="00AA5613">
        <w:t xml:space="preserve">1–31. </w:t>
      </w:r>
    </w:p>
    <w:p w14:paraId="25F43178" w14:textId="77777777" w:rsidR="003D0162" w:rsidRPr="005A07E7" w:rsidRDefault="003D0162" w:rsidP="003D0162">
      <w:pPr>
        <w:pStyle w:val="ListParagraph"/>
        <w:numPr>
          <w:ilvl w:val="0"/>
          <w:numId w:val="2"/>
        </w:numPr>
        <w:autoSpaceDE w:val="0"/>
        <w:autoSpaceDN w:val="0"/>
        <w:adjustRightInd w:val="0"/>
        <w:ind w:left="426"/>
        <w:rPr>
          <w:rFonts w:eastAsia="Times New Roman" w:cs="Times New Roman"/>
          <w:bCs/>
          <w:szCs w:val="24"/>
        </w:rPr>
      </w:pPr>
      <w:r w:rsidRPr="005A07E7">
        <w:rPr>
          <w:rFonts w:eastAsia="Times New Roman" w:cs="Times New Roman"/>
          <w:bCs/>
          <w:szCs w:val="24"/>
        </w:rPr>
        <w:t xml:space="preserve">Gebhart, K. and R. Noland. The Impact of weather conditions on bikeshare trips in Washington, DC. </w:t>
      </w:r>
      <w:r w:rsidRPr="005A07E7">
        <w:rPr>
          <w:rFonts w:eastAsia="Times New Roman" w:cs="Times New Roman"/>
          <w:bCs/>
          <w:i/>
          <w:iCs/>
          <w:szCs w:val="24"/>
        </w:rPr>
        <w:t>Transportation</w:t>
      </w:r>
      <w:r w:rsidRPr="005A07E7">
        <w:rPr>
          <w:rFonts w:eastAsia="Times New Roman" w:cs="Times New Roman"/>
          <w:bCs/>
          <w:szCs w:val="24"/>
        </w:rPr>
        <w:t xml:space="preserve">, Vol. 41, 2014, pp. 1205-1225. </w:t>
      </w:r>
    </w:p>
    <w:p w14:paraId="241A8417" w14:textId="77777777" w:rsidR="003D0162" w:rsidRPr="005A07E7" w:rsidRDefault="003D0162" w:rsidP="003D0162">
      <w:pPr>
        <w:pStyle w:val="ListParagraph"/>
        <w:numPr>
          <w:ilvl w:val="0"/>
          <w:numId w:val="2"/>
        </w:numPr>
        <w:autoSpaceDE w:val="0"/>
        <w:autoSpaceDN w:val="0"/>
        <w:adjustRightInd w:val="0"/>
        <w:ind w:left="426"/>
        <w:rPr>
          <w:rFonts w:eastAsia="Times New Roman" w:cs="Times New Roman"/>
          <w:bCs/>
          <w:szCs w:val="24"/>
        </w:rPr>
      </w:pPr>
      <w:r w:rsidRPr="005A07E7">
        <w:rPr>
          <w:rFonts w:eastAsia="Times New Roman" w:cs="Times New Roman"/>
          <w:bCs/>
          <w:szCs w:val="24"/>
        </w:rPr>
        <w:t xml:space="preserve">González, F., C. Melo-Riquelme, and L. de Grange. A combined destination and route choice model for a bicycle sharing system. </w:t>
      </w:r>
      <w:r w:rsidRPr="005A07E7">
        <w:rPr>
          <w:rFonts w:eastAsia="Times New Roman" w:cs="Times New Roman"/>
          <w:bCs/>
          <w:i/>
          <w:szCs w:val="24"/>
        </w:rPr>
        <w:t>Transportation,</w:t>
      </w:r>
      <w:r w:rsidRPr="005A07E7">
        <w:rPr>
          <w:rFonts w:eastAsia="Times New Roman" w:cs="Times New Roman"/>
          <w:bCs/>
          <w:szCs w:val="24"/>
        </w:rPr>
        <w:t> Vol. 43, 2015, pp 407-423.</w:t>
      </w:r>
    </w:p>
    <w:p w14:paraId="284A2260" w14:textId="77777777" w:rsidR="003D0162" w:rsidRDefault="003D0162" w:rsidP="003D0162">
      <w:pPr>
        <w:pStyle w:val="ListParagraph"/>
        <w:numPr>
          <w:ilvl w:val="0"/>
          <w:numId w:val="2"/>
        </w:numPr>
        <w:autoSpaceDE w:val="0"/>
        <w:autoSpaceDN w:val="0"/>
        <w:adjustRightInd w:val="0"/>
        <w:ind w:left="426"/>
      </w:pPr>
      <w:r>
        <w:t xml:space="preserve">Goodman, A., J., Green, and J. Woodcock. The role of bicycle sharing systems in normalising the image of cycling: An observational study of London cyclists. </w:t>
      </w:r>
      <w:r w:rsidRPr="005A07E7">
        <w:rPr>
          <w:i/>
          <w:iCs/>
        </w:rPr>
        <w:t>Journal of Transport &amp; Health</w:t>
      </w:r>
      <w:r>
        <w:t xml:space="preserve">, Vol. 1, 2014, pp. 5-8. </w:t>
      </w:r>
    </w:p>
    <w:p w14:paraId="3F15834F" w14:textId="77777777" w:rsidR="003D0162" w:rsidRDefault="003D0162" w:rsidP="003D0162">
      <w:pPr>
        <w:pStyle w:val="ListParagraph"/>
        <w:numPr>
          <w:ilvl w:val="0"/>
          <w:numId w:val="2"/>
        </w:numPr>
        <w:autoSpaceDE w:val="0"/>
        <w:autoSpaceDN w:val="0"/>
        <w:adjustRightInd w:val="0"/>
        <w:ind w:left="426"/>
      </w:pPr>
      <w:r w:rsidRPr="001A0640">
        <w:t>Graves, J.M., Pless, B., Moore, L., Nathens, A</w:t>
      </w:r>
      <w:r>
        <w:t>.B., Hunte, G. and F.P. Rivara</w:t>
      </w:r>
      <w:r w:rsidRPr="001A0640">
        <w:t xml:space="preserve">. Public bicycle share programs and head injuries. </w:t>
      </w:r>
      <w:r w:rsidRPr="005A07E7">
        <w:rPr>
          <w:i/>
          <w:iCs/>
        </w:rPr>
        <w:t>American journal of public health</w:t>
      </w:r>
      <w:r w:rsidRPr="001A0640">
        <w:t xml:space="preserve">, </w:t>
      </w:r>
      <w:r>
        <w:t xml:space="preserve">Vol. </w:t>
      </w:r>
      <w:r w:rsidRPr="001A0640">
        <w:t>104,</w:t>
      </w:r>
      <w:r>
        <w:t xml:space="preserve"> </w:t>
      </w:r>
      <w:r w:rsidRPr="001A0640">
        <w:t>2014</w:t>
      </w:r>
      <w:r>
        <w:t xml:space="preserve">, </w:t>
      </w:r>
      <w:r w:rsidRPr="001A0640">
        <w:t>pp.</w:t>
      </w:r>
      <w:r>
        <w:t xml:space="preserve"> </w:t>
      </w:r>
      <w:r w:rsidRPr="001A0640">
        <w:t>106-111.</w:t>
      </w:r>
    </w:p>
    <w:p w14:paraId="375B3DA6" w14:textId="77777777" w:rsidR="003D0162" w:rsidRDefault="003D0162" w:rsidP="003D0162">
      <w:pPr>
        <w:pStyle w:val="ListParagraph"/>
        <w:numPr>
          <w:ilvl w:val="0"/>
          <w:numId w:val="2"/>
        </w:numPr>
        <w:autoSpaceDE w:val="0"/>
        <w:autoSpaceDN w:val="0"/>
        <w:adjustRightInd w:val="0"/>
        <w:ind w:left="426"/>
      </w:pPr>
      <w:r>
        <w:t xml:space="preserve">Guevara, C. A. and M. E. Ben-Akiva. Sampling of alternatives in Logit Mixture models. </w:t>
      </w:r>
      <w:r w:rsidRPr="005A07E7">
        <w:rPr>
          <w:i/>
          <w:iCs/>
        </w:rPr>
        <w:t>Transportation Research Part B: Methodological</w:t>
      </w:r>
      <w:r>
        <w:t>, Vol. 58, 2013, pp. 185-198.</w:t>
      </w:r>
    </w:p>
    <w:p w14:paraId="4258DBE0" w14:textId="77777777" w:rsidR="003D0162" w:rsidRPr="005A07E7" w:rsidRDefault="003D0162" w:rsidP="003D0162">
      <w:pPr>
        <w:pStyle w:val="ListParagraph"/>
        <w:numPr>
          <w:ilvl w:val="0"/>
          <w:numId w:val="2"/>
        </w:numPr>
        <w:autoSpaceDE w:val="0"/>
        <w:autoSpaceDN w:val="0"/>
        <w:adjustRightInd w:val="0"/>
        <w:ind w:left="426"/>
        <w:rPr>
          <w:rFonts w:eastAsia="Times New Roman" w:cs="Times New Roman"/>
          <w:bCs/>
          <w:szCs w:val="24"/>
        </w:rPr>
      </w:pPr>
      <w:r w:rsidRPr="005A07E7">
        <w:rPr>
          <w:rFonts w:eastAsia="Times New Roman" w:cs="Times New Roman"/>
          <w:bCs/>
          <w:szCs w:val="24"/>
        </w:rPr>
        <w:t xml:space="preserve">Jäppinen, S., T. Toivonen, and M. Salonen. Modelling the potential effect of shared bicycles on public transport travel times in Greater Helsinki: An open data approach. </w:t>
      </w:r>
      <w:r w:rsidRPr="005A07E7">
        <w:rPr>
          <w:rFonts w:eastAsia="Times New Roman" w:cs="Times New Roman"/>
          <w:bCs/>
          <w:i/>
          <w:iCs/>
          <w:szCs w:val="24"/>
        </w:rPr>
        <w:t>Applied Geography</w:t>
      </w:r>
      <w:r w:rsidRPr="005A07E7">
        <w:rPr>
          <w:rFonts w:eastAsia="Times New Roman" w:cs="Times New Roman"/>
          <w:bCs/>
          <w:szCs w:val="24"/>
        </w:rPr>
        <w:t>, Vol. 43, 2013, pp. 13-24.</w:t>
      </w:r>
    </w:p>
    <w:p w14:paraId="65F800A8" w14:textId="77777777" w:rsidR="003D0162" w:rsidRPr="005A07E7" w:rsidRDefault="003D0162" w:rsidP="003D0162">
      <w:pPr>
        <w:pStyle w:val="ListParagraph"/>
        <w:numPr>
          <w:ilvl w:val="0"/>
          <w:numId w:val="2"/>
        </w:numPr>
        <w:autoSpaceDE w:val="0"/>
        <w:autoSpaceDN w:val="0"/>
        <w:adjustRightInd w:val="0"/>
        <w:ind w:left="426"/>
        <w:rPr>
          <w:rFonts w:eastAsia="Times New Roman" w:cs="Times New Roman"/>
          <w:bCs/>
          <w:szCs w:val="24"/>
        </w:rPr>
      </w:pPr>
      <w:r w:rsidRPr="005A07E7">
        <w:rPr>
          <w:rFonts w:eastAsia="Times New Roman" w:cs="Times New Roman"/>
          <w:bCs/>
          <w:szCs w:val="24"/>
        </w:rPr>
        <w:t>Kaufman, S. M., L. Gordon-Koven, N. Levenson and M. L. Moss. Citi Bike: The First Two Years. The Rudin Center for Transportation Policy and Management, 2015. Accessed online on June 6</w:t>
      </w:r>
      <w:r w:rsidRPr="005A07E7">
        <w:rPr>
          <w:rFonts w:eastAsia="Times New Roman" w:cs="Times New Roman"/>
          <w:bCs/>
          <w:szCs w:val="24"/>
          <w:vertAlign w:val="superscript"/>
        </w:rPr>
        <w:t>th</w:t>
      </w:r>
      <w:r w:rsidRPr="005A07E7">
        <w:rPr>
          <w:rFonts w:eastAsia="Times New Roman" w:cs="Times New Roman"/>
          <w:bCs/>
          <w:szCs w:val="24"/>
        </w:rPr>
        <w:t xml:space="preserve"> 2016 at: http://wagner.nyu.edu/rudincenter/wp-content/uploads/2015/06/Citi_Bike_First_Two_Years_RudinCenter.pdf.</w:t>
      </w:r>
    </w:p>
    <w:p w14:paraId="763E1687" w14:textId="77777777" w:rsidR="003D0162" w:rsidRDefault="003D0162" w:rsidP="003D0162">
      <w:pPr>
        <w:pStyle w:val="ListParagraph"/>
        <w:numPr>
          <w:ilvl w:val="0"/>
          <w:numId w:val="2"/>
        </w:numPr>
        <w:autoSpaceDE w:val="0"/>
        <w:autoSpaceDN w:val="0"/>
        <w:adjustRightInd w:val="0"/>
        <w:ind w:left="426"/>
      </w:pPr>
      <w:r w:rsidRPr="00EB1185">
        <w:t>Kemperman, A. and H.</w:t>
      </w:r>
      <w:r>
        <w:t xml:space="preserve"> Timmerman</w:t>
      </w:r>
      <w:r w:rsidRPr="00EB1185">
        <w:t xml:space="preserve">. Influences of built environment on walking and cycling by latent segments of aging population. </w:t>
      </w:r>
      <w:r w:rsidRPr="005A07E7">
        <w:rPr>
          <w:i/>
          <w:iCs/>
        </w:rPr>
        <w:t>Transportation Research Record: Journal of the Transportation Research Board</w:t>
      </w:r>
      <w:r>
        <w:t>, No. 2134</w:t>
      </w:r>
      <w:r w:rsidRPr="00EB1185">
        <w:t>,</w:t>
      </w:r>
      <w:r>
        <w:t xml:space="preserve"> 2009,</w:t>
      </w:r>
      <w:r w:rsidRPr="00EB1185">
        <w:t xml:space="preserve"> pp.1-9.</w:t>
      </w:r>
    </w:p>
    <w:p w14:paraId="46F32FA8" w14:textId="77777777" w:rsidR="003D0162" w:rsidRDefault="003D0162" w:rsidP="003D0162">
      <w:pPr>
        <w:pStyle w:val="ListParagraph"/>
        <w:numPr>
          <w:ilvl w:val="0"/>
          <w:numId w:val="2"/>
        </w:numPr>
        <w:autoSpaceDE w:val="0"/>
        <w:autoSpaceDN w:val="0"/>
        <w:adjustRightInd w:val="0"/>
        <w:ind w:left="426"/>
      </w:pPr>
      <w:r w:rsidRPr="001A0640">
        <w:t>Kraemer, J.D., Roffenbender, J.S. and L.</w:t>
      </w:r>
      <w:r>
        <w:t xml:space="preserve"> Anderko</w:t>
      </w:r>
      <w:r w:rsidRPr="001A0640">
        <w:t xml:space="preserve">. Helmet wearing among users of a public bicycle-sharing program in the District of Columbia and comparable riders on personal bicycles. </w:t>
      </w:r>
      <w:r w:rsidRPr="005A07E7">
        <w:rPr>
          <w:i/>
          <w:iCs/>
        </w:rPr>
        <w:t>American journal of public health</w:t>
      </w:r>
      <w:r w:rsidRPr="001A0640">
        <w:t xml:space="preserve">, </w:t>
      </w:r>
      <w:r>
        <w:t xml:space="preserve">Vol. </w:t>
      </w:r>
      <w:r w:rsidRPr="001A0640">
        <w:t>102, 2012</w:t>
      </w:r>
      <w:r>
        <w:t xml:space="preserve">, pp. </w:t>
      </w:r>
      <w:r w:rsidRPr="001A0640">
        <w:t>23-25.</w:t>
      </w:r>
    </w:p>
    <w:p w14:paraId="7A78082F" w14:textId="77777777" w:rsidR="003D0162" w:rsidRDefault="003D0162" w:rsidP="003D0162">
      <w:pPr>
        <w:pStyle w:val="ListParagraph"/>
        <w:numPr>
          <w:ilvl w:val="0"/>
          <w:numId w:val="2"/>
        </w:numPr>
        <w:autoSpaceDE w:val="0"/>
        <w:autoSpaceDN w:val="0"/>
        <w:adjustRightInd w:val="0"/>
        <w:ind w:left="426"/>
      </w:pPr>
      <w:r w:rsidRPr="008F1EA0">
        <w:t>Ma, T.Y., Gerber, P., Carpentier, S. and S.</w:t>
      </w:r>
      <w:r>
        <w:t xml:space="preserve"> </w:t>
      </w:r>
      <w:r w:rsidRPr="008F1EA0">
        <w:t>Klein</w:t>
      </w:r>
      <w:r>
        <w:t>.</w:t>
      </w:r>
      <w:r w:rsidRPr="008F1EA0">
        <w:t xml:space="preserve"> Mode choice with latent preference heterogeneity: a case study for employees of the EU institutions in Luxembourg. T</w:t>
      </w:r>
      <w:r w:rsidRPr="005A07E7">
        <w:rPr>
          <w:i/>
          <w:iCs/>
        </w:rPr>
        <w:t>ransportmetrica A: Transport Science</w:t>
      </w:r>
      <w:r w:rsidRPr="008F1EA0">
        <w:t xml:space="preserve">, </w:t>
      </w:r>
      <w:r>
        <w:t xml:space="preserve">Vol. </w:t>
      </w:r>
      <w:r w:rsidRPr="008F1EA0">
        <w:t>11,</w:t>
      </w:r>
      <w:r>
        <w:t xml:space="preserve"> 2015,</w:t>
      </w:r>
      <w:r w:rsidRPr="008F1EA0">
        <w:t xml:space="preserve"> pp.</w:t>
      </w:r>
      <w:r>
        <w:t xml:space="preserve"> </w:t>
      </w:r>
      <w:r w:rsidRPr="008F1EA0">
        <w:t>441-463.</w:t>
      </w:r>
    </w:p>
    <w:p w14:paraId="69DEF034" w14:textId="77777777" w:rsidR="003D0162" w:rsidRDefault="003D0162" w:rsidP="003D0162">
      <w:pPr>
        <w:pStyle w:val="ListParagraph"/>
        <w:numPr>
          <w:ilvl w:val="0"/>
          <w:numId w:val="2"/>
        </w:numPr>
        <w:autoSpaceDE w:val="0"/>
        <w:autoSpaceDN w:val="0"/>
        <w:adjustRightInd w:val="0"/>
        <w:ind w:left="426"/>
      </w:pPr>
      <w:r>
        <w:lastRenderedPageBreak/>
        <w:t>Martin, E.W. and S.A. Shaheen</w:t>
      </w:r>
      <w:r w:rsidRPr="00D840EB">
        <w:t xml:space="preserve">. Evaluating public transit modal shift dynamics in response to bikesharing: a tale of two US cities. </w:t>
      </w:r>
      <w:r w:rsidRPr="005A07E7">
        <w:rPr>
          <w:i/>
          <w:iCs/>
        </w:rPr>
        <w:t>Journal of Transport Geography</w:t>
      </w:r>
      <w:r w:rsidRPr="00D840EB">
        <w:t>,</w:t>
      </w:r>
      <w:r>
        <w:t xml:space="preserve"> Vol.</w:t>
      </w:r>
      <w:r w:rsidRPr="00D840EB">
        <w:t xml:space="preserve"> 41,</w:t>
      </w:r>
      <w:r>
        <w:t xml:space="preserve"> </w:t>
      </w:r>
      <w:r w:rsidRPr="00D840EB">
        <w:t>2014</w:t>
      </w:r>
      <w:r>
        <w:t>,</w:t>
      </w:r>
      <w:r w:rsidRPr="00D840EB">
        <w:t xml:space="preserve"> pp.</w:t>
      </w:r>
      <w:r>
        <w:t xml:space="preserve"> </w:t>
      </w:r>
      <w:r w:rsidRPr="00D840EB">
        <w:t>315-324.</w:t>
      </w:r>
    </w:p>
    <w:p w14:paraId="28B1E1EB" w14:textId="77777777" w:rsidR="003D0162" w:rsidRDefault="003D0162" w:rsidP="003D0162">
      <w:pPr>
        <w:pStyle w:val="ListParagraph"/>
        <w:numPr>
          <w:ilvl w:val="0"/>
          <w:numId w:val="2"/>
        </w:numPr>
        <w:autoSpaceDE w:val="0"/>
        <w:autoSpaceDN w:val="0"/>
        <w:adjustRightInd w:val="0"/>
        <w:ind w:left="426"/>
      </w:pPr>
      <w:r w:rsidRPr="00306559">
        <w:t>McLe</w:t>
      </w:r>
      <w:r>
        <w:t>od, K.</w:t>
      </w:r>
      <w:r w:rsidRPr="00306559">
        <w:t xml:space="preserve"> Where We Ride</w:t>
      </w:r>
      <w:r>
        <w:t>:</w:t>
      </w:r>
      <w:r w:rsidRPr="00306559">
        <w:t xml:space="preserve"> Analysis of Bicycle Commuting in American Cities, </w:t>
      </w:r>
      <w:r>
        <w:t xml:space="preserve">League of American Bicyclists, </w:t>
      </w:r>
      <w:r w:rsidRPr="00306559">
        <w:t>2014</w:t>
      </w:r>
      <w:r>
        <w:t xml:space="preserve">. </w:t>
      </w:r>
      <w:r w:rsidRPr="005A07E7">
        <w:rPr>
          <w:rFonts w:eastAsia="Times New Roman" w:cs="Times New Roman"/>
          <w:bCs/>
          <w:szCs w:val="24"/>
        </w:rPr>
        <w:t>Accessed online on July 19</w:t>
      </w:r>
      <w:r w:rsidRPr="005A07E7">
        <w:rPr>
          <w:rFonts w:eastAsia="Times New Roman" w:cs="Times New Roman"/>
          <w:bCs/>
          <w:szCs w:val="24"/>
          <w:vertAlign w:val="superscript"/>
        </w:rPr>
        <w:t>th</w:t>
      </w:r>
      <w:r w:rsidRPr="005A07E7">
        <w:rPr>
          <w:rFonts w:eastAsia="Times New Roman" w:cs="Times New Roman"/>
          <w:bCs/>
          <w:szCs w:val="24"/>
        </w:rPr>
        <w:t xml:space="preserve"> 2016 at: </w:t>
      </w:r>
      <w:hyperlink r:id="rId13" w:history="1">
        <w:r w:rsidRPr="00872838">
          <w:rPr>
            <w:rStyle w:val="Hyperlink"/>
          </w:rPr>
          <w:t>http://bikeleague.org/sites/default/files/Where_We_Ride_2014_data_web.pdf</w:t>
        </w:r>
      </w:hyperlink>
    </w:p>
    <w:p w14:paraId="3D717092" w14:textId="77777777" w:rsidR="000C6DCE" w:rsidRPr="005A07E7" w:rsidRDefault="000C6DCE" w:rsidP="000C6DCE">
      <w:pPr>
        <w:pStyle w:val="ListParagraph"/>
        <w:numPr>
          <w:ilvl w:val="0"/>
          <w:numId w:val="2"/>
        </w:numPr>
        <w:autoSpaceDE w:val="0"/>
        <w:autoSpaceDN w:val="0"/>
        <w:adjustRightInd w:val="0"/>
        <w:ind w:left="426"/>
        <w:rPr>
          <w:rFonts w:cs="Times New Roman"/>
        </w:rPr>
      </w:pPr>
      <w:r w:rsidRPr="000C6DCE">
        <w:t>Meddin</w:t>
      </w:r>
      <w:r w:rsidRPr="005A07E7">
        <w:rPr>
          <w:rFonts w:cs="Times New Roman"/>
        </w:rPr>
        <w:t xml:space="preserve">, R. and P. DeMaio. The Bike-Sharing World Map, </w:t>
      </w:r>
      <w:hyperlink r:id="rId14" w:history="1">
        <w:r w:rsidRPr="00D3455F">
          <w:rPr>
            <w:rStyle w:val="Hyperlink"/>
          </w:rPr>
          <w:t>http://www.bikesharingworld.com</w:t>
        </w:r>
      </w:hyperlink>
      <w:r>
        <w:t xml:space="preserve"> </w:t>
      </w:r>
      <w:r w:rsidRPr="005A07E7">
        <w:rPr>
          <w:rFonts w:cs="Times New Roman"/>
        </w:rPr>
        <w:t>Accessed 20th June, 2016.</w:t>
      </w:r>
    </w:p>
    <w:p w14:paraId="43F859DF" w14:textId="77777777" w:rsidR="000C6DCE" w:rsidRPr="005A07E7" w:rsidRDefault="000C6DCE" w:rsidP="000C6DCE">
      <w:pPr>
        <w:pStyle w:val="ListParagraph"/>
        <w:numPr>
          <w:ilvl w:val="0"/>
          <w:numId w:val="2"/>
        </w:numPr>
        <w:autoSpaceDE w:val="0"/>
        <w:autoSpaceDN w:val="0"/>
        <w:adjustRightInd w:val="0"/>
        <w:ind w:left="426"/>
        <w:rPr>
          <w:rFonts w:eastAsia="Times New Roman" w:cs="Times New Roman"/>
          <w:bCs/>
          <w:szCs w:val="24"/>
        </w:rPr>
      </w:pPr>
      <w:r w:rsidRPr="000C6DCE">
        <w:t>Murphy</w:t>
      </w:r>
      <w:r w:rsidRPr="005A07E7">
        <w:rPr>
          <w:rFonts w:eastAsia="Times New Roman" w:cs="Times New Roman"/>
          <w:bCs/>
          <w:szCs w:val="24"/>
        </w:rPr>
        <w:t xml:space="preserve">, E., and J., Usher. The role of bicycle-sharing in the city: Analysis of the Irish experience. </w:t>
      </w:r>
      <w:r w:rsidRPr="005A07E7">
        <w:rPr>
          <w:rFonts w:eastAsia="Times New Roman" w:cs="Times New Roman"/>
          <w:bCs/>
          <w:i/>
          <w:szCs w:val="24"/>
        </w:rPr>
        <w:t>International Journal of Sustainable Transportation</w:t>
      </w:r>
      <w:r w:rsidRPr="005A07E7">
        <w:rPr>
          <w:rFonts w:eastAsia="Times New Roman" w:cs="Times New Roman"/>
          <w:bCs/>
          <w:szCs w:val="24"/>
        </w:rPr>
        <w:t>, Vol. 9, 2015, pp. 116-125.</w:t>
      </w:r>
    </w:p>
    <w:p w14:paraId="299C88C5" w14:textId="77777777" w:rsidR="000C6DCE" w:rsidRDefault="000C6DCE" w:rsidP="000C6DCE">
      <w:pPr>
        <w:pStyle w:val="ListParagraph"/>
        <w:numPr>
          <w:ilvl w:val="0"/>
          <w:numId w:val="2"/>
        </w:numPr>
        <w:autoSpaceDE w:val="0"/>
        <w:autoSpaceDN w:val="0"/>
        <w:adjustRightInd w:val="0"/>
        <w:ind w:left="426"/>
      </w:pPr>
      <w:r w:rsidRPr="007A4BD6">
        <w:t xml:space="preserve">Nair, R., Miller-Hooks, E., Hampshire, R. C., </w:t>
      </w:r>
      <w:r>
        <w:t>and A. Bušić.</w:t>
      </w:r>
      <w:r w:rsidRPr="007A4BD6">
        <w:t xml:space="preserve"> </w:t>
      </w:r>
      <w:r w:rsidRPr="00AA5613">
        <w:t xml:space="preserve">Large-Scale Vehicle Sharing Systems: Analysis of Vélib’. </w:t>
      </w:r>
      <w:r w:rsidRPr="005A07E7">
        <w:rPr>
          <w:i/>
          <w:iCs/>
        </w:rPr>
        <w:t>International Journal of Sustainable Transportation</w:t>
      </w:r>
      <w:r w:rsidRPr="00AA5613">
        <w:t xml:space="preserve">, </w:t>
      </w:r>
      <w:r>
        <w:t xml:space="preserve">Vol. </w:t>
      </w:r>
      <w:r w:rsidRPr="00AA5613">
        <w:t>7</w:t>
      </w:r>
      <w:r>
        <w:t>, 2013, pp.</w:t>
      </w:r>
      <w:r w:rsidRPr="00AA5613">
        <w:t xml:space="preserve"> 85–106. </w:t>
      </w:r>
    </w:p>
    <w:p w14:paraId="7537AF5A" w14:textId="77777777" w:rsidR="000C6DCE" w:rsidRPr="005A07E7" w:rsidRDefault="000C6DCE" w:rsidP="000C6DCE">
      <w:pPr>
        <w:pStyle w:val="ListParagraph"/>
        <w:numPr>
          <w:ilvl w:val="0"/>
          <w:numId w:val="2"/>
        </w:numPr>
        <w:autoSpaceDE w:val="0"/>
        <w:autoSpaceDN w:val="0"/>
        <w:adjustRightInd w:val="0"/>
        <w:ind w:left="426"/>
        <w:rPr>
          <w:rFonts w:eastAsia="Times New Roman" w:cs="Times New Roman"/>
          <w:bCs/>
          <w:szCs w:val="24"/>
        </w:rPr>
      </w:pPr>
      <w:r w:rsidRPr="000C6DCE">
        <w:t>O’Brien</w:t>
      </w:r>
      <w:r w:rsidRPr="005A07E7">
        <w:rPr>
          <w:rFonts w:eastAsia="Times New Roman" w:cs="Times New Roman"/>
          <w:bCs/>
          <w:szCs w:val="24"/>
        </w:rPr>
        <w:t xml:space="preserve">, O., Cheshire, J., and M. Batty. Mining bicycle sharing data for generating insights into sustainable transport systems. </w:t>
      </w:r>
      <w:r w:rsidRPr="005A07E7">
        <w:rPr>
          <w:rFonts w:eastAsia="Times New Roman" w:cs="Times New Roman"/>
          <w:bCs/>
          <w:i/>
          <w:szCs w:val="24"/>
        </w:rPr>
        <w:t>Journal of Transport Geography</w:t>
      </w:r>
      <w:r w:rsidRPr="005A07E7">
        <w:rPr>
          <w:rFonts w:eastAsia="Times New Roman" w:cs="Times New Roman"/>
          <w:bCs/>
          <w:szCs w:val="24"/>
        </w:rPr>
        <w:t>, Vol. 34, 2014, pp. 262-273.</w:t>
      </w:r>
    </w:p>
    <w:p w14:paraId="744EFBF7" w14:textId="77777777" w:rsidR="000C6DCE" w:rsidRDefault="000C6DCE" w:rsidP="000C6DCE">
      <w:pPr>
        <w:pStyle w:val="ListParagraph"/>
        <w:numPr>
          <w:ilvl w:val="0"/>
          <w:numId w:val="2"/>
        </w:numPr>
        <w:autoSpaceDE w:val="0"/>
        <w:autoSpaceDN w:val="0"/>
        <w:adjustRightInd w:val="0"/>
        <w:ind w:left="426"/>
      </w:pPr>
      <w:r w:rsidRPr="0014138A">
        <w:t>Pfrommer, J., Warrington, J., Schildbach, G. and M.</w:t>
      </w:r>
      <w:r>
        <w:t xml:space="preserve"> Morari,</w:t>
      </w:r>
      <w:r w:rsidRPr="0014138A">
        <w:t xml:space="preserve"> Dynamic vehicle redistribution and online price incentives in shared mobility systems.</w:t>
      </w:r>
      <w:r>
        <w:t xml:space="preserve"> </w:t>
      </w:r>
      <w:r w:rsidRPr="005A07E7">
        <w:rPr>
          <w:i/>
          <w:iCs/>
        </w:rPr>
        <w:t>IEEE Transactions on Intelligent Transportation Systems</w:t>
      </w:r>
      <w:r w:rsidRPr="00576294">
        <w:t>,</w:t>
      </w:r>
      <w:r w:rsidRPr="0014138A">
        <w:t> </w:t>
      </w:r>
      <w:r>
        <w:t xml:space="preserve">Vol. </w:t>
      </w:r>
      <w:r w:rsidRPr="00576294">
        <w:t>15</w:t>
      </w:r>
      <w:r w:rsidRPr="0014138A">
        <w:t xml:space="preserve">, </w:t>
      </w:r>
      <w:r>
        <w:t xml:space="preserve">2014, </w:t>
      </w:r>
      <w:r w:rsidRPr="0014138A">
        <w:t>pp.1567-1578.</w:t>
      </w:r>
    </w:p>
    <w:p w14:paraId="509A8D3F" w14:textId="19A04CFF" w:rsidR="00775202" w:rsidRDefault="00775202" w:rsidP="000C6DCE">
      <w:pPr>
        <w:pStyle w:val="ListParagraph"/>
        <w:numPr>
          <w:ilvl w:val="0"/>
          <w:numId w:val="2"/>
        </w:numPr>
        <w:autoSpaceDE w:val="0"/>
        <w:autoSpaceDN w:val="0"/>
        <w:adjustRightInd w:val="0"/>
        <w:ind w:left="426"/>
      </w:pPr>
      <w:r w:rsidRPr="00755044">
        <w:t>Raviv</w:t>
      </w:r>
      <w:r w:rsidR="000C6DCE">
        <w:t>, T., Tzur, M. and I.A.</w:t>
      </w:r>
      <w:r w:rsidR="000C6DCE" w:rsidRPr="00755044">
        <w:t xml:space="preserve"> </w:t>
      </w:r>
      <w:r w:rsidR="000C6DCE">
        <w:t xml:space="preserve">Forma. </w:t>
      </w:r>
      <w:r w:rsidRPr="00755044">
        <w:t>Static repositioning in a bike-sharing system: models and solution approaches. </w:t>
      </w:r>
      <w:r w:rsidRPr="00576294">
        <w:t>EURO Journal on Transportation and Logistics</w:t>
      </w:r>
      <w:r w:rsidRPr="00755044">
        <w:t>, </w:t>
      </w:r>
      <w:r w:rsidR="000C6DCE">
        <w:t xml:space="preserve">Vol. </w:t>
      </w:r>
      <w:r w:rsidRPr="00576294">
        <w:t>2</w:t>
      </w:r>
      <w:r w:rsidRPr="00755044">
        <w:t xml:space="preserve">, </w:t>
      </w:r>
      <w:r w:rsidR="000C6DCE">
        <w:t xml:space="preserve">2013, </w:t>
      </w:r>
      <w:r w:rsidRPr="00755044">
        <w:t xml:space="preserve">pp.187-229. </w:t>
      </w:r>
    </w:p>
    <w:p w14:paraId="0DA99CAB" w14:textId="77777777" w:rsidR="000C6DCE" w:rsidRPr="000C6DCE" w:rsidRDefault="000C6DCE" w:rsidP="000C6DCE">
      <w:pPr>
        <w:pStyle w:val="ListParagraph"/>
        <w:numPr>
          <w:ilvl w:val="0"/>
          <w:numId w:val="2"/>
        </w:numPr>
        <w:autoSpaceDE w:val="0"/>
        <w:autoSpaceDN w:val="0"/>
        <w:adjustRightInd w:val="0"/>
        <w:ind w:left="426"/>
        <w:rPr>
          <w:rFonts w:cs="Times New Roman"/>
          <w:bCs/>
          <w:szCs w:val="24"/>
        </w:rPr>
      </w:pPr>
      <w:r w:rsidRPr="000C6DCE">
        <w:t>Rixey</w:t>
      </w:r>
      <w:r w:rsidRPr="000C6DCE">
        <w:rPr>
          <w:rFonts w:eastAsia="Times New Roman" w:cs="Times New Roman"/>
          <w:bCs/>
          <w:szCs w:val="24"/>
        </w:rPr>
        <w:t xml:space="preserve">, R. Station-level forecasting of bikesharing ridership: Station network effects in three U.S. systems. </w:t>
      </w:r>
      <w:r w:rsidRPr="000C6DCE">
        <w:rPr>
          <w:rFonts w:eastAsia="Times New Roman" w:cs="Times New Roman"/>
          <w:bCs/>
          <w:i/>
          <w:iCs/>
          <w:szCs w:val="24"/>
        </w:rPr>
        <w:t>Transportation Research Record: Journal of the Transportation Research Board,</w:t>
      </w:r>
      <w:r w:rsidRPr="000C6DCE">
        <w:rPr>
          <w:rFonts w:eastAsia="Times New Roman" w:cs="Times New Roman"/>
          <w:bCs/>
          <w:szCs w:val="24"/>
        </w:rPr>
        <w:t xml:space="preserve"> No. 2387, 2013, pp. 46-55. </w:t>
      </w:r>
    </w:p>
    <w:p w14:paraId="37D1CD91" w14:textId="22C8D53F" w:rsidR="000C6DCE" w:rsidRPr="000C6DCE" w:rsidRDefault="000C6DCE" w:rsidP="000C6DCE">
      <w:pPr>
        <w:pStyle w:val="ListParagraph"/>
        <w:numPr>
          <w:ilvl w:val="0"/>
          <w:numId w:val="2"/>
        </w:numPr>
        <w:autoSpaceDE w:val="0"/>
        <w:autoSpaceDN w:val="0"/>
        <w:adjustRightInd w:val="0"/>
        <w:ind w:left="426"/>
        <w:rPr>
          <w:rFonts w:cs="Times New Roman"/>
          <w:bCs/>
          <w:szCs w:val="24"/>
        </w:rPr>
      </w:pPr>
      <w:r w:rsidRPr="006E1685">
        <w:t>Sobhani A., N. Eluru and A. Faghih-Imani</w:t>
      </w:r>
      <w:r>
        <w:t>.</w:t>
      </w:r>
      <w:r w:rsidRPr="006E1685">
        <w:t xml:space="preserve"> A latent segmentation based multiple discrete </w:t>
      </w:r>
      <w:r>
        <w:t>continuous extreme value model.</w:t>
      </w:r>
      <w:r w:rsidRPr="006E1685">
        <w:t xml:space="preserve"> </w:t>
      </w:r>
      <w:r w:rsidRPr="000C6DCE">
        <w:rPr>
          <w:i/>
          <w:iCs/>
        </w:rPr>
        <w:t>Transportation Research Part B: Methodological</w:t>
      </w:r>
      <w:r>
        <w:t>, Vol.</w:t>
      </w:r>
      <w:r w:rsidRPr="006E1685">
        <w:t xml:space="preserve"> 58</w:t>
      </w:r>
      <w:r>
        <w:t>, 2013, pp.</w:t>
      </w:r>
      <w:r w:rsidRPr="006E1685">
        <w:t xml:space="preserve"> 154-169</w:t>
      </w:r>
      <w:r>
        <w:t>.</w:t>
      </w:r>
    </w:p>
    <w:p w14:paraId="3DB170F8" w14:textId="06B70F47" w:rsidR="000C6DCE" w:rsidRPr="000C6DCE" w:rsidRDefault="000C6DCE" w:rsidP="000C6DCE">
      <w:pPr>
        <w:pStyle w:val="ListParagraph"/>
        <w:numPr>
          <w:ilvl w:val="0"/>
          <w:numId w:val="2"/>
        </w:numPr>
        <w:autoSpaceDE w:val="0"/>
        <w:autoSpaceDN w:val="0"/>
        <w:adjustRightInd w:val="0"/>
        <w:ind w:left="426"/>
        <w:rPr>
          <w:rFonts w:cs="Times New Roman"/>
          <w:bCs/>
          <w:szCs w:val="24"/>
        </w:rPr>
      </w:pPr>
      <w:r w:rsidRPr="008F1EA0">
        <w:t>Vij, A., Carrel, A. and J.L.</w:t>
      </w:r>
      <w:r>
        <w:t xml:space="preserve"> Walker. </w:t>
      </w:r>
      <w:r w:rsidRPr="008F1EA0">
        <w:t xml:space="preserve">Incorporating the influence of latent modal preferences on travel mode choice behavior. </w:t>
      </w:r>
      <w:r w:rsidRPr="000C6DCE">
        <w:rPr>
          <w:i/>
          <w:iCs/>
        </w:rPr>
        <w:t>Transportation Research Part A: Policy and Practice</w:t>
      </w:r>
      <w:r w:rsidRPr="008F1EA0">
        <w:t xml:space="preserve">, </w:t>
      </w:r>
      <w:r>
        <w:t xml:space="preserve">Vol. </w:t>
      </w:r>
      <w:r w:rsidRPr="008F1EA0">
        <w:t>54,</w:t>
      </w:r>
      <w:r>
        <w:t xml:space="preserve"> 2013,</w:t>
      </w:r>
      <w:r w:rsidRPr="008F1EA0">
        <w:t xml:space="preserve"> pp.164-178.</w:t>
      </w:r>
    </w:p>
    <w:p w14:paraId="75951403" w14:textId="083D9608" w:rsidR="000C6DCE" w:rsidRPr="000C6DCE" w:rsidRDefault="000C6DCE" w:rsidP="000C6DCE">
      <w:pPr>
        <w:pStyle w:val="ListParagraph"/>
        <w:numPr>
          <w:ilvl w:val="0"/>
          <w:numId w:val="2"/>
        </w:numPr>
        <w:autoSpaceDE w:val="0"/>
        <w:autoSpaceDN w:val="0"/>
        <w:adjustRightInd w:val="0"/>
        <w:ind w:left="426"/>
        <w:rPr>
          <w:rFonts w:cs="Times New Roman"/>
          <w:bCs/>
          <w:szCs w:val="24"/>
        </w:rPr>
      </w:pPr>
      <w:r w:rsidRPr="004E518D">
        <w:t>Vogel, P</w:t>
      </w:r>
      <w:r>
        <w:t>.</w:t>
      </w:r>
      <w:r w:rsidRPr="004E518D">
        <w:t>, and D</w:t>
      </w:r>
      <w:r>
        <w:t>.</w:t>
      </w:r>
      <w:r w:rsidRPr="004E518D">
        <w:t>C. Mattfeld. Strategic and operational planning of bike-sharing syste</w:t>
      </w:r>
      <w:r>
        <w:t>ms by data mining–a case study.</w:t>
      </w:r>
      <w:r w:rsidRPr="004E518D">
        <w:t xml:space="preserve"> </w:t>
      </w:r>
      <w:r w:rsidRPr="000C6DCE">
        <w:rPr>
          <w:i/>
          <w:iCs/>
        </w:rPr>
        <w:t>In International Conference on Computational Logistics</w:t>
      </w:r>
      <w:r w:rsidRPr="004E518D">
        <w:t xml:space="preserve">, pp. 127-141. Springer Berlin Heidelberg, 2011. </w:t>
      </w:r>
    </w:p>
    <w:p w14:paraId="4D90DC3F" w14:textId="022C390B" w:rsidR="000C6DCE" w:rsidRPr="000C6DCE" w:rsidRDefault="000C6DCE" w:rsidP="000C6DCE">
      <w:pPr>
        <w:pStyle w:val="ListParagraph"/>
        <w:numPr>
          <w:ilvl w:val="0"/>
          <w:numId w:val="2"/>
        </w:numPr>
        <w:autoSpaceDE w:val="0"/>
        <w:autoSpaceDN w:val="0"/>
        <w:adjustRightInd w:val="0"/>
        <w:ind w:left="426"/>
        <w:rPr>
          <w:rFonts w:cs="Times New Roman"/>
          <w:bCs/>
          <w:szCs w:val="24"/>
        </w:rPr>
      </w:pPr>
      <w:r w:rsidRPr="000C6DCE">
        <w:t>Waddell</w:t>
      </w:r>
      <w:r w:rsidRPr="000C6DCE">
        <w:rPr>
          <w:rFonts w:eastAsia="Calibri" w:cs="Times New Roman"/>
          <w:bCs/>
          <w:szCs w:val="24"/>
        </w:rPr>
        <w:t xml:space="preserve">, P., C.R. Bhat, N. Eluru, L. Wang and R.M. Pendyala. Modeling the Interdependence in Household Residence and Workplace Choices. </w:t>
      </w:r>
      <w:r w:rsidRPr="000C6DCE">
        <w:rPr>
          <w:rFonts w:eastAsia="Calibri" w:cs="Times New Roman"/>
          <w:bCs/>
          <w:i/>
          <w:iCs/>
          <w:szCs w:val="24"/>
        </w:rPr>
        <w:t>Transportation Research Record: Journal of the Transportation Research Board,</w:t>
      </w:r>
      <w:r w:rsidRPr="000C6DCE">
        <w:rPr>
          <w:rFonts w:eastAsia="Calibri" w:cs="Times New Roman"/>
          <w:bCs/>
          <w:szCs w:val="24"/>
        </w:rPr>
        <w:t xml:space="preserve"> No. 2003, 2007, pp. 84-92.</w:t>
      </w:r>
    </w:p>
    <w:p w14:paraId="5102C34D" w14:textId="23BABA7C" w:rsidR="000C6DCE" w:rsidRPr="000C6DCE" w:rsidRDefault="000C6DCE" w:rsidP="000C6DCE">
      <w:pPr>
        <w:pStyle w:val="ListParagraph"/>
        <w:numPr>
          <w:ilvl w:val="0"/>
          <w:numId w:val="2"/>
        </w:numPr>
        <w:autoSpaceDE w:val="0"/>
        <w:autoSpaceDN w:val="0"/>
        <w:adjustRightInd w:val="0"/>
        <w:ind w:left="426"/>
        <w:rPr>
          <w:rFonts w:cs="Times New Roman"/>
          <w:bCs/>
          <w:szCs w:val="24"/>
        </w:rPr>
      </w:pPr>
      <w:r w:rsidRPr="00381D8F">
        <w:t>Walker, J.L. and</w:t>
      </w:r>
      <w:r w:rsidRPr="00D664CE">
        <w:t xml:space="preserve"> </w:t>
      </w:r>
      <w:r w:rsidRPr="00381D8F">
        <w:t>J.</w:t>
      </w:r>
      <w:r>
        <w:t xml:space="preserve"> Li.</w:t>
      </w:r>
      <w:r w:rsidRPr="00381D8F">
        <w:t xml:space="preserve"> Latent lifestyle preferences and household location decisions. </w:t>
      </w:r>
      <w:r w:rsidRPr="000C6DCE">
        <w:rPr>
          <w:i/>
          <w:iCs/>
        </w:rPr>
        <w:t>Journal of Geographical Systems</w:t>
      </w:r>
      <w:r w:rsidRPr="00381D8F">
        <w:t xml:space="preserve">, </w:t>
      </w:r>
      <w:r>
        <w:t xml:space="preserve">Vol. </w:t>
      </w:r>
      <w:r w:rsidRPr="00381D8F">
        <w:t>9,</w:t>
      </w:r>
      <w:r>
        <w:t xml:space="preserve"> </w:t>
      </w:r>
      <w:r w:rsidRPr="00381D8F">
        <w:t>2007</w:t>
      </w:r>
      <w:r>
        <w:t>,</w:t>
      </w:r>
      <w:r w:rsidRPr="00381D8F">
        <w:t xml:space="preserve"> pp.77-101.</w:t>
      </w:r>
    </w:p>
    <w:p w14:paraId="7340BDE2" w14:textId="67340077" w:rsidR="000C6DCE" w:rsidRPr="000C6DCE" w:rsidRDefault="000C6DCE" w:rsidP="000C6DCE">
      <w:pPr>
        <w:pStyle w:val="ListParagraph"/>
        <w:numPr>
          <w:ilvl w:val="0"/>
          <w:numId w:val="2"/>
        </w:numPr>
        <w:autoSpaceDE w:val="0"/>
        <w:autoSpaceDN w:val="0"/>
        <w:adjustRightInd w:val="0"/>
        <w:ind w:left="426"/>
        <w:rPr>
          <w:rFonts w:cs="Times New Roman"/>
          <w:bCs/>
          <w:szCs w:val="24"/>
        </w:rPr>
      </w:pPr>
      <w:r w:rsidRPr="000C6DCE">
        <w:t>Wang</w:t>
      </w:r>
      <w:r w:rsidRPr="000C6DCE">
        <w:rPr>
          <w:rFonts w:eastAsia="Times New Roman" w:cs="Times New Roman"/>
          <w:bCs/>
          <w:szCs w:val="24"/>
        </w:rPr>
        <w:t xml:space="preserve">, X., G. Lindsey, J. Schoner and A. Harrison. Modeling bike share station activity: Effects of nearby businesses and jobs on trips to and from stations. </w:t>
      </w:r>
      <w:r w:rsidRPr="000C6DCE">
        <w:rPr>
          <w:rFonts w:eastAsia="Times New Roman" w:cs="Times New Roman"/>
          <w:bCs/>
          <w:i/>
          <w:szCs w:val="24"/>
        </w:rPr>
        <w:t>Journal of Urban Planning and Development</w:t>
      </w:r>
      <w:r w:rsidRPr="000C6DCE">
        <w:rPr>
          <w:rFonts w:eastAsia="Times New Roman" w:cs="Times New Roman"/>
          <w:bCs/>
          <w:iCs/>
          <w:szCs w:val="24"/>
        </w:rPr>
        <w:t>, Vol. 142, 2015, pp 1-9.</w:t>
      </w:r>
    </w:p>
    <w:p w14:paraId="5330C394" w14:textId="6BC803A5" w:rsidR="002079C4" w:rsidRPr="000C6DCE" w:rsidRDefault="000C6DCE" w:rsidP="000C6DCE">
      <w:pPr>
        <w:pStyle w:val="ListParagraph"/>
        <w:numPr>
          <w:ilvl w:val="0"/>
          <w:numId w:val="2"/>
        </w:numPr>
        <w:autoSpaceDE w:val="0"/>
        <w:autoSpaceDN w:val="0"/>
        <w:adjustRightInd w:val="0"/>
        <w:ind w:left="426"/>
        <w:rPr>
          <w:rFonts w:cs="Times New Roman"/>
          <w:bCs/>
          <w:szCs w:val="24"/>
        </w:rPr>
      </w:pPr>
      <w:r w:rsidRPr="006E1685">
        <w:t>Yasmin. S., N</w:t>
      </w:r>
      <w:r>
        <w:t>. Eluru, C. R. Bhat and R. Tay.</w:t>
      </w:r>
      <w:r w:rsidRPr="006E1685">
        <w:t xml:space="preserve"> A Latent Segmentation Generalized Ordered Logit Model to Examine Factors Influencing Driver Injury Severity, </w:t>
      </w:r>
      <w:r w:rsidRPr="000C6DCE">
        <w:rPr>
          <w:i/>
          <w:iCs/>
        </w:rPr>
        <w:t>Analytic Methods in Accident Research</w:t>
      </w:r>
      <w:r>
        <w:t>,</w:t>
      </w:r>
      <w:r w:rsidRPr="006E1685">
        <w:t xml:space="preserve"> </w:t>
      </w:r>
      <w:r>
        <w:t xml:space="preserve">Vol. </w:t>
      </w:r>
      <w:r w:rsidRPr="006E1685">
        <w:t xml:space="preserve">1, </w:t>
      </w:r>
      <w:r>
        <w:t xml:space="preserve">2014, </w:t>
      </w:r>
      <w:r w:rsidRPr="006E1685">
        <w:t>pp. 23-38</w:t>
      </w:r>
      <w:r>
        <w:t>.</w:t>
      </w:r>
    </w:p>
    <w:p w14:paraId="47C5C94C" w14:textId="03FC226C" w:rsidR="002079C4" w:rsidRDefault="006D7085">
      <w:pPr>
        <w:spacing w:before="0" w:after="0"/>
        <w:rPr>
          <w:rFonts w:cs="Times New Roman"/>
          <w:bCs/>
          <w:szCs w:val="24"/>
        </w:rPr>
      </w:pPr>
      <w:r>
        <w:rPr>
          <w:rFonts w:cs="Times New Roman"/>
          <w:bCs/>
          <w:szCs w:val="24"/>
        </w:rPr>
        <w:br w:type="page"/>
      </w:r>
    </w:p>
    <w:p w14:paraId="0539C637" w14:textId="0A312C69" w:rsidR="004564C8" w:rsidRDefault="004564C8" w:rsidP="00FE1FF7">
      <w:pPr>
        <w:pStyle w:val="Caption"/>
        <w:keepNext/>
        <w:spacing w:before="0" w:after="0"/>
        <w:rPr>
          <w:color w:val="auto"/>
        </w:rPr>
        <w:sectPr w:rsidR="004564C8" w:rsidSect="005B3452">
          <w:pgSz w:w="12240" w:h="15840"/>
          <w:pgMar w:top="1440" w:right="1440" w:bottom="1440" w:left="1440" w:header="708" w:footer="708" w:gutter="0"/>
          <w:cols w:space="708"/>
          <w:docGrid w:linePitch="360"/>
        </w:sectPr>
      </w:pPr>
    </w:p>
    <w:p w14:paraId="3828781A" w14:textId="680A1018" w:rsidR="0031288E" w:rsidRPr="008F52AE" w:rsidRDefault="004564C8" w:rsidP="0031288E">
      <w:pPr>
        <w:pStyle w:val="Caption"/>
        <w:keepNext/>
        <w:spacing w:before="0" w:after="0"/>
        <w:jc w:val="center"/>
        <w:rPr>
          <w:color w:val="auto"/>
          <w:sz w:val="22"/>
          <w:szCs w:val="22"/>
        </w:rPr>
      </w:pPr>
      <w:r w:rsidRPr="008F52AE">
        <w:rPr>
          <w:color w:val="auto"/>
          <w:sz w:val="22"/>
          <w:szCs w:val="22"/>
        </w:rPr>
        <w:lastRenderedPageBreak/>
        <w:t>Tab</w:t>
      </w:r>
      <w:r w:rsidR="0031288E" w:rsidRPr="008F52AE">
        <w:rPr>
          <w:color w:val="auto"/>
          <w:sz w:val="22"/>
          <w:szCs w:val="22"/>
        </w:rPr>
        <w:t xml:space="preserve">le </w:t>
      </w:r>
      <w:r w:rsidR="0031288E" w:rsidRPr="008F52AE">
        <w:rPr>
          <w:color w:val="auto"/>
          <w:sz w:val="22"/>
          <w:szCs w:val="22"/>
        </w:rPr>
        <w:fldChar w:fldCharType="begin"/>
      </w:r>
      <w:r w:rsidR="0031288E" w:rsidRPr="008F52AE">
        <w:rPr>
          <w:color w:val="auto"/>
          <w:sz w:val="22"/>
          <w:szCs w:val="22"/>
        </w:rPr>
        <w:instrText xml:space="preserve"> SEQ Table \* ARABIC </w:instrText>
      </w:r>
      <w:r w:rsidR="0031288E" w:rsidRPr="008F52AE">
        <w:rPr>
          <w:color w:val="auto"/>
          <w:sz w:val="22"/>
          <w:szCs w:val="22"/>
        </w:rPr>
        <w:fldChar w:fldCharType="separate"/>
      </w:r>
      <w:r w:rsidR="00682050">
        <w:rPr>
          <w:noProof/>
          <w:color w:val="auto"/>
          <w:sz w:val="22"/>
          <w:szCs w:val="22"/>
        </w:rPr>
        <w:t>1</w:t>
      </w:r>
      <w:r w:rsidR="0031288E" w:rsidRPr="008F52AE">
        <w:rPr>
          <w:color w:val="auto"/>
          <w:sz w:val="22"/>
          <w:szCs w:val="22"/>
        </w:rPr>
        <w:fldChar w:fldCharType="end"/>
      </w:r>
      <w:r w:rsidR="0031288E" w:rsidRPr="008F52AE">
        <w:rPr>
          <w:color w:val="auto"/>
          <w:sz w:val="22"/>
          <w:szCs w:val="22"/>
        </w:rPr>
        <w:t xml:space="preserve"> Descriptive Summary</w:t>
      </w:r>
    </w:p>
    <w:tbl>
      <w:tblPr>
        <w:tblW w:w="12877" w:type="dxa"/>
        <w:jc w:val="center"/>
        <w:tblBorders>
          <w:top w:val="single" w:sz="8" w:space="0" w:color="000000"/>
          <w:bottom w:val="single" w:sz="8" w:space="0" w:color="000000"/>
        </w:tblBorders>
        <w:shd w:val="clear" w:color="auto" w:fill="FFFFFF"/>
        <w:tblLayout w:type="fixed"/>
        <w:tblLook w:val="04A0" w:firstRow="1" w:lastRow="0" w:firstColumn="1" w:lastColumn="0" w:noHBand="0" w:noVBand="1"/>
      </w:tblPr>
      <w:tblGrid>
        <w:gridCol w:w="4585"/>
        <w:gridCol w:w="821"/>
        <w:gridCol w:w="1041"/>
        <w:gridCol w:w="1151"/>
        <w:gridCol w:w="1151"/>
        <w:gridCol w:w="785"/>
        <w:gridCol w:w="1041"/>
        <w:gridCol w:w="1151"/>
        <w:gridCol w:w="1151"/>
      </w:tblGrid>
      <w:tr w:rsidR="00E6053D" w:rsidRPr="00527F91" w14:paraId="588CAF52" w14:textId="778B793E" w:rsidTr="008F52AE">
        <w:trPr>
          <w:trHeight w:val="283"/>
          <w:jc w:val="center"/>
        </w:trPr>
        <w:tc>
          <w:tcPr>
            <w:tcW w:w="4585" w:type="dxa"/>
            <w:tcBorders>
              <w:top w:val="single" w:sz="18" w:space="0" w:color="auto"/>
              <w:left w:val="single" w:sz="18" w:space="0" w:color="auto"/>
              <w:bottom w:val="single" w:sz="4" w:space="0" w:color="auto"/>
              <w:right w:val="single" w:sz="18" w:space="0" w:color="auto"/>
            </w:tcBorders>
            <w:shd w:val="clear" w:color="auto" w:fill="FFFFFF"/>
            <w:noWrap/>
            <w:vAlign w:val="center"/>
          </w:tcPr>
          <w:p w14:paraId="187F5D5F" w14:textId="77777777" w:rsidR="00E6053D" w:rsidRPr="00527F91" w:rsidRDefault="00E6053D" w:rsidP="002079C4">
            <w:pPr>
              <w:spacing w:before="0" w:after="0"/>
              <w:jc w:val="left"/>
              <w:rPr>
                <w:rFonts w:eastAsia="Times New Roman" w:cs="Times New Roman"/>
                <w:b/>
                <w:bCs/>
                <w:color w:val="000000"/>
                <w:sz w:val="22"/>
              </w:rPr>
            </w:pPr>
          </w:p>
        </w:tc>
        <w:tc>
          <w:tcPr>
            <w:tcW w:w="4164" w:type="dxa"/>
            <w:gridSpan w:val="4"/>
            <w:tcBorders>
              <w:top w:val="single" w:sz="18" w:space="0" w:color="auto"/>
              <w:left w:val="single" w:sz="18" w:space="0" w:color="auto"/>
              <w:bottom w:val="single" w:sz="4" w:space="0" w:color="auto"/>
              <w:right w:val="single" w:sz="18" w:space="0" w:color="auto"/>
            </w:tcBorders>
            <w:shd w:val="clear" w:color="auto" w:fill="FFFFFF"/>
            <w:noWrap/>
            <w:vAlign w:val="center"/>
          </w:tcPr>
          <w:p w14:paraId="3CCE7C8B" w14:textId="3AED7F4E" w:rsidR="00E6053D" w:rsidRPr="00527F91" w:rsidRDefault="00E6053D" w:rsidP="002079C4">
            <w:pPr>
              <w:spacing w:before="0" w:after="0"/>
              <w:jc w:val="center"/>
              <w:rPr>
                <w:rFonts w:eastAsia="Times New Roman" w:cs="Times New Roman"/>
                <w:b/>
                <w:bCs/>
                <w:color w:val="000000"/>
                <w:sz w:val="22"/>
              </w:rPr>
            </w:pPr>
            <w:r>
              <w:rPr>
                <w:rFonts w:eastAsia="Times New Roman" w:cs="Times New Roman"/>
                <w:b/>
                <w:bCs/>
                <w:color w:val="000000"/>
                <w:sz w:val="22"/>
              </w:rPr>
              <w:t>Members Dataset</w:t>
            </w:r>
          </w:p>
        </w:tc>
        <w:tc>
          <w:tcPr>
            <w:tcW w:w="4128" w:type="dxa"/>
            <w:gridSpan w:val="4"/>
            <w:tcBorders>
              <w:top w:val="single" w:sz="18" w:space="0" w:color="auto"/>
              <w:left w:val="single" w:sz="18" w:space="0" w:color="auto"/>
              <w:bottom w:val="single" w:sz="4" w:space="0" w:color="auto"/>
              <w:right w:val="single" w:sz="18" w:space="0" w:color="auto"/>
            </w:tcBorders>
            <w:shd w:val="clear" w:color="auto" w:fill="FFFFFF"/>
            <w:vAlign w:val="center"/>
          </w:tcPr>
          <w:p w14:paraId="5A31D5A1" w14:textId="6D9071E4" w:rsidR="00E6053D" w:rsidRPr="00527F91" w:rsidRDefault="00E6053D" w:rsidP="00822EF7">
            <w:pPr>
              <w:spacing w:before="0" w:after="0"/>
              <w:jc w:val="center"/>
              <w:rPr>
                <w:rFonts w:eastAsia="Times New Roman" w:cs="Times New Roman"/>
                <w:b/>
                <w:bCs/>
                <w:color w:val="000000"/>
                <w:sz w:val="22"/>
              </w:rPr>
            </w:pPr>
            <w:r>
              <w:rPr>
                <w:rFonts w:eastAsia="Times New Roman" w:cs="Times New Roman"/>
                <w:b/>
                <w:bCs/>
                <w:color w:val="000000"/>
                <w:sz w:val="22"/>
              </w:rPr>
              <w:t>Non-</w:t>
            </w:r>
            <w:r w:rsidR="00822EF7">
              <w:rPr>
                <w:rFonts w:eastAsia="Times New Roman" w:cs="Times New Roman"/>
                <w:b/>
                <w:bCs/>
                <w:color w:val="000000"/>
                <w:sz w:val="22"/>
              </w:rPr>
              <w:t>M</w:t>
            </w:r>
            <w:r>
              <w:rPr>
                <w:rFonts w:eastAsia="Times New Roman" w:cs="Times New Roman"/>
                <w:b/>
                <w:bCs/>
                <w:color w:val="000000"/>
                <w:sz w:val="22"/>
              </w:rPr>
              <w:t>embers Dataset</w:t>
            </w:r>
          </w:p>
        </w:tc>
      </w:tr>
      <w:tr w:rsidR="00E6053D" w:rsidRPr="00527F91" w14:paraId="0AF5319A" w14:textId="44DD59C1" w:rsidTr="00B7587E">
        <w:trPr>
          <w:trHeight w:val="340"/>
          <w:jc w:val="center"/>
        </w:trPr>
        <w:tc>
          <w:tcPr>
            <w:tcW w:w="4585" w:type="dxa"/>
            <w:tcBorders>
              <w:top w:val="single" w:sz="12" w:space="0" w:color="auto"/>
              <w:left w:val="single" w:sz="18" w:space="0" w:color="auto"/>
              <w:bottom w:val="single" w:sz="4" w:space="0" w:color="auto"/>
              <w:right w:val="single" w:sz="18" w:space="0" w:color="auto"/>
            </w:tcBorders>
            <w:shd w:val="clear" w:color="auto" w:fill="FFFFFF"/>
            <w:noWrap/>
            <w:vAlign w:val="center"/>
            <w:hideMark/>
          </w:tcPr>
          <w:p w14:paraId="14DD1E6B" w14:textId="77777777" w:rsidR="00E6053D" w:rsidRPr="00527F91" w:rsidRDefault="00E6053D" w:rsidP="00E6053D">
            <w:pPr>
              <w:spacing w:before="0" w:after="0"/>
              <w:jc w:val="left"/>
              <w:rPr>
                <w:rFonts w:eastAsia="Times New Roman" w:cs="Times New Roman"/>
                <w:b/>
                <w:bCs/>
                <w:color w:val="000000"/>
                <w:sz w:val="22"/>
              </w:rPr>
            </w:pPr>
            <w:r w:rsidRPr="00527F91">
              <w:rPr>
                <w:rFonts w:eastAsia="Times New Roman" w:cs="Times New Roman"/>
                <w:b/>
                <w:bCs/>
                <w:color w:val="000000"/>
                <w:sz w:val="22"/>
              </w:rPr>
              <w:t>Continuous Variables</w:t>
            </w:r>
          </w:p>
        </w:tc>
        <w:tc>
          <w:tcPr>
            <w:tcW w:w="821" w:type="dxa"/>
            <w:tcBorders>
              <w:top w:val="single" w:sz="12" w:space="0" w:color="auto"/>
              <w:left w:val="single" w:sz="18" w:space="0" w:color="auto"/>
              <w:bottom w:val="single" w:sz="4" w:space="0" w:color="auto"/>
              <w:right w:val="nil"/>
            </w:tcBorders>
            <w:shd w:val="clear" w:color="auto" w:fill="FFFFFF"/>
            <w:noWrap/>
            <w:vAlign w:val="center"/>
            <w:hideMark/>
          </w:tcPr>
          <w:p w14:paraId="01E4AF8A" w14:textId="77777777" w:rsidR="00E6053D" w:rsidRPr="00527F91" w:rsidRDefault="00E6053D" w:rsidP="00E6053D">
            <w:pPr>
              <w:spacing w:before="0" w:after="0"/>
              <w:jc w:val="center"/>
              <w:rPr>
                <w:rFonts w:eastAsia="Times New Roman" w:cs="Times New Roman"/>
                <w:b/>
                <w:bCs/>
                <w:color w:val="000000"/>
                <w:sz w:val="22"/>
              </w:rPr>
            </w:pPr>
            <w:r w:rsidRPr="00527F91">
              <w:rPr>
                <w:rFonts w:eastAsia="Times New Roman" w:cs="Times New Roman"/>
                <w:b/>
                <w:bCs/>
                <w:color w:val="000000"/>
                <w:sz w:val="22"/>
              </w:rPr>
              <w:t>Min</w:t>
            </w:r>
          </w:p>
        </w:tc>
        <w:tc>
          <w:tcPr>
            <w:tcW w:w="1041" w:type="dxa"/>
            <w:tcBorders>
              <w:top w:val="single" w:sz="12" w:space="0" w:color="auto"/>
              <w:left w:val="nil"/>
              <w:bottom w:val="single" w:sz="4" w:space="0" w:color="auto"/>
              <w:right w:val="single" w:sz="4" w:space="0" w:color="auto"/>
            </w:tcBorders>
            <w:shd w:val="clear" w:color="auto" w:fill="FFFFFF"/>
            <w:noWrap/>
            <w:vAlign w:val="center"/>
            <w:hideMark/>
          </w:tcPr>
          <w:p w14:paraId="3D2EEB3E" w14:textId="77777777" w:rsidR="00E6053D" w:rsidRPr="00527F91" w:rsidRDefault="00E6053D" w:rsidP="00E6053D">
            <w:pPr>
              <w:spacing w:before="0" w:after="0"/>
              <w:jc w:val="center"/>
              <w:rPr>
                <w:rFonts w:eastAsia="Times New Roman" w:cs="Times New Roman"/>
                <w:b/>
                <w:bCs/>
                <w:color w:val="000000"/>
                <w:sz w:val="22"/>
              </w:rPr>
            </w:pPr>
            <w:r w:rsidRPr="00527F91">
              <w:rPr>
                <w:rFonts w:eastAsia="Times New Roman" w:cs="Times New Roman"/>
                <w:b/>
                <w:bCs/>
                <w:color w:val="000000"/>
                <w:sz w:val="22"/>
              </w:rPr>
              <w:t>Max</w:t>
            </w:r>
          </w:p>
        </w:tc>
        <w:tc>
          <w:tcPr>
            <w:tcW w:w="1151" w:type="dxa"/>
            <w:tcBorders>
              <w:top w:val="single" w:sz="12" w:space="0" w:color="auto"/>
              <w:left w:val="single" w:sz="4" w:space="0" w:color="auto"/>
              <w:bottom w:val="single" w:sz="4" w:space="0" w:color="auto"/>
              <w:right w:val="nil"/>
            </w:tcBorders>
            <w:shd w:val="clear" w:color="auto" w:fill="FFFFFF"/>
            <w:vAlign w:val="center"/>
          </w:tcPr>
          <w:p w14:paraId="4C038683" w14:textId="77777777" w:rsidR="00E6053D" w:rsidRPr="00527F91" w:rsidRDefault="00E6053D" w:rsidP="00E6053D">
            <w:pPr>
              <w:spacing w:before="0" w:after="0"/>
              <w:jc w:val="center"/>
              <w:rPr>
                <w:rFonts w:eastAsia="Times New Roman" w:cs="Times New Roman"/>
                <w:b/>
                <w:bCs/>
                <w:color w:val="000000"/>
                <w:sz w:val="22"/>
              </w:rPr>
            </w:pPr>
            <w:r w:rsidRPr="00527F91">
              <w:rPr>
                <w:rFonts w:eastAsia="Times New Roman" w:cs="Times New Roman"/>
                <w:b/>
                <w:bCs/>
                <w:color w:val="000000"/>
                <w:sz w:val="22"/>
              </w:rPr>
              <w:t>Mean</w:t>
            </w:r>
          </w:p>
        </w:tc>
        <w:tc>
          <w:tcPr>
            <w:tcW w:w="1151" w:type="dxa"/>
            <w:tcBorders>
              <w:top w:val="single" w:sz="12" w:space="0" w:color="auto"/>
              <w:left w:val="nil"/>
              <w:bottom w:val="single" w:sz="4" w:space="0" w:color="auto"/>
              <w:right w:val="single" w:sz="18" w:space="0" w:color="auto"/>
            </w:tcBorders>
            <w:shd w:val="clear" w:color="auto" w:fill="FFFFFF"/>
            <w:noWrap/>
            <w:vAlign w:val="center"/>
          </w:tcPr>
          <w:p w14:paraId="3E4C2A07" w14:textId="6887444F" w:rsidR="00E6053D" w:rsidRPr="00527F91" w:rsidRDefault="00DA0C70" w:rsidP="00E6053D">
            <w:pPr>
              <w:spacing w:before="0" w:after="0"/>
              <w:jc w:val="center"/>
              <w:rPr>
                <w:rFonts w:eastAsia="Times New Roman" w:cs="Times New Roman"/>
                <w:b/>
                <w:bCs/>
                <w:color w:val="000000"/>
                <w:sz w:val="22"/>
              </w:rPr>
            </w:pPr>
            <w:r>
              <w:rPr>
                <w:rFonts w:eastAsia="Times New Roman" w:cs="Times New Roman"/>
                <w:b/>
                <w:bCs/>
                <w:color w:val="000000"/>
                <w:sz w:val="22"/>
              </w:rPr>
              <w:t>SD</w:t>
            </w:r>
          </w:p>
        </w:tc>
        <w:tc>
          <w:tcPr>
            <w:tcW w:w="785" w:type="dxa"/>
            <w:tcBorders>
              <w:top w:val="single" w:sz="12" w:space="0" w:color="auto"/>
              <w:left w:val="single" w:sz="18" w:space="0" w:color="auto"/>
              <w:bottom w:val="single" w:sz="4" w:space="0" w:color="auto"/>
              <w:right w:val="nil"/>
            </w:tcBorders>
            <w:shd w:val="clear" w:color="auto" w:fill="FFFFFF"/>
            <w:vAlign w:val="center"/>
          </w:tcPr>
          <w:p w14:paraId="02D0A81D" w14:textId="7C242C09" w:rsidR="00E6053D" w:rsidRPr="00527F91" w:rsidRDefault="00E6053D" w:rsidP="00E6053D">
            <w:pPr>
              <w:spacing w:before="0" w:after="0"/>
              <w:jc w:val="center"/>
              <w:rPr>
                <w:rFonts w:eastAsia="Times New Roman" w:cs="Times New Roman"/>
                <w:b/>
                <w:bCs/>
                <w:color w:val="000000"/>
                <w:sz w:val="22"/>
              </w:rPr>
            </w:pPr>
            <w:r w:rsidRPr="00527F91">
              <w:rPr>
                <w:rFonts w:eastAsia="Times New Roman" w:cs="Times New Roman"/>
                <w:b/>
                <w:bCs/>
                <w:color w:val="000000"/>
                <w:sz w:val="22"/>
              </w:rPr>
              <w:t>Min</w:t>
            </w:r>
          </w:p>
        </w:tc>
        <w:tc>
          <w:tcPr>
            <w:tcW w:w="1041" w:type="dxa"/>
            <w:tcBorders>
              <w:top w:val="single" w:sz="12" w:space="0" w:color="auto"/>
              <w:left w:val="nil"/>
              <w:bottom w:val="single" w:sz="4" w:space="0" w:color="auto"/>
              <w:right w:val="single" w:sz="4" w:space="0" w:color="auto"/>
            </w:tcBorders>
            <w:shd w:val="clear" w:color="auto" w:fill="FFFFFF"/>
            <w:vAlign w:val="center"/>
          </w:tcPr>
          <w:p w14:paraId="3E3177EA" w14:textId="12BA497D" w:rsidR="00E6053D" w:rsidRPr="00527F91" w:rsidRDefault="00E6053D" w:rsidP="00E6053D">
            <w:pPr>
              <w:spacing w:before="0" w:after="0"/>
              <w:jc w:val="center"/>
              <w:rPr>
                <w:rFonts w:eastAsia="Times New Roman" w:cs="Times New Roman"/>
                <w:b/>
                <w:bCs/>
                <w:color w:val="000000"/>
                <w:sz w:val="22"/>
              </w:rPr>
            </w:pPr>
            <w:r w:rsidRPr="00527F91">
              <w:rPr>
                <w:rFonts w:eastAsia="Times New Roman" w:cs="Times New Roman"/>
                <w:b/>
                <w:bCs/>
                <w:color w:val="000000"/>
                <w:sz w:val="22"/>
              </w:rPr>
              <w:t>Max</w:t>
            </w:r>
          </w:p>
        </w:tc>
        <w:tc>
          <w:tcPr>
            <w:tcW w:w="1151" w:type="dxa"/>
            <w:tcBorders>
              <w:top w:val="single" w:sz="12" w:space="0" w:color="auto"/>
              <w:left w:val="single" w:sz="4" w:space="0" w:color="auto"/>
              <w:bottom w:val="single" w:sz="4" w:space="0" w:color="auto"/>
              <w:right w:val="nil"/>
            </w:tcBorders>
            <w:shd w:val="clear" w:color="auto" w:fill="FFFFFF"/>
            <w:vAlign w:val="center"/>
          </w:tcPr>
          <w:p w14:paraId="7AC919E6" w14:textId="0FA1E966" w:rsidR="00E6053D" w:rsidRPr="00527F91" w:rsidRDefault="00E6053D" w:rsidP="00E6053D">
            <w:pPr>
              <w:spacing w:before="0" w:after="0"/>
              <w:jc w:val="center"/>
              <w:rPr>
                <w:rFonts w:eastAsia="Times New Roman" w:cs="Times New Roman"/>
                <w:b/>
                <w:bCs/>
                <w:color w:val="000000"/>
                <w:sz w:val="22"/>
              </w:rPr>
            </w:pPr>
            <w:r w:rsidRPr="00527F91">
              <w:rPr>
                <w:rFonts w:eastAsia="Times New Roman" w:cs="Times New Roman"/>
                <w:b/>
                <w:bCs/>
                <w:color w:val="000000"/>
                <w:sz w:val="22"/>
              </w:rPr>
              <w:t>Mean</w:t>
            </w:r>
          </w:p>
        </w:tc>
        <w:tc>
          <w:tcPr>
            <w:tcW w:w="1151" w:type="dxa"/>
            <w:tcBorders>
              <w:top w:val="single" w:sz="12" w:space="0" w:color="auto"/>
              <w:left w:val="nil"/>
              <w:bottom w:val="single" w:sz="4" w:space="0" w:color="auto"/>
              <w:right w:val="single" w:sz="18" w:space="0" w:color="auto"/>
            </w:tcBorders>
            <w:shd w:val="clear" w:color="auto" w:fill="FFFFFF"/>
            <w:vAlign w:val="center"/>
          </w:tcPr>
          <w:p w14:paraId="0FF39620" w14:textId="12EC6D83" w:rsidR="00E6053D" w:rsidRPr="00527F91" w:rsidRDefault="00DA0C70" w:rsidP="00E6053D">
            <w:pPr>
              <w:spacing w:before="0" w:after="0"/>
              <w:jc w:val="center"/>
              <w:rPr>
                <w:rFonts w:eastAsia="Times New Roman" w:cs="Times New Roman"/>
                <w:b/>
                <w:bCs/>
                <w:color w:val="000000"/>
                <w:sz w:val="22"/>
              </w:rPr>
            </w:pPr>
            <w:r>
              <w:rPr>
                <w:rFonts w:eastAsia="Times New Roman" w:cs="Times New Roman"/>
                <w:b/>
                <w:bCs/>
                <w:color w:val="000000"/>
                <w:sz w:val="22"/>
              </w:rPr>
              <w:t>SD</w:t>
            </w:r>
          </w:p>
        </w:tc>
      </w:tr>
      <w:tr w:rsidR="00407678" w:rsidRPr="00527F91" w14:paraId="12BC56B5" w14:textId="0ED30FFC"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7B7C995D" w14:textId="44F7E15A" w:rsidR="00407678" w:rsidRPr="00527F91" w:rsidRDefault="00407678" w:rsidP="00407678">
            <w:pPr>
              <w:spacing w:before="0" w:after="0"/>
              <w:jc w:val="left"/>
              <w:rPr>
                <w:rFonts w:eastAsia="Times New Roman" w:cs="Times New Roman"/>
                <w:b/>
                <w:bCs/>
                <w:color w:val="000000"/>
                <w:sz w:val="22"/>
              </w:rPr>
            </w:pPr>
            <w:r w:rsidRPr="00527F91">
              <w:rPr>
                <w:rFonts w:eastAsia="Times New Roman" w:cs="Times New Roman"/>
                <w:b/>
                <w:bCs/>
                <w:color w:val="000000"/>
                <w:sz w:val="22"/>
              </w:rPr>
              <w:t>Trip Distance (km)</w:t>
            </w:r>
          </w:p>
        </w:tc>
        <w:tc>
          <w:tcPr>
            <w:tcW w:w="821" w:type="dxa"/>
            <w:tcBorders>
              <w:left w:val="single" w:sz="18" w:space="0" w:color="auto"/>
              <w:right w:val="nil"/>
            </w:tcBorders>
            <w:shd w:val="clear" w:color="auto" w:fill="FFFFFF"/>
            <w:noWrap/>
            <w:vAlign w:val="center"/>
          </w:tcPr>
          <w:p w14:paraId="76147C5E" w14:textId="748D0FDC" w:rsidR="00407678" w:rsidRPr="00527F91" w:rsidRDefault="00407678" w:rsidP="00407678">
            <w:pPr>
              <w:spacing w:before="0" w:after="0"/>
              <w:jc w:val="center"/>
              <w:rPr>
                <w:rFonts w:eastAsia="Times New Roman" w:cs="Times New Roman"/>
                <w:color w:val="000000"/>
                <w:sz w:val="22"/>
              </w:rPr>
            </w:pPr>
            <w:r>
              <w:rPr>
                <w:rFonts w:eastAsia="Times New Roman" w:cs="Times New Roman"/>
                <w:color w:val="000000"/>
                <w:sz w:val="22"/>
              </w:rPr>
              <w:t>0</w:t>
            </w:r>
            <w:r w:rsidRPr="00527F91">
              <w:rPr>
                <w:rFonts w:eastAsia="Times New Roman" w:cs="Times New Roman"/>
                <w:color w:val="000000"/>
                <w:sz w:val="22"/>
              </w:rPr>
              <w:t>.05</w:t>
            </w:r>
          </w:p>
        </w:tc>
        <w:tc>
          <w:tcPr>
            <w:tcW w:w="1041" w:type="dxa"/>
            <w:tcBorders>
              <w:left w:val="nil"/>
              <w:right w:val="single" w:sz="4" w:space="0" w:color="auto"/>
            </w:tcBorders>
            <w:shd w:val="clear" w:color="auto" w:fill="FFFFFF"/>
            <w:noWrap/>
            <w:vAlign w:val="center"/>
          </w:tcPr>
          <w:p w14:paraId="0AF41E75" w14:textId="62A666C7"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10.32</w:t>
            </w:r>
          </w:p>
        </w:tc>
        <w:tc>
          <w:tcPr>
            <w:tcW w:w="1151" w:type="dxa"/>
            <w:tcBorders>
              <w:left w:val="single" w:sz="4" w:space="0" w:color="auto"/>
              <w:right w:val="nil"/>
            </w:tcBorders>
            <w:shd w:val="clear" w:color="auto" w:fill="FFFFFF"/>
            <w:vAlign w:val="center"/>
          </w:tcPr>
          <w:p w14:paraId="52412F2B" w14:textId="24C1C3E0"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2.00</w:t>
            </w:r>
          </w:p>
        </w:tc>
        <w:tc>
          <w:tcPr>
            <w:tcW w:w="1151" w:type="dxa"/>
            <w:tcBorders>
              <w:left w:val="nil"/>
              <w:right w:val="single" w:sz="18" w:space="0" w:color="auto"/>
            </w:tcBorders>
            <w:shd w:val="clear" w:color="auto" w:fill="FFFFFF"/>
            <w:noWrap/>
            <w:vAlign w:val="center"/>
          </w:tcPr>
          <w:p w14:paraId="29BB5519" w14:textId="38842B36"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1.33</w:t>
            </w:r>
          </w:p>
        </w:tc>
        <w:tc>
          <w:tcPr>
            <w:tcW w:w="785" w:type="dxa"/>
            <w:tcBorders>
              <w:left w:val="single" w:sz="18" w:space="0" w:color="auto"/>
              <w:right w:val="nil"/>
            </w:tcBorders>
            <w:shd w:val="clear" w:color="auto" w:fill="FFFFFF"/>
            <w:vAlign w:val="center"/>
          </w:tcPr>
          <w:p w14:paraId="10F9B33E" w14:textId="417A915B" w:rsidR="00407678" w:rsidRPr="00527F91"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0.05</w:t>
            </w:r>
          </w:p>
        </w:tc>
        <w:tc>
          <w:tcPr>
            <w:tcW w:w="1041" w:type="dxa"/>
            <w:tcBorders>
              <w:left w:val="nil"/>
              <w:right w:val="single" w:sz="4" w:space="0" w:color="auto"/>
            </w:tcBorders>
            <w:shd w:val="clear" w:color="auto" w:fill="FFFFFF"/>
            <w:vAlign w:val="center"/>
          </w:tcPr>
          <w:p w14:paraId="38B2B926" w14:textId="162728A0" w:rsidR="00407678" w:rsidRPr="00527F91"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10.78</w:t>
            </w:r>
          </w:p>
        </w:tc>
        <w:tc>
          <w:tcPr>
            <w:tcW w:w="1151" w:type="dxa"/>
            <w:tcBorders>
              <w:left w:val="single" w:sz="4" w:space="0" w:color="auto"/>
              <w:right w:val="nil"/>
            </w:tcBorders>
            <w:shd w:val="clear" w:color="auto" w:fill="FFFFFF"/>
            <w:vAlign w:val="center"/>
          </w:tcPr>
          <w:p w14:paraId="5218FF87" w14:textId="774E506C" w:rsidR="00407678" w:rsidRPr="00527F91"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2.31</w:t>
            </w:r>
          </w:p>
        </w:tc>
        <w:tc>
          <w:tcPr>
            <w:tcW w:w="1151" w:type="dxa"/>
            <w:tcBorders>
              <w:left w:val="nil"/>
              <w:right w:val="single" w:sz="18" w:space="0" w:color="auto"/>
            </w:tcBorders>
            <w:shd w:val="clear" w:color="auto" w:fill="FFFFFF"/>
            <w:vAlign w:val="center"/>
          </w:tcPr>
          <w:p w14:paraId="240FB4BD" w14:textId="12703852" w:rsidR="00407678" w:rsidRPr="00527F91"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1.39</w:t>
            </w:r>
          </w:p>
        </w:tc>
      </w:tr>
      <w:tr w:rsidR="00407678" w:rsidRPr="00527F91" w14:paraId="12D0C792" w14:textId="09957035"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5E572130" w14:textId="762D69A4" w:rsidR="00407678" w:rsidRPr="00527F91" w:rsidRDefault="00407678" w:rsidP="00407678">
            <w:pPr>
              <w:spacing w:before="0" w:after="0"/>
              <w:jc w:val="left"/>
              <w:rPr>
                <w:rFonts w:eastAsia="Times New Roman" w:cs="Times New Roman"/>
                <w:b/>
                <w:bCs/>
                <w:color w:val="000000"/>
                <w:sz w:val="22"/>
              </w:rPr>
            </w:pPr>
            <w:r w:rsidRPr="00527F91">
              <w:rPr>
                <w:rFonts w:eastAsia="Times New Roman" w:cs="Times New Roman"/>
                <w:b/>
                <w:bCs/>
                <w:color w:val="000000"/>
                <w:sz w:val="22"/>
              </w:rPr>
              <w:t>Trip Duration (min)</w:t>
            </w:r>
          </w:p>
        </w:tc>
        <w:tc>
          <w:tcPr>
            <w:tcW w:w="821" w:type="dxa"/>
            <w:tcBorders>
              <w:left w:val="single" w:sz="18" w:space="0" w:color="auto"/>
            </w:tcBorders>
            <w:shd w:val="clear" w:color="auto" w:fill="FFFFFF"/>
            <w:noWrap/>
            <w:vAlign w:val="center"/>
          </w:tcPr>
          <w:p w14:paraId="4FA11A8F" w14:textId="473AC033"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1.02</w:t>
            </w:r>
          </w:p>
        </w:tc>
        <w:tc>
          <w:tcPr>
            <w:tcW w:w="1041" w:type="dxa"/>
            <w:tcBorders>
              <w:right w:val="single" w:sz="4" w:space="0" w:color="auto"/>
            </w:tcBorders>
            <w:shd w:val="clear" w:color="auto" w:fill="FFFFFF"/>
            <w:noWrap/>
            <w:vAlign w:val="center"/>
          </w:tcPr>
          <w:p w14:paraId="7284BDE8" w14:textId="33EC35AD"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117.83</w:t>
            </w:r>
          </w:p>
        </w:tc>
        <w:tc>
          <w:tcPr>
            <w:tcW w:w="1151" w:type="dxa"/>
            <w:tcBorders>
              <w:left w:val="single" w:sz="4" w:space="0" w:color="auto"/>
            </w:tcBorders>
            <w:shd w:val="clear" w:color="auto" w:fill="FFFFFF"/>
            <w:vAlign w:val="center"/>
          </w:tcPr>
          <w:p w14:paraId="697664F1" w14:textId="07D3FCD3"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11.92</w:t>
            </w:r>
          </w:p>
        </w:tc>
        <w:tc>
          <w:tcPr>
            <w:tcW w:w="1151" w:type="dxa"/>
            <w:tcBorders>
              <w:right w:val="single" w:sz="18" w:space="0" w:color="auto"/>
            </w:tcBorders>
            <w:shd w:val="clear" w:color="auto" w:fill="FFFFFF"/>
            <w:noWrap/>
            <w:vAlign w:val="center"/>
          </w:tcPr>
          <w:p w14:paraId="7E0B4E89" w14:textId="6A96EF5C"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8.44</w:t>
            </w:r>
          </w:p>
        </w:tc>
        <w:tc>
          <w:tcPr>
            <w:tcW w:w="785" w:type="dxa"/>
            <w:tcBorders>
              <w:left w:val="single" w:sz="18" w:space="0" w:color="auto"/>
              <w:right w:val="nil"/>
            </w:tcBorders>
            <w:shd w:val="clear" w:color="auto" w:fill="FFFFFF"/>
            <w:vAlign w:val="center"/>
          </w:tcPr>
          <w:p w14:paraId="719C0F87" w14:textId="3B698BEA" w:rsidR="00407678" w:rsidRPr="00527F91"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1.70</w:t>
            </w:r>
          </w:p>
        </w:tc>
        <w:tc>
          <w:tcPr>
            <w:tcW w:w="1041" w:type="dxa"/>
            <w:tcBorders>
              <w:left w:val="nil"/>
              <w:right w:val="single" w:sz="4" w:space="0" w:color="auto"/>
            </w:tcBorders>
            <w:shd w:val="clear" w:color="auto" w:fill="FFFFFF"/>
            <w:vAlign w:val="center"/>
          </w:tcPr>
          <w:p w14:paraId="2EBCF381" w14:textId="5B2974A3" w:rsidR="00407678" w:rsidRPr="00527F91"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119.80</w:t>
            </w:r>
          </w:p>
        </w:tc>
        <w:tc>
          <w:tcPr>
            <w:tcW w:w="1151" w:type="dxa"/>
            <w:tcBorders>
              <w:left w:val="single" w:sz="4" w:space="0" w:color="auto"/>
              <w:right w:val="nil"/>
            </w:tcBorders>
            <w:shd w:val="clear" w:color="auto" w:fill="FFFFFF"/>
            <w:vAlign w:val="center"/>
          </w:tcPr>
          <w:p w14:paraId="44FE67E9" w14:textId="606C68E1" w:rsidR="00407678" w:rsidRPr="00527F91"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22.95</w:t>
            </w:r>
          </w:p>
        </w:tc>
        <w:tc>
          <w:tcPr>
            <w:tcW w:w="1151" w:type="dxa"/>
            <w:tcBorders>
              <w:left w:val="nil"/>
              <w:right w:val="single" w:sz="18" w:space="0" w:color="auto"/>
            </w:tcBorders>
            <w:shd w:val="clear" w:color="auto" w:fill="FFFFFF"/>
            <w:vAlign w:val="center"/>
          </w:tcPr>
          <w:p w14:paraId="6EE53A7F" w14:textId="3A006D82" w:rsidR="00407678" w:rsidRPr="00527F91"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15.33</w:t>
            </w:r>
          </w:p>
        </w:tc>
      </w:tr>
      <w:tr w:rsidR="00407678" w:rsidRPr="00527F91" w14:paraId="30E8306A"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0011E250" w14:textId="05248D10" w:rsidR="00407678" w:rsidRPr="00527F91" w:rsidRDefault="00407678" w:rsidP="00407678">
            <w:pPr>
              <w:spacing w:before="0" w:after="0"/>
              <w:jc w:val="left"/>
              <w:rPr>
                <w:rFonts w:eastAsia="Times New Roman" w:cs="Times New Roman"/>
                <w:b/>
                <w:bCs/>
                <w:color w:val="000000"/>
                <w:sz w:val="22"/>
              </w:rPr>
            </w:pPr>
            <w:r w:rsidRPr="00527F91">
              <w:rPr>
                <w:rFonts w:eastAsia="Times New Roman" w:cs="Times New Roman"/>
                <w:b/>
                <w:bCs/>
                <w:color w:val="000000"/>
                <w:sz w:val="22"/>
              </w:rPr>
              <w:t>Temperature (°C)</w:t>
            </w:r>
          </w:p>
        </w:tc>
        <w:tc>
          <w:tcPr>
            <w:tcW w:w="821" w:type="dxa"/>
            <w:tcBorders>
              <w:left w:val="single" w:sz="18" w:space="0" w:color="auto"/>
            </w:tcBorders>
            <w:shd w:val="clear" w:color="auto" w:fill="FFFFFF"/>
            <w:noWrap/>
            <w:vAlign w:val="bottom"/>
          </w:tcPr>
          <w:p w14:paraId="4923B9C1" w14:textId="67C66140"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-15</w:t>
            </w:r>
          </w:p>
        </w:tc>
        <w:tc>
          <w:tcPr>
            <w:tcW w:w="1041" w:type="dxa"/>
            <w:tcBorders>
              <w:right w:val="single" w:sz="4" w:space="0" w:color="auto"/>
            </w:tcBorders>
            <w:shd w:val="clear" w:color="auto" w:fill="FFFFFF"/>
            <w:noWrap/>
            <w:vAlign w:val="bottom"/>
          </w:tcPr>
          <w:p w14:paraId="7A99FEC6" w14:textId="6435A826"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33.3</w:t>
            </w:r>
          </w:p>
        </w:tc>
        <w:tc>
          <w:tcPr>
            <w:tcW w:w="1151" w:type="dxa"/>
            <w:tcBorders>
              <w:left w:val="single" w:sz="4" w:space="0" w:color="auto"/>
            </w:tcBorders>
            <w:shd w:val="clear" w:color="auto" w:fill="FFFFFF"/>
            <w:vAlign w:val="bottom"/>
          </w:tcPr>
          <w:p w14:paraId="00CFDB5C" w14:textId="7980B73B"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16.35</w:t>
            </w:r>
          </w:p>
        </w:tc>
        <w:tc>
          <w:tcPr>
            <w:tcW w:w="1151" w:type="dxa"/>
            <w:tcBorders>
              <w:right w:val="single" w:sz="18" w:space="0" w:color="auto"/>
            </w:tcBorders>
            <w:shd w:val="clear" w:color="auto" w:fill="FFFFFF"/>
            <w:noWrap/>
            <w:vAlign w:val="bottom"/>
          </w:tcPr>
          <w:p w14:paraId="411EFB6A" w14:textId="5A02552F"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9.09</w:t>
            </w:r>
          </w:p>
        </w:tc>
        <w:tc>
          <w:tcPr>
            <w:tcW w:w="785" w:type="dxa"/>
            <w:tcBorders>
              <w:left w:val="single" w:sz="18" w:space="0" w:color="auto"/>
              <w:right w:val="nil"/>
            </w:tcBorders>
            <w:shd w:val="clear" w:color="auto" w:fill="FFFFFF"/>
            <w:vAlign w:val="bottom"/>
          </w:tcPr>
          <w:p w14:paraId="5C9FE4AE" w14:textId="268AC491" w:rsidR="00407678" w:rsidRPr="0084679D"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-11.1</w:t>
            </w:r>
          </w:p>
        </w:tc>
        <w:tc>
          <w:tcPr>
            <w:tcW w:w="1041" w:type="dxa"/>
            <w:tcBorders>
              <w:left w:val="nil"/>
              <w:right w:val="single" w:sz="4" w:space="0" w:color="auto"/>
            </w:tcBorders>
            <w:shd w:val="clear" w:color="auto" w:fill="FFFFFF"/>
            <w:vAlign w:val="bottom"/>
          </w:tcPr>
          <w:p w14:paraId="7D14BDF9" w14:textId="34A3B602" w:rsidR="00407678" w:rsidRPr="0084679D"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33.3</w:t>
            </w:r>
          </w:p>
        </w:tc>
        <w:tc>
          <w:tcPr>
            <w:tcW w:w="1151" w:type="dxa"/>
            <w:tcBorders>
              <w:left w:val="single" w:sz="4" w:space="0" w:color="auto"/>
              <w:right w:val="nil"/>
            </w:tcBorders>
            <w:shd w:val="clear" w:color="auto" w:fill="FFFFFF"/>
            <w:vAlign w:val="bottom"/>
          </w:tcPr>
          <w:p w14:paraId="1FC906B3" w14:textId="078A4192" w:rsidR="00407678" w:rsidRPr="0084679D"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19.72</w:t>
            </w:r>
          </w:p>
        </w:tc>
        <w:tc>
          <w:tcPr>
            <w:tcW w:w="1151" w:type="dxa"/>
            <w:tcBorders>
              <w:left w:val="nil"/>
              <w:right w:val="single" w:sz="18" w:space="0" w:color="auto"/>
            </w:tcBorders>
            <w:shd w:val="clear" w:color="auto" w:fill="FFFFFF"/>
            <w:vAlign w:val="bottom"/>
          </w:tcPr>
          <w:p w14:paraId="7E12C3A3" w14:textId="5E024585" w:rsidR="00407678" w:rsidRPr="0084679D"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6.94</w:t>
            </w:r>
          </w:p>
        </w:tc>
      </w:tr>
      <w:tr w:rsidR="00407678" w:rsidRPr="00527F91" w14:paraId="57A04F7F"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56DC0E67" w14:textId="1831E419" w:rsidR="00407678" w:rsidRPr="00527F91" w:rsidRDefault="00407678" w:rsidP="00407678">
            <w:pPr>
              <w:spacing w:before="0" w:after="0"/>
              <w:jc w:val="left"/>
              <w:rPr>
                <w:rFonts w:eastAsia="Times New Roman" w:cs="Times New Roman"/>
                <w:b/>
                <w:bCs/>
                <w:color w:val="000000"/>
                <w:sz w:val="22"/>
              </w:rPr>
            </w:pPr>
            <w:r w:rsidRPr="00527F91">
              <w:rPr>
                <w:rFonts w:eastAsia="Times New Roman" w:cs="Times New Roman"/>
                <w:b/>
                <w:bCs/>
                <w:color w:val="000000"/>
                <w:sz w:val="22"/>
              </w:rPr>
              <w:t>Relative Humidity (%)</w:t>
            </w:r>
          </w:p>
        </w:tc>
        <w:tc>
          <w:tcPr>
            <w:tcW w:w="821" w:type="dxa"/>
            <w:tcBorders>
              <w:left w:val="single" w:sz="18" w:space="0" w:color="auto"/>
            </w:tcBorders>
            <w:shd w:val="clear" w:color="auto" w:fill="FFFFFF"/>
            <w:noWrap/>
            <w:vAlign w:val="bottom"/>
          </w:tcPr>
          <w:p w14:paraId="532170DD" w14:textId="577808C5"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13</w:t>
            </w:r>
          </w:p>
        </w:tc>
        <w:tc>
          <w:tcPr>
            <w:tcW w:w="1041" w:type="dxa"/>
            <w:tcBorders>
              <w:right w:val="single" w:sz="4" w:space="0" w:color="auto"/>
            </w:tcBorders>
            <w:shd w:val="clear" w:color="auto" w:fill="FFFFFF"/>
            <w:noWrap/>
            <w:vAlign w:val="bottom"/>
          </w:tcPr>
          <w:p w14:paraId="44F3BA42" w14:textId="534AF951"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100</w:t>
            </w:r>
          </w:p>
        </w:tc>
        <w:tc>
          <w:tcPr>
            <w:tcW w:w="1151" w:type="dxa"/>
            <w:tcBorders>
              <w:left w:val="single" w:sz="4" w:space="0" w:color="auto"/>
            </w:tcBorders>
            <w:shd w:val="clear" w:color="auto" w:fill="FFFFFF"/>
            <w:vAlign w:val="bottom"/>
          </w:tcPr>
          <w:p w14:paraId="553D4600" w14:textId="7E4B76FB"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56.34</w:t>
            </w:r>
          </w:p>
        </w:tc>
        <w:tc>
          <w:tcPr>
            <w:tcW w:w="1151" w:type="dxa"/>
            <w:tcBorders>
              <w:right w:val="single" w:sz="18" w:space="0" w:color="auto"/>
            </w:tcBorders>
            <w:shd w:val="clear" w:color="auto" w:fill="FFFFFF"/>
            <w:noWrap/>
            <w:vAlign w:val="bottom"/>
          </w:tcPr>
          <w:p w14:paraId="2AB3478A" w14:textId="3020843B"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18.06</w:t>
            </w:r>
          </w:p>
        </w:tc>
        <w:tc>
          <w:tcPr>
            <w:tcW w:w="785" w:type="dxa"/>
            <w:tcBorders>
              <w:left w:val="single" w:sz="18" w:space="0" w:color="auto"/>
              <w:right w:val="nil"/>
            </w:tcBorders>
            <w:shd w:val="clear" w:color="auto" w:fill="FFFFFF"/>
            <w:vAlign w:val="bottom"/>
          </w:tcPr>
          <w:p w14:paraId="3ACC554C" w14:textId="6A7D8773" w:rsidR="00407678" w:rsidRPr="0084679D"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13</w:t>
            </w:r>
          </w:p>
        </w:tc>
        <w:tc>
          <w:tcPr>
            <w:tcW w:w="1041" w:type="dxa"/>
            <w:tcBorders>
              <w:left w:val="nil"/>
              <w:right w:val="single" w:sz="4" w:space="0" w:color="auto"/>
            </w:tcBorders>
            <w:shd w:val="clear" w:color="auto" w:fill="FFFFFF"/>
            <w:vAlign w:val="bottom"/>
          </w:tcPr>
          <w:p w14:paraId="4BF1081F" w14:textId="6CC23392" w:rsidR="00407678" w:rsidRPr="0084679D"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100</w:t>
            </w:r>
          </w:p>
        </w:tc>
        <w:tc>
          <w:tcPr>
            <w:tcW w:w="1151" w:type="dxa"/>
            <w:tcBorders>
              <w:left w:val="single" w:sz="4" w:space="0" w:color="auto"/>
              <w:right w:val="nil"/>
            </w:tcBorders>
            <w:shd w:val="clear" w:color="auto" w:fill="FFFFFF"/>
            <w:vAlign w:val="bottom"/>
          </w:tcPr>
          <w:p w14:paraId="78D159FC" w14:textId="71415E59" w:rsidR="00407678" w:rsidRPr="0084679D"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54.34</w:t>
            </w:r>
          </w:p>
        </w:tc>
        <w:tc>
          <w:tcPr>
            <w:tcW w:w="1151" w:type="dxa"/>
            <w:tcBorders>
              <w:left w:val="nil"/>
              <w:right w:val="single" w:sz="18" w:space="0" w:color="auto"/>
            </w:tcBorders>
            <w:shd w:val="clear" w:color="auto" w:fill="FFFFFF"/>
            <w:vAlign w:val="bottom"/>
          </w:tcPr>
          <w:p w14:paraId="127618C1" w14:textId="73CD7557" w:rsidR="00407678" w:rsidRPr="0084679D" w:rsidRDefault="00407678" w:rsidP="00407678">
            <w:pPr>
              <w:spacing w:before="0" w:after="0"/>
              <w:jc w:val="center"/>
              <w:rPr>
                <w:rFonts w:eastAsia="Times New Roman" w:cs="Times New Roman"/>
                <w:color w:val="000000"/>
                <w:sz w:val="22"/>
              </w:rPr>
            </w:pPr>
            <w:r w:rsidRPr="0084679D">
              <w:rPr>
                <w:rFonts w:eastAsia="Times New Roman" w:cs="Times New Roman"/>
                <w:color w:val="000000"/>
                <w:sz w:val="22"/>
              </w:rPr>
              <w:t>16.72</w:t>
            </w:r>
          </w:p>
        </w:tc>
      </w:tr>
      <w:tr w:rsidR="00407678" w:rsidRPr="00527F91" w14:paraId="0623F377"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44FC24D7" w14:textId="66583E0E" w:rsidR="00407678" w:rsidRPr="00527F91" w:rsidRDefault="00407678" w:rsidP="00407678">
            <w:pPr>
              <w:spacing w:before="0" w:after="0"/>
              <w:jc w:val="left"/>
              <w:rPr>
                <w:rFonts w:eastAsia="Times New Roman" w:cs="Times New Roman"/>
                <w:b/>
                <w:bCs/>
                <w:color w:val="000000"/>
                <w:sz w:val="22"/>
              </w:rPr>
            </w:pPr>
            <w:r w:rsidRPr="00527F91">
              <w:rPr>
                <w:rFonts w:eastAsia="Times New Roman" w:cs="Times New Roman"/>
                <w:b/>
                <w:bCs/>
                <w:color w:val="000000"/>
                <w:sz w:val="22"/>
              </w:rPr>
              <w:t>Members Age</w:t>
            </w:r>
          </w:p>
        </w:tc>
        <w:tc>
          <w:tcPr>
            <w:tcW w:w="821" w:type="dxa"/>
            <w:tcBorders>
              <w:left w:val="single" w:sz="18" w:space="0" w:color="auto"/>
            </w:tcBorders>
            <w:shd w:val="clear" w:color="auto" w:fill="FFFFFF"/>
            <w:noWrap/>
            <w:vAlign w:val="center"/>
          </w:tcPr>
          <w:p w14:paraId="181E1503" w14:textId="625179AC"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17.00</w:t>
            </w:r>
          </w:p>
        </w:tc>
        <w:tc>
          <w:tcPr>
            <w:tcW w:w="1041" w:type="dxa"/>
            <w:tcBorders>
              <w:right w:val="single" w:sz="4" w:space="0" w:color="auto"/>
            </w:tcBorders>
            <w:shd w:val="clear" w:color="auto" w:fill="FFFFFF"/>
            <w:noWrap/>
            <w:vAlign w:val="center"/>
          </w:tcPr>
          <w:p w14:paraId="5518E3D0" w14:textId="6AB5AC79"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90.00</w:t>
            </w:r>
          </w:p>
        </w:tc>
        <w:tc>
          <w:tcPr>
            <w:tcW w:w="1151" w:type="dxa"/>
            <w:tcBorders>
              <w:left w:val="single" w:sz="4" w:space="0" w:color="auto"/>
            </w:tcBorders>
            <w:shd w:val="clear" w:color="auto" w:fill="FFFFFF"/>
            <w:vAlign w:val="center"/>
          </w:tcPr>
          <w:p w14:paraId="36E88698" w14:textId="56A69ADD"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37.99</w:t>
            </w:r>
          </w:p>
        </w:tc>
        <w:tc>
          <w:tcPr>
            <w:tcW w:w="1151" w:type="dxa"/>
            <w:tcBorders>
              <w:right w:val="single" w:sz="18" w:space="0" w:color="auto"/>
            </w:tcBorders>
            <w:shd w:val="clear" w:color="auto" w:fill="FFFFFF"/>
            <w:noWrap/>
            <w:vAlign w:val="center"/>
          </w:tcPr>
          <w:p w14:paraId="11803B81" w14:textId="508FE242" w:rsidR="00407678" w:rsidRPr="00527F91" w:rsidRDefault="00407678" w:rsidP="00407678">
            <w:pPr>
              <w:spacing w:before="0" w:after="0"/>
              <w:jc w:val="center"/>
              <w:rPr>
                <w:rFonts w:eastAsia="Times New Roman" w:cs="Times New Roman"/>
                <w:color w:val="000000"/>
                <w:sz w:val="22"/>
              </w:rPr>
            </w:pPr>
            <w:r w:rsidRPr="00527F91">
              <w:rPr>
                <w:rFonts w:eastAsia="Times New Roman" w:cs="Times New Roman"/>
                <w:color w:val="000000"/>
                <w:sz w:val="22"/>
              </w:rPr>
              <w:t>11.25</w:t>
            </w:r>
          </w:p>
        </w:tc>
        <w:tc>
          <w:tcPr>
            <w:tcW w:w="785" w:type="dxa"/>
            <w:tcBorders>
              <w:left w:val="single" w:sz="18" w:space="0" w:color="auto"/>
              <w:right w:val="nil"/>
            </w:tcBorders>
            <w:shd w:val="clear" w:color="auto" w:fill="FFFFFF"/>
            <w:vAlign w:val="bottom"/>
          </w:tcPr>
          <w:p w14:paraId="7F7785DF" w14:textId="16716A33" w:rsidR="00407678" w:rsidRPr="00C3555A" w:rsidRDefault="0084679D" w:rsidP="00407678">
            <w:pPr>
              <w:spacing w:before="0" w:after="0"/>
              <w:jc w:val="center"/>
              <w:rPr>
                <w:rFonts w:eastAsia="Times New Roman" w:cs="Times New Roman"/>
                <w:color w:val="000000"/>
                <w:sz w:val="22"/>
              </w:rPr>
            </w:pPr>
            <w:r w:rsidRPr="00C3555A">
              <w:rPr>
                <w:rFonts w:eastAsia="Times New Roman" w:cs="Times New Roman"/>
                <w:color w:val="000000"/>
                <w:sz w:val="22"/>
              </w:rPr>
              <w:t>-</w:t>
            </w:r>
          </w:p>
        </w:tc>
        <w:tc>
          <w:tcPr>
            <w:tcW w:w="1041" w:type="dxa"/>
            <w:tcBorders>
              <w:left w:val="nil"/>
              <w:right w:val="single" w:sz="4" w:space="0" w:color="auto"/>
            </w:tcBorders>
            <w:shd w:val="clear" w:color="auto" w:fill="FFFFFF"/>
            <w:vAlign w:val="bottom"/>
          </w:tcPr>
          <w:p w14:paraId="2757BD31" w14:textId="36A113A7" w:rsidR="00407678" w:rsidRPr="00C3555A" w:rsidRDefault="0084679D" w:rsidP="00407678">
            <w:pPr>
              <w:spacing w:before="0" w:after="0"/>
              <w:jc w:val="center"/>
              <w:rPr>
                <w:rFonts w:eastAsia="Times New Roman" w:cs="Times New Roman"/>
                <w:color w:val="000000"/>
                <w:sz w:val="22"/>
              </w:rPr>
            </w:pPr>
            <w:r w:rsidRPr="00C3555A">
              <w:rPr>
                <w:rFonts w:eastAsia="Times New Roman" w:cs="Times New Roman"/>
                <w:color w:val="000000"/>
                <w:sz w:val="22"/>
              </w:rPr>
              <w:t>-</w:t>
            </w:r>
          </w:p>
        </w:tc>
        <w:tc>
          <w:tcPr>
            <w:tcW w:w="1151" w:type="dxa"/>
            <w:tcBorders>
              <w:left w:val="single" w:sz="4" w:space="0" w:color="auto"/>
              <w:right w:val="nil"/>
            </w:tcBorders>
            <w:shd w:val="clear" w:color="auto" w:fill="FFFFFF"/>
            <w:vAlign w:val="bottom"/>
          </w:tcPr>
          <w:p w14:paraId="6C01B9F8" w14:textId="790FCBB8" w:rsidR="00407678" w:rsidRPr="00C3555A" w:rsidRDefault="0084679D" w:rsidP="00407678">
            <w:pPr>
              <w:spacing w:before="0" w:after="0"/>
              <w:jc w:val="center"/>
              <w:rPr>
                <w:rFonts w:eastAsia="Times New Roman" w:cs="Times New Roman"/>
                <w:color w:val="000000"/>
                <w:sz w:val="22"/>
              </w:rPr>
            </w:pPr>
            <w:r w:rsidRPr="00C3555A">
              <w:rPr>
                <w:rFonts w:eastAsia="Times New Roman" w:cs="Times New Roman"/>
                <w:color w:val="000000"/>
                <w:sz w:val="22"/>
              </w:rPr>
              <w:t>-</w:t>
            </w:r>
          </w:p>
        </w:tc>
        <w:tc>
          <w:tcPr>
            <w:tcW w:w="1151" w:type="dxa"/>
            <w:tcBorders>
              <w:left w:val="nil"/>
              <w:right w:val="single" w:sz="18" w:space="0" w:color="auto"/>
            </w:tcBorders>
            <w:shd w:val="clear" w:color="auto" w:fill="FFFFFF"/>
            <w:vAlign w:val="bottom"/>
          </w:tcPr>
          <w:p w14:paraId="19484FA4" w14:textId="63A3D388" w:rsidR="00407678" w:rsidRPr="00C3555A" w:rsidRDefault="0084679D" w:rsidP="00407678">
            <w:pPr>
              <w:spacing w:before="0" w:after="0"/>
              <w:jc w:val="center"/>
              <w:rPr>
                <w:rFonts w:eastAsia="Times New Roman" w:cs="Times New Roman"/>
                <w:color w:val="000000"/>
                <w:sz w:val="22"/>
              </w:rPr>
            </w:pPr>
            <w:r w:rsidRPr="00C3555A">
              <w:rPr>
                <w:rFonts w:eastAsia="Times New Roman" w:cs="Times New Roman"/>
                <w:color w:val="000000"/>
                <w:sz w:val="22"/>
              </w:rPr>
              <w:t>-</w:t>
            </w:r>
          </w:p>
        </w:tc>
      </w:tr>
      <w:tr w:rsidR="00407678" w:rsidRPr="00527F91" w14:paraId="3DC40F41"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450819E3" w14:textId="2D6E1FAE" w:rsidR="00407678" w:rsidRPr="00527F91" w:rsidRDefault="00407678" w:rsidP="00407678">
            <w:pPr>
              <w:spacing w:before="0" w:after="0"/>
              <w:jc w:val="left"/>
              <w:rPr>
                <w:rFonts w:eastAsia="Times New Roman" w:cs="Times New Roman"/>
                <w:b/>
                <w:bCs/>
                <w:color w:val="000000"/>
                <w:sz w:val="22"/>
              </w:rPr>
            </w:pPr>
            <w:r>
              <w:rPr>
                <w:rFonts w:eastAsia="Times New Roman" w:cs="Times New Roman"/>
                <w:b/>
                <w:bCs/>
                <w:color w:val="000000"/>
                <w:sz w:val="22"/>
              </w:rPr>
              <w:t>Origin Attributes</w:t>
            </w:r>
          </w:p>
        </w:tc>
        <w:tc>
          <w:tcPr>
            <w:tcW w:w="821" w:type="dxa"/>
            <w:tcBorders>
              <w:left w:val="single" w:sz="18" w:space="0" w:color="auto"/>
            </w:tcBorders>
            <w:shd w:val="clear" w:color="auto" w:fill="FFFFFF"/>
            <w:noWrap/>
            <w:vAlign w:val="center"/>
          </w:tcPr>
          <w:p w14:paraId="62D5FB3F" w14:textId="77777777" w:rsidR="00407678" w:rsidRPr="00527F91" w:rsidRDefault="00407678" w:rsidP="00407678">
            <w:pPr>
              <w:spacing w:before="0" w:after="0"/>
              <w:jc w:val="center"/>
              <w:rPr>
                <w:rFonts w:eastAsia="Times New Roman" w:cs="Times New Roman"/>
                <w:color w:val="000000"/>
                <w:sz w:val="22"/>
              </w:rPr>
            </w:pPr>
          </w:p>
        </w:tc>
        <w:tc>
          <w:tcPr>
            <w:tcW w:w="1041" w:type="dxa"/>
            <w:tcBorders>
              <w:right w:val="single" w:sz="4" w:space="0" w:color="auto"/>
            </w:tcBorders>
            <w:shd w:val="clear" w:color="auto" w:fill="FFFFFF"/>
            <w:noWrap/>
            <w:vAlign w:val="center"/>
          </w:tcPr>
          <w:p w14:paraId="46147B4D" w14:textId="77777777" w:rsidR="00407678" w:rsidRPr="00527F91" w:rsidRDefault="00407678" w:rsidP="00407678">
            <w:pPr>
              <w:spacing w:before="0" w:after="0"/>
              <w:jc w:val="center"/>
              <w:rPr>
                <w:rFonts w:eastAsia="Times New Roman" w:cs="Times New Roman"/>
                <w:color w:val="000000"/>
                <w:sz w:val="22"/>
              </w:rPr>
            </w:pPr>
          </w:p>
        </w:tc>
        <w:tc>
          <w:tcPr>
            <w:tcW w:w="1151" w:type="dxa"/>
            <w:tcBorders>
              <w:left w:val="single" w:sz="4" w:space="0" w:color="auto"/>
            </w:tcBorders>
            <w:shd w:val="clear" w:color="auto" w:fill="FFFFFF"/>
            <w:vAlign w:val="center"/>
          </w:tcPr>
          <w:p w14:paraId="1ACB0387" w14:textId="77777777" w:rsidR="00407678" w:rsidRPr="00527F91" w:rsidRDefault="00407678" w:rsidP="00407678">
            <w:pPr>
              <w:spacing w:before="0" w:after="0"/>
              <w:jc w:val="center"/>
              <w:rPr>
                <w:rFonts w:eastAsia="Times New Roman" w:cs="Times New Roman"/>
                <w:color w:val="000000"/>
                <w:sz w:val="22"/>
              </w:rPr>
            </w:pPr>
          </w:p>
        </w:tc>
        <w:tc>
          <w:tcPr>
            <w:tcW w:w="1151" w:type="dxa"/>
            <w:tcBorders>
              <w:right w:val="single" w:sz="18" w:space="0" w:color="auto"/>
            </w:tcBorders>
            <w:shd w:val="clear" w:color="auto" w:fill="FFFFFF"/>
            <w:noWrap/>
            <w:vAlign w:val="center"/>
          </w:tcPr>
          <w:p w14:paraId="7953219D" w14:textId="77777777" w:rsidR="00407678" w:rsidRPr="00527F91" w:rsidRDefault="00407678" w:rsidP="00407678">
            <w:pPr>
              <w:spacing w:before="0" w:after="0"/>
              <w:jc w:val="center"/>
              <w:rPr>
                <w:rFonts w:eastAsia="Times New Roman" w:cs="Times New Roman"/>
                <w:color w:val="000000"/>
                <w:sz w:val="22"/>
              </w:rPr>
            </w:pPr>
          </w:p>
        </w:tc>
        <w:tc>
          <w:tcPr>
            <w:tcW w:w="785" w:type="dxa"/>
            <w:tcBorders>
              <w:left w:val="single" w:sz="18" w:space="0" w:color="auto"/>
              <w:right w:val="nil"/>
            </w:tcBorders>
            <w:shd w:val="clear" w:color="auto" w:fill="FFFFFF"/>
            <w:vAlign w:val="bottom"/>
          </w:tcPr>
          <w:p w14:paraId="053D807F" w14:textId="77777777" w:rsidR="00407678" w:rsidRPr="00C3555A" w:rsidRDefault="00407678" w:rsidP="00407678">
            <w:pPr>
              <w:spacing w:before="0" w:after="0"/>
              <w:jc w:val="center"/>
              <w:rPr>
                <w:rFonts w:eastAsia="Times New Roman" w:cs="Times New Roman"/>
                <w:color w:val="000000"/>
                <w:sz w:val="22"/>
              </w:rPr>
            </w:pPr>
          </w:p>
        </w:tc>
        <w:tc>
          <w:tcPr>
            <w:tcW w:w="1041" w:type="dxa"/>
            <w:tcBorders>
              <w:left w:val="nil"/>
              <w:right w:val="single" w:sz="4" w:space="0" w:color="auto"/>
            </w:tcBorders>
            <w:shd w:val="clear" w:color="auto" w:fill="FFFFFF"/>
            <w:vAlign w:val="bottom"/>
          </w:tcPr>
          <w:p w14:paraId="23773060" w14:textId="77777777" w:rsidR="00407678" w:rsidRPr="00C3555A" w:rsidRDefault="00407678" w:rsidP="00407678">
            <w:pPr>
              <w:spacing w:before="0" w:after="0"/>
              <w:jc w:val="center"/>
              <w:rPr>
                <w:rFonts w:eastAsia="Times New Roman" w:cs="Times New Roman"/>
                <w:color w:val="000000"/>
                <w:sz w:val="22"/>
              </w:rPr>
            </w:pPr>
          </w:p>
        </w:tc>
        <w:tc>
          <w:tcPr>
            <w:tcW w:w="1151" w:type="dxa"/>
            <w:tcBorders>
              <w:left w:val="single" w:sz="4" w:space="0" w:color="auto"/>
              <w:right w:val="nil"/>
            </w:tcBorders>
            <w:shd w:val="clear" w:color="auto" w:fill="FFFFFF"/>
            <w:vAlign w:val="bottom"/>
          </w:tcPr>
          <w:p w14:paraId="2E879B1B" w14:textId="77777777" w:rsidR="00407678" w:rsidRPr="00C3555A" w:rsidRDefault="00407678" w:rsidP="00407678">
            <w:pPr>
              <w:spacing w:before="0" w:after="0"/>
              <w:jc w:val="center"/>
              <w:rPr>
                <w:rFonts w:eastAsia="Times New Roman" w:cs="Times New Roman"/>
                <w:color w:val="000000"/>
                <w:sz w:val="22"/>
              </w:rPr>
            </w:pPr>
          </w:p>
        </w:tc>
        <w:tc>
          <w:tcPr>
            <w:tcW w:w="1151" w:type="dxa"/>
            <w:tcBorders>
              <w:left w:val="nil"/>
              <w:right w:val="single" w:sz="18" w:space="0" w:color="auto"/>
            </w:tcBorders>
            <w:shd w:val="clear" w:color="auto" w:fill="FFFFFF"/>
            <w:vAlign w:val="bottom"/>
          </w:tcPr>
          <w:p w14:paraId="2356388C" w14:textId="77777777" w:rsidR="00407678" w:rsidRPr="00C3555A" w:rsidRDefault="00407678" w:rsidP="00407678">
            <w:pPr>
              <w:spacing w:before="0" w:after="0"/>
              <w:jc w:val="center"/>
              <w:rPr>
                <w:rFonts w:eastAsia="Times New Roman" w:cs="Times New Roman"/>
                <w:color w:val="000000"/>
                <w:sz w:val="22"/>
              </w:rPr>
            </w:pPr>
          </w:p>
        </w:tc>
      </w:tr>
      <w:tr w:rsidR="0069518C" w:rsidRPr="00527F91" w14:paraId="2892A1AD" w14:textId="6B0206B5"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6E84F1CB" w14:textId="77777777"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Length of Bicycle Facility in 250m Buffer (m)</w:t>
            </w:r>
          </w:p>
        </w:tc>
        <w:tc>
          <w:tcPr>
            <w:tcW w:w="821" w:type="dxa"/>
            <w:tcBorders>
              <w:left w:val="single" w:sz="18" w:space="0" w:color="auto"/>
              <w:right w:val="nil"/>
            </w:tcBorders>
            <w:shd w:val="clear" w:color="auto" w:fill="FFFFFF"/>
            <w:noWrap/>
            <w:vAlign w:val="center"/>
          </w:tcPr>
          <w:p w14:paraId="7D3CFD11" w14:textId="4E3BD7C4"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27C56CFD" w14:textId="5C754760" w:rsidR="0069518C" w:rsidRPr="00527F91" w:rsidRDefault="0069518C" w:rsidP="0069518C">
            <w:pPr>
              <w:spacing w:before="0" w:after="0"/>
              <w:jc w:val="center"/>
              <w:rPr>
                <w:rFonts w:eastAsia="Times New Roman" w:cs="Times New Roman"/>
                <w:color w:val="000000"/>
                <w:sz w:val="22"/>
              </w:rPr>
            </w:pPr>
            <w:r>
              <w:rPr>
                <w:rFonts w:eastAsia="Times New Roman" w:cs="Times New Roman"/>
                <w:color w:val="000000"/>
                <w:sz w:val="22"/>
              </w:rPr>
              <w:t>3355.3</w:t>
            </w:r>
          </w:p>
        </w:tc>
        <w:tc>
          <w:tcPr>
            <w:tcW w:w="1151" w:type="dxa"/>
            <w:tcBorders>
              <w:left w:val="single" w:sz="4" w:space="0" w:color="auto"/>
              <w:right w:val="nil"/>
            </w:tcBorders>
            <w:shd w:val="clear" w:color="auto" w:fill="FFFFFF"/>
            <w:vAlign w:val="bottom"/>
          </w:tcPr>
          <w:p w14:paraId="5BF2EA78" w14:textId="5614265A" w:rsidR="0069518C" w:rsidRPr="00527F91" w:rsidRDefault="0069518C" w:rsidP="0069518C">
            <w:pPr>
              <w:spacing w:before="0" w:after="0"/>
              <w:jc w:val="center"/>
              <w:rPr>
                <w:rFonts w:eastAsia="Times New Roman" w:cs="Times New Roman"/>
                <w:color w:val="000000"/>
                <w:sz w:val="22"/>
              </w:rPr>
            </w:pPr>
            <w:r w:rsidRPr="0084679D">
              <w:rPr>
                <w:rFonts w:eastAsia="Times New Roman" w:cs="Times New Roman"/>
                <w:color w:val="000000"/>
                <w:sz w:val="22"/>
              </w:rPr>
              <w:t>1049.92</w:t>
            </w:r>
          </w:p>
        </w:tc>
        <w:tc>
          <w:tcPr>
            <w:tcW w:w="1151" w:type="dxa"/>
            <w:tcBorders>
              <w:left w:val="nil"/>
              <w:bottom w:val="nil"/>
              <w:right w:val="single" w:sz="18" w:space="0" w:color="auto"/>
            </w:tcBorders>
            <w:shd w:val="clear" w:color="auto" w:fill="FFFFFF"/>
            <w:noWrap/>
            <w:vAlign w:val="bottom"/>
          </w:tcPr>
          <w:p w14:paraId="1119DF27" w14:textId="5E103731" w:rsidR="0069518C" w:rsidRPr="00527F91" w:rsidRDefault="0069518C" w:rsidP="0069518C">
            <w:pPr>
              <w:spacing w:before="0" w:after="0"/>
              <w:jc w:val="center"/>
              <w:rPr>
                <w:rFonts w:eastAsia="Times New Roman" w:cs="Times New Roman"/>
                <w:color w:val="000000"/>
                <w:sz w:val="22"/>
              </w:rPr>
            </w:pPr>
            <w:r w:rsidRPr="0084679D">
              <w:rPr>
                <w:rFonts w:eastAsia="Times New Roman" w:cs="Times New Roman"/>
                <w:color w:val="000000"/>
                <w:sz w:val="22"/>
              </w:rPr>
              <w:t>582.56</w:t>
            </w:r>
          </w:p>
        </w:tc>
        <w:tc>
          <w:tcPr>
            <w:tcW w:w="785" w:type="dxa"/>
            <w:tcBorders>
              <w:left w:val="single" w:sz="18" w:space="0" w:color="auto"/>
              <w:right w:val="nil"/>
            </w:tcBorders>
            <w:shd w:val="clear" w:color="auto" w:fill="FFFFFF"/>
            <w:vAlign w:val="center"/>
          </w:tcPr>
          <w:p w14:paraId="0109B2B0" w14:textId="530E4714"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38CACA74" w14:textId="65C9B2B7" w:rsidR="0069518C" w:rsidRPr="00527F91" w:rsidRDefault="0069518C" w:rsidP="0069518C">
            <w:pPr>
              <w:spacing w:before="0" w:after="0"/>
              <w:jc w:val="center"/>
              <w:rPr>
                <w:rFonts w:eastAsia="Times New Roman" w:cs="Times New Roman"/>
                <w:color w:val="000000"/>
                <w:sz w:val="22"/>
              </w:rPr>
            </w:pPr>
            <w:r>
              <w:rPr>
                <w:rFonts w:eastAsia="Times New Roman" w:cs="Times New Roman"/>
                <w:color w:val="000000"/>
                <w:sz w:val="22"/>
              </w:rPr>
              <w:t>3355.3</w:t>
            </w:r>
          </w:p>
        </w:tc>
        <w:tc>
          <w:tcPr>
            <w:tcW w:w="1151" w:type="dxa"/>
            <w:tcBorders>
              <w:left w:val="single" w:sz="4" w:space="0" w:color="auto"/>
              <w:right w:val="nil"/>
            </w:tcBorders>
            <w:shd w:val="clear" w:color="auto" w:fill="FFFFFF"/>
            <w:vAlign w:val="bottom"/>
          </w:tcPr>
          <w:p w14:paraId="47C82F3C" w14:textId="458FA5F3"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1060.15</w:t>
            </w:r>
          </w:p>
        </w:tc>
        <w:tc>
          <w:tcPr>
            <w:tcW w:w="1151" w:type="dxa"/>
            <w:tcBorders>
              <w:left w:val="nil"/>
              <w:right w:val="single" w:sz="18" w:space="0" w:color="auto"/>
            </w:tcBorders>
            <w:shd w:val="clear" w:color="auto" w:fill="FFFFFF"/>
            <w:vAlign w:val="bottom"/>
          </w:tcPr>
          <w:p w14:paraId="65C8F6C6" w14:textId="32DE2D40"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588.23</w:t>
            </w:r>
          </w:p>
        </w:tc>
      </w:tr>
      <w:tr w:rsidR="00C3555A" w:rsidRPr="00527F91" w14:paraId="2C259EB7"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142232A8" w14:textId="32CE2437" w:rsidR="00C3555A" w:rsidRPr="00407678" w:rsidRDefault="00C3555A" w:rsidP="00C3555A">
            <w:pPr>
              <w:spacing w:before="0" w:after="0"/>
              <w:jc w:val="left"/>
              <w:rPr>
                <w:rFonts w:eastAsia="Times New Roman" w:cs="Times New Roman"/>
                <w:color w:val="000000"/>
                <w:sz w:val="22"/>
              </w:rPr>
            </w:pPr>
            <w:r w:rsidRPr="00407678">
              <w:rPr>
                <w:rFonts w:eastAsia="Times New Roman" w:cs="Times New Roman"/>
                <w:color w:val="000000"/>
                <w:sz w:val="22"/>
              </w:rPr>
              <w:t xml:space="preserve">Length of </w:t>
            </w:r>
            <w:r>
              <w:rPr>
                <w:rFonts w:eastAsia="Times New Roman" w:cs="Times New Roman"/>
                <w:color w:val="000000"/>
                <w:sz w:val="22"/>
              </w:rPr>
              <w:t>Railways</w:t>
            </w:r>
            <w:r w:rsidRPr="00407678">
              <w:rPr>
                <w:rFonts w:eastAsia="Times New Roman" w:cs="Times New Roman"/>
                <w:color w:val="000000"/>
                <w:sz w:val="22"/>
              </w:rPr>
              <w:t xml:space="preserve"> in 250m Buffer (m)</w:t>
            </w:r>
          </w:p>
        </w:tc>
        <w:tc>
          <w:tcPr>
            <w:tcW w:w="821" w:type="dxa"/>
            <w:tcBorders>
              <w:left w:val="single" w:sz="18" w:space="0" w:color="auto"/>
              <w:right w:val="nil"/>
            </w:tcBorders>
            <w:shd w:val="clear" w:color="auto" w:fill="FFFFFF"/>
            <w:noWrap/>
            <w:vAlign w:val="center"/>
          </w:tcPr>
          <w:p w14:paraId="7EFE15D1" w14:textId="185DF6D1"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7497FB5E" w14:textId="67D25E74" w:rsidR="00C3555A" w:rsidRDefault="00C3555A" w:rsidP="00C3555A">
            <w:pPr>
              <w:spacing w:before="0" w:after="0"/>
              <w:jc w:val="center"/>
              <w:rPr>
                <w:rFonts w:eastAsia="Times New Roman" w:cs="Times New Roman"/>
                <w:color w:val="000000"/>
                <w:sz w:val="22"/>
              </w:rPr>
            </w:pPr>
            <w:r>
              <w:rPr>
                <w:rFonts w:eastAsia="Times New Roman" w:cs="Times New Roman"/>
                <w:color w:val="000000"/>
                <w:sz w:val="22"/>
              </w:rPr>
              <w:t>9705.14</w:t>
            </w:r>
          </w:p>
        </w:tc>
        <w:tc>
          <w:tcPr>
            <w:tcW w:w="1151" w:type="dxa"/>
            <w:tcBorders>
              <w:left w:val="single" w:sz="4" w:space="0" w:color="auto"/>
              <w:right w:val="nil"/>
            </w:tcBorders>
            <w:shd w:val="clear" w:color="auto" w:fill="FFFFFF"/>
            <w:vAlign w:val="bottom"/>
          </w:tcPr>
          <w:p w14:paraId="05933C83" w14:textId="2B670148" w:rsidR="00C3555A" w:rsidRPr="0084679D" w:rsidRDefault="00C3555A" w:rsidP="00C3555A">
            <w:pPr>
              <w:spacing w:before="0" w:after="0"/>
              <w:jc w:val="center"/>
              <w:rPr>
                <w:rFonts w:eastAsia="Times New Roman" w:cs="Times New Roman"/>
                <w:color w:val="000000"/>
                <w:sz w:val="22"/>
              </w:rPr>
            </w:pPr>
            <w:r w:rsidRPr="00B7587E">
              <w:rPr>
                <w:rFonts w:eastAsia="Times New Roman" w:cs="Times New Roman"/>
                <w:color w:val="000000"/>
                <w:sz w:val="22"/>
              </w:rPr>
              <w:t>77.77</w:t>
            </w:r>
          </w:p>
        </w:tc>
        <w:tc>
          <w:tcPr>
            <w:tcW w:w="1151" w:type="dxa"/>
            <w:tcBorders>
              <w:left w:val="nil"/>
              <w:bottom w:val="nil"/>
              <w:right w:val="single" w:sz="18" w:space="0" w:color="auto"/>
            </w:tcBorders>
            <w:shd w:val="clear" w:color="auto" w:fill="FFFFFF"/>
            <w:noWrap/>
            <w:vAlign w:val="bottom"/>
          </w:tcPr>
          <w:p w14:paraId="7C852EB3" w14:textId="29A8F11D" w:rsidR="00C3555A" w:rsidRPr="0084679D" w:rsidRDefault="00C3555A" w:rsidP="00C3555A">
            <w:pPr>
              <w:spacing w:before="0" w:after="0"/>
              <w:jc w:val="center"/>
              <w:rPr>
                <w:rFonts w:eastAsia="Times New Roman" w:cs="Times New Roman"/>
                <w:color w:val="000000"/>
                <w:sz w:val="22"/>
              </w:rPr>
            </w:pPr>
            <w:r w:rsidRPr="00B7587E">
              <w:rPr>
                <w:rFonts w:eastAsia="Times New Roman" w:cs="Times New Roman"/>
                <w:color w:val="000000"/>
                <w:sz w:val="22"/>
              </w:rPr>
              <w:t>451.30</w:t>
            </w:r>
          </w:p>
        </w:tc>
        <w:tc>
          <w:tcPr>
            <w:tcW w:w="785" w:type="dxa"/>
            <w:tcBorders>
              <w:left w:val="single" w:sz="18" w:space="0" w:color="auto"/>
              <w:right w:val="nil"/>
            </w:tcBorders>
            <w:shd w:val="clear" w:color="auto" w:fill="FFFFFF"/>
            <w:vAlign w:val="center"/>
          </w:tcPr>
          <w:p w14:paraId="1C5D8350" w14:textId="0666E2A9"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4A835852" w14:textId="3205AEA8"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9705.14</w:t>
            </w:r>
          </w:p>
        </w:tc>
        <w:tc>
          <w:tcPr>
            <w:tcW w:w="1151" w:type="dxa"/>
            <w:tcBorders>
              <w:left w:val="single" w:sz="4" w:space="0" w:color="auto"/>
              <w:right w:val="nil"/>
            </w:tcBorders>
            <w:shd w:val="clear" w:color="auto" w:fill="FFFFFF"/>
            <w:vAlign w:val="bottom"/>
          </w:tcPr>
          <w:p w14:paraId="2BE02DD6" w14:textId="6FC6931C" w:rsidR="00C3555A" w:rsidRPr="00C3555A"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124.39</w:t>
            </w:r>
          </w:p>
        </w:tc>
        <w:tc>
          <w:tcPr>
            <w:tcW w:w="1151" w:type="dxa"/>
            <w:tcBorders>
              <w:left w:val="nil"/>
              <w:right w:val="single" w:sz="18" w:space="0" w:color="auto"/>
            </w:tcBorders>
            <w:shd w:val="clear" w:color="auto" w:fill="FFFFFF"/>
            <w:vAlign w:val="bottom"/>
          </w:tcPr>
          <w:p w14:paraId="524B41BC" w14:textId="30069362" w:rsidR="00C3555A" w:rsidRPr="00C3555A"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711.48</w:t>
            </w:r>
          </w:p>
        </w:tc>
      </w:tr>
      <w:tr w:rsidR="0069518C" w:rsidRPr="00527F91" w14:paraId="48E5815F" w14:textId="69AFEBEF"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1C5140C4" w14:textId="77777777"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Area of Parks in 250m Buffer (m</w:t>
            </w:r>
            <w:r w:rsidRPr="00407678">
              <w:rPr>
                <w:rFonts w:eastAsia="Times New Roman" w:cs="Times New Roman"/>
                <w:color w:val="000000"/>
                <w:sz w:val="22"/>
                <w:vertAlign w:val="superscript"/>
              </w:rPr>
              <w:t>2</w:t>
            </w:r>
            <w:r w:rsidRPr="00407678">
              <w:rPr>
                <w:rFonts w:eastAsia="Times New Roman" w:cs="Times New Roman"/>
                <w:color w:val="000000"/>
                <w:sz w:val="22"/>
              </w:rPr>
              <w:t>)</w:t>
            </w:r>
          </w:p>
        </w:tc>
        <w:tc>
          <w:tcPr>
            <w:tcW w:w="821" w:type="dxa"/>
            <w:tcBorders>
              <w:left w:val="single" w:sz="18" w:space="0" w:color="auto"/>
            </w:tcBorders>
            <w:shd w:val="clear" w:color="auto" w:fill="FFFFFF"/>
            <w:noWrap/>
            <w:vAlign w:val="center"/>
          </w:tcPr>
          <w:p w14:paraId="742E6DA6" w14:textId="367B9260"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right w:val="single" w:sz="4" w:space="0" w:color="auto"/>
            </w:tcBorders>
            <w:shd w:val="clear" w:color="auto" w:fill="FFFFFF"/>
            <w:noWrap/>
            <w:vAlign w:val="center"/>
          </w:tcPr>
          <w:p w14:paraId="34318054" w14:textId="3DAB315C"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95209.9</w:t>
            </w:r>
          </w:p>
        </w:tc>
        <w:tc>
          <w:tcPr>
            <w:tcW w:w="1151" w:type="dxa"/>
            <w:tcBorders>
              <w:left w:val="single" w:sz="4" w:space="0" w:color="auto"/>
            </w:tcBorders>
            <w:shd w:val="clear" w:color="auto" w:fill="FFFFFF"/>
            <w:vAlign w:val="center"/>
          </w:tcPr>
          <w:p w14:paraId="6A14D647" w14:textId="40AE06A4" w:rsidR="0069518C" w:rsidRPr="00527F91" w:rsidRDefault="0069518C" w:rsidP="0069518C">
            <w:pPr>
              <w:spacing w:before="0" w:after="0"/>
              <w:jc w:val="center"/>
              <w:rPr>
                <w:rFonts w:eastAsia="Times New Roman" w:cs="Times New Roman"/>
                <w:color w:val="000000"/>
                <w:sz w:val="22"/>
              </w:rPr>
            </w:pPr>
            <w:r>
              <w:rPr>
                <w:rFonts w:eastAsia="Times New Roman" w:cs="Times New Roman"/>
                <w:color w:val="000000"/>
                <w:sz w:val="22"/>
              </w:rPr>
              <w:t>8634.99</w:t>
            </w:r>
          </w:p>
        </w:tc>
        <w:tc>
          <w:tcPr>
            <w:tcW w:w="1151" w:type="dxa"/>
            <w:tcBorders>
              <w:top w:val="nil"/>
              <w:bottom w:val="nil"/>
              <w:right w:val="single" w:sz="18" w:space="0" w:color="auto"/>
            </w:tcBorders>
            <w:shd w:val="clear" w:color="auto" w:fill="FFFFFF"/>
            <w:noWrap/>
            <w:vAlign w:val="center"/>
          </w:tcPr>
          <w:p w14:paraId="3C6D51BD" w14:textId="10D6A58D" w:rsidR="0069518C" w:rsidRPr="00527F91" w:rsidRDefault="0069518C" w:rsidP="0069518C">
            <w:pPr>
              <w:spacing w:before="0" w:after="0"/>
              <w:jc w:val="center"/>
              <w:rPr>
                <w:rFonts w:eastAsia="Times New Roman" w:cs="Times New Roman"/>
                <w:color w:val="000000"/>
                <w:sz w:val="22"/>
              </w:rPr>
            </w:pPr>
            <w:r>
              <w:rPr>
                <w:rFonts w:eastAsia="Times New Roman" w:cs="Times New Roman"/>
                <w:color w:val="000000"/>
                <w:sz w:val="22"/>
              </w:rPr>
              <w:t>12793.99</w:t>
            </w:r>
          </w:p>
        </w:tc>
        <w:tc>
          <w:tcPr>
            <w:tcW w:w="785" w:type="dxa"/>
            <w:tcBorders>
              <w:left w:val="single" w:sz="18" w:space="0" w:color="auto"/>
              <w:right w:val="nil"/>
            </w:tcBorders>
            <w:shd w:val="clear" w:color="auto" w:fill="FFFFFF"/>
            <w:vAlign w:val="center"/>
          </w:tcPr>
          <w:p w14:paraId="0D77AE0E" w14:textId="52D53F26"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77A08876" w14:textId="59E4655A"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95209.9</w:t>
            </w:r>
          </w:p>
        </w:tc>
        <w:tc>
          <w:tcPr>
            <w:tcW w:w="1151" w:type="dxa"/>
            <w:tcBorders>
              <w:left w:val="single" w:sz="4" w:space="0" w:color="auto"/>
              <w:right w:val="nil"/>
            </w:tcBorders>
            <w:shd w:val="clear" w:color="auto" w:fill="FFFFFF"/>
            <w:vAlign w:val="bottom"/>
          </w:tcPr>
          <w:p w14:paraId="1CFB2025" w14:textId="0AD6D9BE"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13399.34</w:t>
            </w:r>
          </w:p>
        </w:tc>
        <w:tc>
          <w:tcPr>
            <w:tcW w:w="1151" w:type="dxa"/>
            <w:tcBorders>
              <w:left w:val="nil"/>
              <w:right w:val="single" w:sz="18" w:space="0" w:color="auto"/>
            </w:tcBorders>
            <w:shd w:val="clear" w:color="auto" w:fill="FFFFFF"/>
            <w:vAlign w:val="bottom"/>
          </w:tcPr>
          <w:p w14:paraId="690CE9A1" w14:textId="6F6BF821"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18359.73</w:t>
            </w:r>
          </w:p>
        </w:tc>
      </w:tr>
      <w:tr w:rsidR="00C3555A" w:rsidRPr="00527F91" w14:paraId="465D5F83" w14:textId="2F6BBC8D"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27A0FED1" w14:textId="77777777" w:rsidR="00C3555A" w:rsidRPr="00407678" w:rsidRDefault="00C3555A" w:rsidP="00C3555A">
            <w:pPr>
              <w:spacing w:before="0" w:after="0"/>
              <w:jc w:val="left"/>
              <w:rPr>
                <w:rFonts w:eastAsia="Times New Roman" w:cs="Times New Roman"/>
                <w:color w:val="000000"/>
                <w:sz w:val="22"/>
              </w:rPr>
            </w:pPr>
            <w:r w:rsidRPr="00407678">
              <w:rPr>
                <w:rFonts w:eastAsia="Times New Roman" w:cs="Times New Roman"/>
                <w:color w:val="000000"/>
                <w:sz w:val="22"/>
              </w:rPr>
              <w:t>Number of Restaurants in 250m Buffer</w:t>
            </w:r>
          </w:p>
        </w:tc>
        <w:tc>
          <w:tcPr>
            <w:tcW w:w="821" w:type="dxa"/>
            <w:tcBorders>
              <w:left w:val="single" w:sz="18" w:space="0" w:color="auto"/>
              <w:right w:val="nil"/>
            </w:tcBorders>
            <w:shd w:val="clear" w:color="auto" w:fill="FFFFFF"/>
            <w:noWrap/>
            <w:vAlign w:val="center"/>
          </w:tcPr>
          <w:p w14:paraId="665C6194" w14:textId="45A94AB8"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011859D0" w14:textId="0AA44B64"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545</w:t>
            </w:r>
          </w:p>
        </w:tc>
        <w:tc>
          <w:tcPr>
            <w:tcW w:w="1151" w:type="dxa"/>
            <w:tcBorders>
              <w:left w:val="single" w:sz="4" w:space="0" w:color="auto"/>
              <w:right w:val="nil"/>
            </w:tcBorders>
            <w:shd w:val="clear" w:color="auto" w:fill="FFFFFF"/>
            <w:vAlign w:val="center"/>
          </w:tcPr>
          <w:p w14:paraId="1E3A3B62" w14:textId="4769DD10"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63.70</w:t>
            </w:r>
          </w:p>
        </w:tc>
        <w:tc>
          <w:tcPr>
            <w:tcW w:w="1151" w:type="dxa"/>
            <w:tcBorders>
              <w:top w:val="nil"/>
              <w:left w:val="nil"/>
              <w:right w:val="single" w:sz="18" w:space="0" w:color="auto"/>
            </w:tcBorders>
            <w:shd w:val="clear" w:color="auto" w:fill="FFFFFF"/>
            <w:noWrap/>
            <w:vAlign w:val="center"/>
          </w:tcPr>
          <w:p w14:paraId="3B04E8A2" w14:textId="74E1BE1D"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99.87</w:t>
            </w:r>
          </w:p>
        </w:tc>
        <w:tc>
          <w:tcPr>
            <w:tcW w:w="785" w:type="dxa"/>
            <w:tcBorders>
              <w:left w:val="single" w:sz="18" w:space="0" w:color="auto"/>
              <w:right w:val="nil"/>
            </w:tcBorders>
            <w:shd w:val="clear" w:color="auto" w:fill="FFFFFF"/>
            <w:vAlign w:val="center"/>
          </w:tcPr>
          <w:p w14:paraId="609FF259" w14:textId="2A1111A7"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6DCFB1A1" w14:textId="6BDEF2FB"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545</w:t>
            </w:r>
          </w:p>
        </w:tc>
        <w:tc>
          <w:tcPr>
            <w:tcW w:w="1151" w:type="dxa"/>
            <w:tcBorders>
              <w:left w:val="single" w:sz="4" w:space="0" w:color="auto"/>
              <w:right w:val="nil"/>
            </w:tcBorders>
            <w:shd w:val="clear" w:color="auto" w:fill="FFFFFF"/>
            <w:vAlign w:val="bottom"/>
          </w:tcPr>
          <w:p w14:paraId="532D38C0" w14:textId="5CF41A10"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53.43</w:t>
            </w:r>
          </w:p>
        </w:tc>
        <w:tc>
          <w:tcPr>
            <w:tcW w:w="1151" w:type="dxa"/>
            <w:tcBorders>
              <w:left w:val="nil"/>
              <w:right w:val="single" w:sz="18" w:space="0" w:color="auto"/>
            </w:tcBorders>
            <w:shd w:val="clear" w:color="auto" w:fill="FFFFFF"/>
            <w:vAlign w:val="bottom"/>
          </w:tcPr>
          <w:p w14:paraId="08E6FB30" w14:textId="1B98D159"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85.17</w:t>
            </w:r>
          </w:p>
        </w:tc>
      </w:tr>
      <w:tr w:rsidR="00C3555A" w:rsidRPr="00527F91" w14:paraId="1EBC4011" w14:textId="203F2752"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0725FFDB" w14:textId="77777777" w:rsidR="00C3555A" w:rsidRPr="00407678" w:rsidRDefault="00C3555A" w:rsidP="00C3555A">
            <w:pPr>
              <w:spacing w:before="0" w:after="0"/>
              <w:jc w:val="left"/>
              <w:rPr>
                <w:rFonts w:eastAsia="Times New Roman" w:cs="Times New Roman"/>
                <w:color w:val="000000"/>
                <w:sz w:val="22"/>
              </w:rPr>
            </w:pPr>
            <w:r w:rsidRPr="00407678">
              <w:rPr>
                <w:rFonts w:eastAsia="Times New Roman" w:cs="Times New Roman"/>
                <w:color w:val="000000"/>
                <w:sz w:val="22"/>
              </w:rPr>
              <w:t>Number of CitiBike stations in 250m Buffer</w:t>
            </w:r>
          </w:p>
        </w:tc>
        <w:tc>
          <w:tcPr>
            <w:tcW w:w="821" w:type="dxa"/>
            <w:tcBorders>
              <w:left w:val="single" w:sz="18" w:space="0" w:color="auto"/>
            </w:tcBorders>
            <w:shd w:val="clear" w:color="auto" w:fill="FFFFFF"/>
            <w:noWrap/>
            <w:vAlign w:val="center"/>
          </w:tcPr>
          <w:p w14:paraId="57D5312D" w14:textId="2A645417"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right w:val="single" w:sz="4" w:space="0" w:color="auto"/>
            </w:tcBorders>
            <w:shd w:val="clear" w:color="auto" w:fill="FFFFFF"/>
            <w:noWrap/>
            <w:vAlign w:val="center"/>
          </w:tcPr>
          <w:p w14:paraId="28CC632A" w14:textId="65FAB418"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4.00</w:t>
            </w:r>
          </w:p>
        </w:tc>
        <w:tc>
          <w:tcPr>
            <w:tcW w:w="1151" w:type="dxa"/>
            <w:tcBorders>
              <w:left w:val="single" w:sz="4" w:space="0" w:color="auto"/>
            </w:tcBorders>
            <w:shd w:val="clear" w:color="auto" w:fill="FFFFFF"/>
            <w:vAlign w:val="center"/>
          </w:tcPr>
          <w:p w14:paraId="4405179A" w14:textId="09C349DE" w:rsidR="00C3555A" w:rsidRPr="00527F91" w:rsidRDefault="00C3555A" w:rsidP="00C3555A">
            <w:pPr>
              <w:spacing w:before="0" w:after="0"/>
              <w:jc w:val="center"/>
              <w:rPr>
                <w:rFonts w:eastAsia="Times New Roman" w:cs="Times New Roman"/>
                <w:color w:val="000000"/>
                <w:sz w:val="22"/>
              </w:rPr>
            </w:pPr>
            <w:r w:rsidRPr="0084679D">
              <w:rPr>
                <w:rFonts w:eastAsia="Times New Roman" w:cs="Times New Roman"/>
                <w:color w:val="000000"/>
                <w:sz w:val="22"/>
              </w:rPr>
              <w:t>1.29</w:t>
            </w:r>
          </w:p>
        </w:tc>
        <w:tc>
          <w:tcPr>
            <w:tcW w:w="1151" w:type="dxa"/>
            <w:tcBorders>
              <w:right w:val="single" w:sz="18" w:space="0" w:color="auto"/>
            </w:tcBorders>
            <w:shd w:val="clear" w:color="auto" w:fill="FFFFFF"/>
            <w:noWrap/>
            <w:vAlign w:val="center"/>
          </w:tcPr>
          <w:p w14:paraId="12674484" w14:textId="23F5708A" w:rsidR="00C3555A" w:rsidRPr="00527F91" w:rsidRDefault="00C3555A" w:rsidP="00C3555A">
            <w:pPr>
              <w:spacing w:before="0" w:after="0"/>
              <w:jc w:val="center"/>
              <w:rPr>
                <w:rFonts w:eastAsia="Times New Roman" w:cs="Times New Roman"/>
                <w:color w:val="000000"/>
                <w:sz w:val="22"/>
              </w:rPr>
            </w:pPr>
            <w:r w:rsidRPr="0084679D">
              <w:rPr>
                <w:rFonts w:eastAsia="Times New Roman" w:cs="Times New Roman"/>
                <w:color w:val="000000"/>
                <w:sz w:val="22"/>
              </w:rPr>
              <w:t>0.95</w:t>
            </w:r>
          </w:p>
        </w:tc>
        <w:tc>
          <w:tcPr>
            <w:tcW w:w="785" w:type="dxa"/>
            <w:tcBorders>
              <w:left w:val="single" w:sz="18" w:space="0" w:color="auto"/>
              <w:right w:val="nil"/>
            </w:tcBorders>
            <w:shd w:val="clear" w:color="auto" w:fill="FFFFFF"/>
            <w:vAlign w:val="center"/>
          </w:tcPr>
          <w:p w14:paraId="595A4B9E" w14:textId="631C73AE"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1576A465" w14:textId="558EB4A6"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4.00</w:t>
            </w:r>
          </w:p>
        </w:tc>
        <w:tc>
          <w:tcPr>
            <w:tcW w:w="1151" w:type="dxa"/>
            <w:tcBorders>
              <w:left w:val="single" w:sz="4" w:space="0" w:color="auto"/>
              <w:right w:val="nil"/>
            </w:tcBorders>
            <w:shd w:val="clear" w:color="auto" w:fill="FFFFFF"/>
            <w:vAlign w:val="center"/>
          </w:tcPr>
          <w:p w14:paraId="31D4482F" w14:textId="4D01B8D2"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1.21</w:t>
            </w:r>
          </w:p>
        </w:tc>
        <w:tc>
          <w:tcPr>
            <w:tcW w:w="1151" w:type="dxa"/>
            <w:tcBorders>
              <w:left w:val="nil"/>
              <w:right w:val="single" w:sz="18" w:space="0" w:color="auto"/>
            </w:tcBorders>
            <w:shd w:val="clear" w:color="auto" w:fill="FFFFFF"/>
            <w:vAlign w:val="center"/>
          </w:tcPr>
          <w:p w14:paraId="37E21348" w14:textId="561C40D5"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1.02</w:t>
            </w:r>
          </w:p>
        </w:tc>
      </w:tr>
      <w:tr w:rsidR="00C3555A" w:rsidRPr="00527F91" w14:paraId="1AE1AC48" w14:textId="770A93AF"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36F283EC" w14:textId="77777777" w:rsidR="00C3555A" w:rsidRPr="00407678" w:rsidRDefault="00C3555A" w:rsidP="00C3555A">
            <w:pPr>
              <w:spacing w:before="0" w:after="0"/>
              <w:jc w:val="left"/>
              <w:rPr>
                <w:rFonts w:eastAsia="Times New Roman" w:cs="Times New Roman"/>
                <w:color w:val="000000"/>
                <w:sz w:val="22"/>
              </w:rPr>
            </w:pPr>
            <w:r w:rsidRPr="00407678">
              <w:rPr>
                <w:rFonts w:eastAsia="Times New Roman" w:cs="Times New Roman"/>
                <w:color w:val="000000"/>
                <w:sz w:val="22"/>
              </w:rPr>
              <w:t>Capacity of CitiBike stations in 250m Buffer</w:t>
            </w:r>
          </w:p>
        </w:tc>
        <w:tc>
          <w:tcPr>
            <w:tcW w:w="821" w:type="dxa"/>
            <w:tcBorders>
              <w:left w:val="single" w:sz="18" w:space="0" w:color="auto"/>
              <w:right w:val="nil"/>
            </w:tcBorders>
            <w:shd w:val="clear" w:color="auto" w:fill="FFFFFF"/>
            <w:noWrap/>
            <w:vAlign w:val="center"/>
          </w:tcPr>
          <w:p w14:paraId="10BBD3F9" w14:textId="599FD122"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10BFA5C4" w14:textId="6326E08A"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169.00</w:t>
            </w:r>
          </w:p>
        </w:tc>
        <w:tc>
          <w:tcPr>
            <w:tcW w:w="1151" w:type="dxa"/>
            <w:tcBorders>
              <w:left w:val="single" w:sz="4" w:space="0" w:color="auto"/>
              <w:right w:val="nil"/>
            </w:tcBorders>
            <w:shd w:val="clear" w:color="auto" w:fill="FFFFFF"/>
            <w:vAlign w:val="center"/>
          </w:tcPr>
          <w:p w14:paraId="23470D6C" w14:textId="5A9C118B" w:rsidR="00C3555A" w:rsidRPr="00527F91" w:rsidRDefault="00C3555A" w:rsidP="00C3555A">
            <w:pPr>
              <w:spacing w:before="0" w:after="0"/>
              <w:jc w:val="center"/>
              <w:rPr>
                <w:rFonts w:eastAsia="Times New Roman" w:cs="Times New Roman"/>
                <w:color w:val="000000"/>
                <w:sz w:val="22"/>
              </w:rPr>
            </w:pPr>
            <w:r w:rsidRPr="0084679D">
              <w:rPr>
                <w:rFonts w:eastAsia="Times New Roman" w:cs="Times New Roman"/>
                <w:color w:val="000000"/>
                <w:sz w:val="22"/>
              </w:rPr>
              <w:t>48.44</w:t>
            </w:r>
          </w:p>
        </w:tc>
        <w:tc>
          <w:tcPr>
            <w:tcW w:w="1151" w:type="dxa"/>
            <w:tcBorders>
              <w:left w:val="nil"/>
              <w:right w:val="single" w:sz="18" w:space="0" w:color="auto"/>
            </w:tcBorders>
            <w:shd w:val="clear" w:color="auto" w:fill="FFFFFF"/>
            <w:noWrap/>
            <w:vAlign w:val="center"/>
          </w:tcPr>
          <w:p w14:paraId="77DAAB11" w14:textId="046DEAD4" w:rsidR="00C3555A" w:rsidRPr="00527F91" w:rsidRDefault="00C3555A" w:rsidP="00C3555A">
            <w:pPr>
              <w:spacing w:before="0" w:after="0"/>
              <w:jc w:val="center"/>
              <w:rPr>
                <w:rFonts w:eastAsia="Times New Roman" w:cs="Times New Roman"/>
                <w:color w:val="000000"/>
                <w:sz w:val="22"/>
              </w:rPr>
            </w:pPr>
            <w:r w:rsidRPr="0084679D">
              <w:rPr>
                <w:rFonts w:eastAsia="Times New Roman" w:cs="Times New Roman"/>
                <w:color w:val="000000"/>
                <w:sz w:val="22"/>
              </w:rPr>
              <w:t>37.85</w:t>
            </w:r>
          </w:p>
        </w:tc>
        <w:tc>
          <w:tcPr>
            <w:tcW w:w="785" w:type="dxa"/>
            <w:tcBorders>
              <w:left w:val="single" w:sz="18" w:space="0" w:color="auto"/>
              <w:right w:val="nil"/>
            </w:tcBorders>
            <w:shd w:val="clear" w:color="auto" w:fill="FFFFFF"/>
            <w:vAlign w:val="center"/>
          </w:tcPr>
          <w:p w14:paraId="2D85B758" w14:textId="5EB5275C"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653CCDA0" w14:textId="66B3D334"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169.00</w:t>
            </w:r>
          </w:p>
        </w:tc>
        <w:tc>
          <w:tcPr>
            <w:tcW w:w="1151" w:type="dxa"/>
            <w:tcBorders>
              <w:left w:val="single" w:sz="4" w:space="0" w:color="auto"/>
              <w:right w:val="nil"/>
            </w:tcBorders>
            <w:shd w:val="clear" w:color="auto" w:fill="FFFFFF"/>
            <w:vAlign w:val="center"/>
          </w:tcPr>
          <w:p w14:paraId="6BD09B4E" w14:textId="14EFFE7A"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45.05</w:t>
            </w:r>
          </w:p>
        </w:tc>
        <w:tc>
          <w:tcPr>
            <w:tcW w:w="1151" w:type="dxa"/>
            <w:tcBorders>
              <w:left w:val="nil"/>
              <w:right w:val="single" w:sz="18" w:space="0" w:color="auto"/>
            </w:tcBorders>
            <w:shd w:val="clear" w:color="auto" w:fill="FFFFFF"/>
            <w:vAlign w:val="center"/>
          </w:tcPr>
          <w:p w14:paraId="3CE2ED8E" w14:textId="560252A7"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39.60</w:t>
            </w:r>
          </w:p>
        </w:tc>
      </w:tr>
      <w:tr w:rsidR="0069518C" w:rsidRPr="00527F91" w14:paraId="7826435E" w14:textId="68C041EA"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5E9AF86E" w14:textId="77777777"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Station Capacity</w:t>
            </w:r>
          </w:p>
        </w:tc>
        <w:tc>
          <w:tcPr>
            <w:tcW w:w="821" w:type="dxa"/>
            <w:tcBorders>
              <w:left w:val="single" w:sz="18" w:space="0" w:color="auto"/>
            </w:tcBorders>
            <w:shd w:val="clear" w:color="auto" w:fill="FFFFFF"/>
            <w:noWrap/>
            <w:vAlign w:val="center"/>
          </w:tcPr>
          <w:p w14:paraId="7A398F97" w14:textId="6580EA25"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3.00</w:t>
            </w:r>
          </w:p>
        </w:tc>
        <w:tc>
          <w:tcPr>
            <w:tcW w:w="1041" w:type="dxa"/>
            <w:tcBorders>
              <w:right w:val="single" w:sz="4" w:space="0" w:color="auto"/>
            </w:tcBorders>
            <w:shd w:val="clear" w:color="auto" w:fill="FFFFFF"/>
            <w:noWrap/>
            <w:vAlign w:val="center"/>
          </w:tcPr>
          <w:p w14:paraId="0D4688D2" w14:textId="1DA36961"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67.00</w:t>
            </w:r>
          </w:p>
        </w:tc>
        <w:tc>
          <w:tcPr>
            <w:tcW w:w="1151" w:type="dxa"/>
            <w:tcBorders>
              <w:left w:val="single" w:sz="4" w:space="0" w:color="auto"/>
            </w:tcBorders>
            <w:shd w:val="clear" w:color="auto" w:fill="FFFFFF"/>
            <w:vAlign w:val="center"/>
          </w:tcPr>
          <w:p w14:paraId="65FBA898" w14:textId="0C4BB888" w:rsidR="0069518C" w:rsidRPr="00527F91" w:rsidRDefault="0069518C" w:rsidP="0069518C">
            <w:pPr>
              <w:spacing w:before="0" w:after="0"/>
              <w:jc w:val="center"/>
              <w:rPr>
                <w:rFonts w:eastAsia="Times New Roman" w:cs="Times New Roman"/>
                <w:color w:val="000000"/>
                <w:sz w:val="22"/>
              </w:rPr>
            </w:pPr>
            <w:r>
              <w:rPr>
                <w:rFonts w:eastAsia="Times New Roman" w:cs="Times New Roman"/>
                <w:color w:val="000000"/>
                <w:sz w:val="22"/>
              </w:rPr>
              <w:t>38.15</w:t>
            </w:r>
          </w:p>
        </w:tc>
        <w:tc>
          <w:tcPr>
            <w:tcW w:w="1151" w:type="dxa"/>
            <w:tcBorders>
              <w:right w:val="single" w:sz="18" w:space="0" w:color="auto"/>
            </w:tcBorders>
            <w:shd w:val="clear" w:color="auto" w:fill="FFFFFF"/>
            <w:noWrap/>
            <w:vAlign w:val="center"/>
          </w:tcPr>
          <w:p w14:paraId="027FB3ED" w14:textId="45447D3B" w:rsidR="0069518C" w:rsidRPr="00527F91" w:rsidRDefault="0069518C" w:rsidP="0069518C">
            <w:pPr>
              <w:spacing w:before="0" w:after="0"/>
              <w:jc w:val="center"/>
              <w:rPr>
                <w:rFonts w:eastAsia="Times New Roman" w:cs="Times New Roman"/>
                <w:color w:val="000000"/>
                <w:sz w:val="22"/>
              </w:rPr>
            </w:pPr>
            <w:r>
              <w:rPr>
                <w:rFonts w:eastAsia="Times New Roman" w:cs="Times New Roman"/>
                <w:color w:val="000000"/>
                <w:sz w:val="22"/>
              </w:rPr>
              <w:t>10.81</w:t>
            </w:r>
          </w:p>
        </w:tc>
        <w:tc>
          <w:tcPr>
            <w:tcW w:w="785" w:type="dxa"/>
            <w:tcBorders>
              <w:left w:val="single" w:sz="18" w:space="0" w:color="auto"/>
              <w:right w:val="nil"/>
            </w:tcBorders>
            <w:shd w:val="clear" w:color="auto" w:fill="FFFFFF"/>
            <w:vAlign w:val="center"/>
          </w:tcPr>
          <w:p w14:paraId="50484849" w14:textId="1BBA697B"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3.00</w:t>
            </w:r>
          </w:p>
        </w:tc>
        <w:tc>
          <w:tcPr>
            <w:tcW w:w="1041" w:type="dxa"/>
            <w:tcBorders>
              <w:left w:val="nil"/>
              <w:right w:val="single" w:sz="4" w:space="0" w:color="auto"/>
            </w:tcBorders>
            <w:shd w:val="clear" w:color="auto" w:fill="FFFFFF"/>
            <w:vAlign w:val="center"/>
          </w:tcPr>
          <w:p w14:paraId="43E03B8C" w14:textId="596D4343"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67.00</w:t>
            </w:r>
          </w:p>
        </w:tc>
        <w:tc>
          <w:tcPr>
            <w:tcW w:w="1151" w:type="dxa"/>
            <w:tcBorders>
              <w:left w:val="single" w:sz="4" w:space="0" w:color="auto"/>
              <w:right w:val="nil"/>
            </w:tcBorders>
            <w:shd w:val="clear" w:color="auto" w:fill="FFFFFF"/>
            <w:vAlign w:val="center"/>
          </w:tcPr>
          <w:p w14:paraId="32ADAC57" w14:textId="34725282"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37.76</w:t>
            </w:r>
          </w:p>
        </w:tc>
        <w:tc>
          <w:tcPr>
            <w:tcW w:w="1151" w:type="dxa"/>
            <w:tcBorders>
              <w:left w:val="nil"/>
              <w:right w:val="single" w:sz="18" w:space="0" w:color="auto"/>
            </w:tcBorders>
            <w:shd w:val="clear" w:color="auto" w:fill="FFFFFF"/>
            <w:vAlign w:val="center"/>
          </w:tcPr>
          <w:p w14:paraId="4BB94286" w14:textId="20D41062"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10.81</w:t>
            </w:r>
          </w:p>
        </w:tc>
      </w:tr>
      <w:tr w:rsidR="00C3555A" w:rsidRPr="00527F91" w14:paraId="62C50C57" w14:textId="1D39DC02"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6EF356CC" w14:textId="35E54FDF" w:rsidR="00C3555A" w:rsidRPr="00407678" w:rsidRDefault="00C3555A" w:rsidP="00C3555A">
            <w:pPr>
              <w:spacing w:before="0" w:after="0"/>
              <w:jc w:val="left"/>
              <w:rPr>
                <w:rFonts w:eastAsia="Times New Roman" w:cs="Times New Roman"/>
                <w:color w:val="000000"/>
                <w:sz w:val="22"/>
              </w:rPr>
            </w:pPr>
            <w:r w:rsidRPr="00407678">
              <w:rPr>
                <w:rFonts w:eastAsia="Times New Roman" w:cs="Times New Roman"/>
                <w:color w:val="000000"/>
                <w:sz w:val="22"/>
              </w:rPr>
              <w:t>Population Density (people per m</w:t>
            </w:r>
            <w:r w:rsidRPr="00407678">
              <w:rPr>
                <w:rFonts w:eastAsia="Times New Roman" w:cs="Times New Roman"/>
                <w:color w:val="000000"/>
                <w:sz w:val="22"/>
                <w:vertAlign w:val="superscript"/>
              </w:rPr>
              <w:t xml:space="preserve">2 </w:t>
            </w:r>
            <w:r w:rsidRPr="00407678">
              <w:rPr>
                <w:rFonts w:eastAsia="Times New Roman" w:cs="Times New Roman"/>
                <w:color w:val="000000"/>
                <w:sz w:val="22"/>
              </w:rPr>
              <w:t xml:space="preserve">×1000) </w:t>
            </w:r>
          </w:p>
        </w:tc>
        <w:tc>
          <w:tcPr>
            <w:tcW w:w="821" w:type="dxa"/>
            <w:tcBorders>
              <w:left w:val="single" w:sz="18" w:space="0" w:color="auto"/>
              <w:right w:val="nil"/>
            </w:tcBorders>
            <w:shd w:val="clear" w:color="auto" w:fill="FFFFFF"/>
            <w:noWrap/>
            <w:vAlign w:val="center"/>
          </w:tcPr>
          <w:p w14:paraId="0855C560" w14:textId="210E8336"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0.01</w:t>
            </w:r>
          </w:p>
        </w:tc>
        <w:tc>
          <w:tcPr>
            <w:tcW w:w="1041" w:type="dxa"/>
            <w:tcBorders>
              <w:left w:val="nil"/>
              <w:right w:val="single" w:sz="4" w:space="0" w:color="auto"/>
            </w:tcBorders>
            <w:shd w:val="clear" w:color="auto" w:fill="FFFFFF"/>
            <w:noWrap/>
            <w:vAlign w:val="center"/>
          </w:tcPr>
          <w:p w14:paraId="5D81B1B0" w14:textId="44CC6158"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67.20</w:t>
            </w:r>
          </w:p>
        </w:tc>
        <w:tc>
          <w:tcPr>
            <w:tcW w:w="1151" w:type="dxa"/>
            <w:tcBorders>
              <w:left w:val="single" w:sz="4" w:space="0" w:color="auto"/>
              <w:right w:val="nil"/>
            </w:tcBorders>
            <w:shd w:val="clear" w:color="auto" w:fill="FFFFFF"/>
            <w:vAlign w:val="center"/>
          </w:tcPr>
          <w:p w14:paraId="538AA785" w14:textId="4A9A0688"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26.86</w:t>
            </w:r>
          </w:p>
        </w:tc>
        <w:tc>
          <w:tcPr>
            <w:tcW w:w="1151" w:type="dxa"/>
            <w:tcBorders>
              <w:left w:val="nil"/>
              <w:right w:val="single" w:sz="18" w:space="0" w:color="auto"/>
            </w:tcBorders>
            <w:shd w:val="clear" w:color="auto" w:fill="FFFFFF"/>
            <w:noWrap/>
            <w:vAlign w:val="center"/>
          </w:tcPr>
          <w:p w14:paraId="09497974" w14:textId="6C3ADB8A"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14.78</w:t>
            </w:r>
          </w:p>
        </w:tc>
        <w:tc>
          <w:tcPr>
            <w:tcW w:w="785" w:type="dxa"/>
            <w:tcBorders>
              <w:left w:val="single" w:sz="18" w:space="0" w:color="auto"/>
              <w:right w:val="nil"/>
            </w:tcBorders>
            <w:shd w:val="clear" w:color="auto" w:fill="FFFFFF"/>
            <w:vAlign w:val="center"/>
          </w:tcPr>
          <w:p w14:paraId="17BD8F71" w14:textId="4FBA484A"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0.01</w:t>
            </w:r>
          </w:p>
        </w:tc>
        <w:tc>
          <w:tcPr>
            <w:tcW w:w="1041" w:type="dxa"/>
            <w:tcBorders>
              <w:left w:val="nil"/>
              <w:right w:val="single" w:sz="4" w:space="0" w:color="auto"/>
            </w:tcBorders>
            <w:shd w:val="clear" w:color="auto" w:fill="FFFFFF"/>
            <w:vAlign w:val="center"/>
          </w:tcPr>
          <w:p w14:paraId="5692A6B1" w14:textId="38742EC0"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67.20</w:t>
            </w:r>
          </w:p>
        </w:tc>
        <w:tc>
          <w:tcPr>
            <w:tcW w:w="1151" w:type="dxa"/>
            <w:tcBorders>
              <w:left w:val="single" w:sz="4" w:space="0" w:color="auto"/>
              <w:right w:val="nil"/>
            </w:tcBorders>
            <w:shd w:val="clear" w:color="auto" w:fill="FFFFFF"/>
            <w:vAlign w:val="bottom"/>
          </w:tcPr>
          <w:p w14:paraId="4FB9FD96" w14:textId="217746A9"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24.00</w:t>
            </w:r>
          </w:p>
        </w:tc>
        <w:tc>
          <w:tcPr>
            <w:tcW w:w="1151" w:type="dxa"/>
            <w:tcBorders>
              <w:left w:val="nil"/>
              <w:right w:val="single" w:sz="18" w:space="0" w:color="auto"/>
            </w:tcBorders>
            <w:shd w:val="clear" w:color="auto" w:fill="FFFFFF"/>
            <w:vAlign w:val="bottom"/>
          </w:tcPr>
          <w:p w14:paraId="2D423A8F" w14:textId="77DE7ED5"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14.07</w:t>
            </w:r>
          </w:p>
        </w:tc>
      </w:tr>
      <w:tr w:rsidR="00C3555A" w:rsidRPr="00527F91" w14:paraId="64A4B53A" w14:textId="60CD5C56"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3C773E19" w14:textId="77777777" w:rsidR="00C3555A" w:rsidRPr="00407678" w:rsidRDefault="00C3555A" w:rsidP="00C3555A">
            <w:pPr>
              <w:spacing w:before="0" w:after="0"/>
              <w:jc w:val="left"/>
              <w:rPr>
                <w:rFonts w:eastAsia="Times New Roman" w:cs="Times New Roman"/>
                <w:color w:val="000000"/>
                <w:sz w:val="22"/>
              </w:rPr>
            </w:pPr>
            <w:r w:rsidRPr="00407678">
              <w:rPr>
                <w:rFonts w:eastAsia="Times New Roman" w:cs="Times New Roman"/>
                <w:color w:val="000000"/>
                <w:sz w:val="22"/>
              </w:rPr>
              <w:t>Job Density (jobs per m</w:t>
            </w:r>
            <w:r w:rsidRPr="00407678">
              <w:rPr>
                <w:rFonts w:eastAsia="Times New Roman" w:cs="Times New Roman"/>
                <w:color w:val="000000"/>
                <w:sz w:val="22"/>
                <w:vertAlign w:val="superscript"/>
              </w:rPr>
              <w:t xml:space="preserve">2 </w:t>
            </w:r>
            <w:r w:rsidRPr="00407678">
              <w:rPr>
                <w:rFonts w:eastAsia="Times New Roman" w:cs="Times New Roman"/>
                <w:color w:val="000000"/>
                <w:sz w:val="22"/>
              </w:rPr>
              <w:t>×1000)</w:t>
            </w:r>
          </w:p>
        </w:tc>
        <w:tc>
          <w:tcPr>
            <w:tcW w:w="821" w:type="dxa"/>
            <w:tcBorders>
              <w:left w:val="single" w:sz="18" w:space="0" w:color="auto"/>
            </w:tcBorders>
            <w:shd w:val="clear" w:color="auto" w:fill="FFFFFF"/>
            <w:noWrap/>
            <w:vAlign w:val="center"/>
          </w:tcPr>
          <w:p w14:paraId="45960C6A" w14:textId="6FBF45AE"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right w:val="single" w:sz="4" w:space="0" w:color="auto"/>
            </w:tcBorders>
            <w:shd w:val="clear" w:color="auto" w:fill="FFFFFF"/>
            <w:noWrap/>
            <w:vAlign w:val="center"/>
          </w:tcPr>
          <w:p w14:paraId="2867155A" w14:textId="17E126D0"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432.52</w:t>
            </w:r>
          </w:p>
        </w:tc>
        <w:tc>
          <w:tcPr>
            <w:tcW w:w="1151" w:type="dxa"/>
            <w:tcBorders>
              <w:left w:val="single" w:sz="4" w:space="0" w:color="auto"/>
            </w:tcBorders>
            <w:shd w:val="clear" w:color="auto" w:fill="FFFFFF"/>
            <w:vAlign w:val="center"/>
          </w:tcPr>
          <w:p w14:paraId="15AAE52E" w14:textId="61EBE927"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65.67</w:t>
            </w:r>
          </w:p>
        </w:tc>
        <w:tc>
          <w:tcPr>
            <w:tcW w:w="1151" w:type="dxa"/>
            <w:tcBorders>
              <w:right w:val="single" w:sz="18" w:space="0" w:color="auto"/>
            </w:tcBorders>
            <w:shd w:val="clear" w:color="auto" w:fill="FFFFFF"/>
            <w:noWrap/>
            <w:vAlign w:val="center"/>
          </w:tcPr>
          <w:p w14:paraId="5826D420" w14:textId="1318187A"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47.01</w:t>
            </w:r>
          </w:p>
        </w:tc>
        <w:tc>
          <w:tcPr>
            <w:tcW w:w="785" w:type="dxa"/>
            <w:tcBorders>
              <w:left w:val="single" w:sz="18" w:space="0" w:color="auto"/>
              <w:right w:val="nil"/>
            </w:tcBorders>
            <w:shd w:val="clear" w:color="auto" w:fill="FFFFFF"/>
            <w:vAlign w:val="center"/>
          </w:tcPr>
          <w:p w14:paraId="25B1D4D5" w14:textId="5C325CDB"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6901C4DC" w14:textId="132126FC" w:rsidR="00C3555A" w:rsidRPr="00527F91" w:rsidRDefault="00C3555A" w:rsidP="00C3555A">
            <w:pPr>
              <w:spacing w:before="0" w:after="0"/>
              <w:jc w:val="center"/>
              <w:rPr>
                <w:rFonts w:eastAsia="Times New Roman" w:cs="Times New Roman"/>
                <w:color w:val="000000"/>
                <w:sz w:val="22"/>
              </w:rPr>
            </w:pPr>
            <w:r w:rsidRPr="00527F91">
              <w:rPr>
                <w:rFonts w:eastAsia="Times New Roman" w:cs="Times New Roman"/>
                <w:color w:val="000000"/>
                <w:sz w:val="22"/>
              </w:rPr>
              <w:t>432.52</w:t>
            </w:r>
          </w:p>
        </w:tc>
        <w:tc>
          <w:tcPr>
            <w:tcW w:w="1151" w:type="dxa"/>
            <w:tcBorders>
              <w:left w:val="single" w:sz="4" w:space="0" w:color="auto"/>
              <w:right w:val="nil"/>
            </w:tcBorders>
            <w:shd w:val="clear" w:color="auto" w:fill="FFFFFF"/>
            <w:vAlign w:val="bottom"/>
          </w:tcPr>
          <w:p w14:paraId="415C27A8" w14:textId="04231F6B"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62.46</w:t>
            </w:r>
          </w:p>
        </w:tc>
        <w:tc>
          <w:tcPr>
            <w:tcW w:w="1151" w:type="dxa"/>
            <w:tcBorders>
              <w:left w:val="nil"/>
              <w:right w:val="single" w:sz="18" w:space="0" w:color="auto"/>
            </w:tcBorders>
            <w:shd w:val="clear" w:color="auto" w:fill="FFFFFF"/>
            <w:vAlign w:val="bottom"/>
          </w:tcPr>
          <w:p w14:paraId="076A3EC3" w14:textId="52790FD5"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50.49</w:t>
            </w:r>
          </w:p>
        </w:tc>
      </w:tr>
      <w:tr w:rsidR="00B7587E" w:rsidRPr="00527F91" w14:paraId="1175D43A" w14:textId="77777777" w:rsidTr="00852091">
        <w:trPr>
          <w:trHeight w:val="227"/>
          <w:jc w:val="center"/>
        </w:trPr>
        <w:tc>
          <w:tcPr>
            <w:tcW w:w="4585" w:type="dxa"/>
            <w:tcBorders>
              <w:left w:val="single" w:sz="18" w:space="0" w:color="auto"/>
              <w:right w:val="single" w:sz="18" w:space="0" w:color="auto"/>
            </w:tcBorders>
            <w:shd w:val="clear" w:color="auto" w:fill="FFFFFF"/>
            <w:noWrap/>
            <w:vAlign w:val="center"/>
          </w:tcPr>
          <w:p w14:paraId="01C7F49F" w14:textId="32040655" w:rsidR="00B7587E" w:rsidRPr="00407678" w:rsidRDefault="00B7587E" w:rsidP="00B7587E">
            <w:pPr>
              <w:spacing w:before="0" w:after="0"/>
              <w:jc w:val="left"/>
              <w:rPr>
                <w:rFonts w:eastAsia="Times New Roman" w:cs="Times New Roman"/>
                <w:color w:val="000000"/>
                <w:sz w:val="22"/>
              </w:rPr>
            </w:pPr>
            <w:r>
              <w:rPr>
                <w:rFonts w:eastAsia="Times New Roman" w:cs="Times New Roman"/>
                <w:color w:val="000000"/>
                <w:sz w:val="22"/>
              </w:rPr>
              <w:t>Distance to CBD</w:t>
            </w:r>
            <w:r w:rsidR="00DA5BFA">
              <w:rPr>
                <w:rFonts w:eastAsia="Times New Roman" w:cs="Times New Roman"/>
                <w:color w:val="000000"/>
                <w:sz w:val="22"/>
              </w:rPr>
              <w:t xml:space="preserve"> (m)</w:t>
            </w:r>
          </w:p>
        </w:tc>
        <w:tc>
          <w:tcPr>
            <w:tcW w:w="821" w:type="dxa"/>
            <w:tcBorders>
              <w:left w:val="single" w:sz="18" w:space="0" w:color="auto"/>
            </w:tcBorders>
            <w:shd w:val="clear" w:color="auto" w:fill="FFFFFF"/>
            <w:noWrap/>
            <w:vAlign w:val="center"/>
          </w:tcPr>
          <w:p w14:paraId="6F002CBC" w14:textId="3185F1EE" w:rsidR="00B7587E" w:rsidRPr="00527F91" w:rsidRDefault="00B7587E" w:rsidP="00B7587E">
            <w:pPr>
              <w:spacing w:before="0" w:after="0"/>
              <w:jc w:val="center"/>
              <w:rPr>
                <w:rFonts w:eastAsia="Times New Roman" w:cs="Times New Roman"/>
                <w:color w:val="000000"/>
                <w:sz w:val="22"/>
              </w:rPr>
            </w:pPr>
            <w:r>
              <w:rPr>
                <w:rFonts w:eastAsia="Times New Roman" w:cs="Times New Roman"/>
                <w:color w:val="000000"/>
                <w:sz w:val="22"/>
              </w:rPr>
              <w:t>0</w:t>
            </w:r>
          </w:p>
        </w:tc>
        <w:tc>
          <w:tcPr>
            <w:tcW w:w="1041" w:type="dxa"/>
            <w:tcBorders>
              <w:right w:val="single" w:sz="4" w:space="0" w:color="auto"/>
            </w:tcBorders>
            <w:shd w:val="clear" w:color="auto" w:fill="FFFFFF"/>
            <w:noWrap/>
            <w:vAlign w:val="bottom"/>
          </w:tcPr>
          <w:p w14:paraId="74C1123F" w14:textId="01EF22D7" w:rsidR="00B7587E" w:rsidRPr="00527F91"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7939.95</w:t>
            </w:r>
          </w:p>
        </w:tc>
        <w:tc>
          <w:tcPr>
            <w:tcW w:w="1151" w:type="dxa"/>
            <w:tcBorders>
              <w:left w:val="single" w:sz="4" w:space="0" w:color="auto"/>
            </w:tcBorders>
            <w:shd w:val="clear" w:color="auto" w:fill="FFFFFF"/>
            <w:vAlign w:val="bottom"/>
          </w:tcPr>
          <w:p w14:paraId="2DE5E5A9" w14:textId="4E18376B" w:rsidR="00B7587E"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2423.91</w:t>
            </w:r>
          </w:p>
        </w:tc>
        <w:tc>
          <w:tcPr>
            <w:tcW w:w="1151" w:type="dxa"/>
            <w:tcBorders>
              <w:right w:val="single" w:sz="18" w:space="0" w:color="auto"/>
            </w:tcBorders>
            <w:shd w:val="clear" w:color="auto" w:fill="FFFFFF"/>
            <w:noWrap/>
            <w:vAlign w:val="bottom"/>
          </w:tcPr>
          <w:p w14:paraId="67A85816" w14:textId="1212EF40" w:rsidR="00B7587E"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1369.82</w:t>
            </w:r>
          </w:p>
        </w:tc>
        <w:tc>
          <w:tcPr>
            <w:tcW w:w="785" w:type="dxa"/>
            <w:tcBorders>
              <w:left w:val="single" w:sz="18" w:space="0" w:color="auto"/>
              <w:right w:val="nil"/>
            </w:tcBorders>
            <w:shd w:val="clear" w:color="auto" w:fill="FFFFFF"/>
            <w:vAlign w:val="center"/>
          </w:tcPr>
          <w:p w14:paraId="40484013" w14:textId="6A442F2C" w:rsidR="00B7587E" w:rsidRPr="00527F91"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0.00</w:t>
            </w:r>
          </w:p>
        </w:tc>
        <w:tc>
          <w:tcPr>
            <w:tcW w:w="1041" w:type="dxa"/>
            <w:tcBorders>
              <w:left w:val="nil"/>
              <w:right w:val="single" w:sz="4" w:space="0" w:color="auto"/>
            </w:tcBorders>
            <w:shd w:val="clear" w:color="auto" w:fill="FFFFFF"/>
            <w:vAlign w:val="center"/>
          </w:tcPr>
          <w:p w14:paraId="2ECEEAF3" w14:textId="54D2A8F0" w:rsidR="00B7587E" w:rsidRPr="00527F91"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7939.95</w:t>
            </w:r>
          </w:p>
        </w:tc>
        <w:tc>
          <w:tcPr>
            <w:tcW w:w="1151" w:type="dxa"/>
            <w:tcBorders>
              <w:left w:val="single" w:sz="4" w:space="0" w:color="auto"/>
              <w:right w:val="nil"/>
            </w:tcBorders>
            <w:shd w:val="clear" w:color="auto" w:fill="FFFFFF"/>
            <w:vAlign w:val="center"/>
          </w:tcPr>
          <w:p w14:paraId="53184225" w14:textId="30A7E5FE" w:rsidR="00B7587E" w:rsidRPr="00C3555A"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2745.74</w:t>
            </w:r>
          </w:p>
        </w:tc>
        <w:tc>
          <w:tcPr>
            <w:tcW w:w="1151" w:type="dxa"/>
            <w:tcBorders>
              <w:left w:val="nil"/>
              <w:right w:val="single" w:sz="18" w:space="0" w:color="auto"/>
            </w:tcBorders>
            <w:shd w:val="clear" w:color="auto" w:fill="FFFFFF"/>
            <w:vAlign w:val="center"/>
          </w:tcPr>
          <w:p w14:paraId="64AE656C" w14:textId="342EFCD8" w:rsidR="00B7587E" w:rsidRPr="00C3555A"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1444.26</w:t>
            </w:r>
          </w:p>
        </w:tc>
      </w:tr>
      <w:tr w:rsidR="0069518C" w:rsidRPr="00527F91" w14:paraId="7EB6A08D"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34DECAD4" w14:textId="1128DE7D" w:rsidR="0069518C" w:rsidRPr="00527F91" w:rsidRDefault="0069518C" w:rsidP="0069518C">
            <w:pPr>
              <w:spacing w:before="0" w:after="0"/>
              <w:jc w:val="left"/>
              <w:rPr>
                <w:rFonts w:eastAsia="Times New Roman" w:cs="Times New Roman"/>
                <w:b/>
                <w:bCs/>
                <w:color w:val="000000"/>
                <w:sz w:val="22"/>
              </w:rPr>
            </w:pPr>
            <w:r>
              <w:rPr>
                <w:rFonts w:eastAsia="Times New Roman" w:cs="Times New Roman"/>
                <w:b/>
                <w:bCs/>
                <w:color w:val="000000"/>
                <w:sz w:val="22"/>
              </w:rPr>
              <w:t>Destination Attributes</w:t>
            </w:r>
          </w:p>
        </w:tc>
        <w:tc>
          <w:tcPr>
            <w:tcW w:w="821" w:type="dxa"/>
            <w:tcBorders>
              <w:left w:val="single" w:sz="18" w:space="0" w:color="auto"/>
            </w:tcBorders>
            <w:shd w:val="clear" w:color="auto" w:fill="FFFFFF"/>
            <w:noWrap/>
            <w:vAlign w:val="center"/>
          </w:tcPr>
          <w:p w14:paraId="6217F025" w14:textId="77777777" w:rsidR="0069518C" w:rsidRPr="00527F91" w:rsidRDefault="0069518C" w:rsidP="0069518C">
            <w:pPr>
              <w:spacing w:before="0" w:after="0"/>
              <w:jc w:val="center"/>
              <w:rPr>
                <w:rFonts w:eastAsia="Times New Roman" w:cs="Times New Roman"/>
                <w:color w:val="000000"/>
                <w:sz w:val="22"/>
              </w:rPr>
            </w:pPr>
          </w:p>
        </w:tc>
        <w:tc>
          <w:tcPr>
            <w:tcW w:w="1041" w:type="dxa"/>
            <w:tcBorders>
              <w:right w:val="single" w:sz="4" w:space="0" w:color="auto"/>
            </w:tcBorders>
            <w:shd w:val="clear" w:color="auto" w:fill="FFFFFF"/>
            <w:noWrap/>
            <w:vAlign w:val="center"/>
          </w:tcPr>
          <w:p w14:paraId="4B64A012" w14:textId="77777777" w:rsidR="0069518C" w:rsidRPr="00527F91" w:rsidRDefault="0069518C" w:rsidP="0069518C">
            <w:pPr>
              <w:spacing w:before="0" w:after="0"/>
              <w:jc w:val="center"/>
              <w:rPr>
                <w:rFonts w:eastAsia="Times New Roman" w:cs="Times New Roman"/>
                <w:color w:val="000000"/>
                <w:sz w:val="22"/>
              </w:rPr>
            </w:pPr>
          </w:p>
        </w:tc>
        <w:tc>
          <w:tcPr>
            <w:tcW w:w="1151" w:type="dxa"/>
            <w:tcBorders>
              <w:left w:val="single" w:sz="4" w:space="0" w:color="auto"/>
            </w:tcBorders>
            <w:shd w:val="clear" w:color="auto" w:fill="FFFFFF"/>
            <w:vAlign w:val="center"/>
          </w:tcPr>
          <w:p w14:paraId="6E5DAA34" w14:textId="77777777" w:rsidR="0069518C" w:rsidRPr="00527F91" w:rsidRDefault="0069518C" w:rsidP="0069518C">
            <w:pPr>
              <w:spacing w:before="0" w:after="0"/>
              <w:jc w:val="center"/>
              <w:rPr>
                <w:rFonts w:eastAsia="Times New Roman" w:cs="Times New Roman"/>
                <w:color w:val="000000"/>
                <w:sz w:val="22"/>
              </w:rPr>
            </w:pPr>
          </w:p>
        </w:tc>
        <w:tc>
          <w:tcPr>
            <w:tcW w:w="1151" w:type="dxa"/>
            <w:tcBorders>
              <w:right w:val="single" w:sz="18" w:space="0" w:color="auto"/>
            </w:tcBorders>
            <w:shd w:val="clear" w:color="auto" w:fill="FFFFFF"/>
            <w:noWrap/>
            <w:vAlign w:val="center"/>
          </w:tcPr>
          <w:p w14:paraId="1A577AAA" w14:textId="77777777" w:rsidR="0069518C" w:rsidRPr="00527F91" w:rsidRDefault="0069518C" w:rsidP="0069518C">
            <w:pPr>
              <w:spacing w:before="0" w:after="0"/>
              <w:jc w:val="center"/>
              <w:rPr>
                <w:rFonts w:eastAsia="Times New Roman" w:cs="Times New Roman"/>
                <w:color w:val="000000"/>
                <w:sz w:val="22"/>
              </w:rPr>
            </w:pPr>
          </w:p>
        </w:tc>
        <w:tc>
          <w:tcPr>
            <w:tcW w:w="785" w:type="dxa"/>
            <w:tcBorders>
              <w:left w:val="single" w:sz="18" w:space="0" w:color="auto"/>
              <w:right w:val="nil"/>
            </w:tcBorders>
            <w:shd w:val="clear" w:color="auto" w:fill="FFFFFF"/>
            <w:vAlign w:val="center"/>
          </w:tcPr>
          <w:p w14:paraId="29098348" w14:textId="77777777" w:rsidR="0069518C" w:rsidRPr="00527F91" w:rsidRDefault="0069518C" w:rsidP="0069518C">
            <w:pPr>
              <w:spacing w:before="0" w:after="0"/>
              <w:jc w:val="center"/>
              <w:rPr>
                <w:rFonts w:eastAsia="Times New Roman" w:cs="Times New Roman"/>
                <w:color w:val="000000"/>
                <w:sz w:val="22"/>
              </w:rPr>
            </w:pPr>
          </w:p>
        </w:tc>
        <w:tc>
          <w:tcPr>
            <w:tcW w:w="1041" w:type="dxa"/>
            <w:tcBorders>
              <w:left w:val="nil"/>
              <w:right w:val="single" w:sz="4" w:space="0" w:color="auto"/>
            </w:tcBorders>
            <w:shd w:val="clear" w:color="auto" w:fill="FFFFFF"/>
            <w:vAlign w:val="center"/>
          </w:tcPr>
          <w:p w14:paraId="6CFE2B7C" w14:textId="77777777" w:rsidR="0069518C" w:rsidRPr="00527F91" w:rsidRDefault="0069518C" w:rsidP="0069518C">
            <w:pPr>
              <w:spacing w:before="0" w:after="0"/>
              <w:jc w:val="center"/>
              <w:rPr>
                <w:rFonts w:eastAsia="Times New Roman" w:cs="Times New Roman"/>
                <w:color w:val="000000"/>
                <w:sz w:val="22"/>
              </w:rPr>
            </w:pPr>
          </w:p>
        </w:tc>
        <w:tc>
          <w:tcPr>
            <w:tcW w:w="1151" w:type="dxa"/>
            <w:tcBorders>
              <w:left w:val="single" w:sz="4" w:space="0" w:color="auto"/>
              <w:right w:val="nil"/>
            </w:tcBorders>
            <w:shd w:val="clear" w:color="auto" w:fill="FFFFFF"/>
            <w:vAlign w:val="center"/>
          </w:tcPr>
          <w:p w14:paraId="6DD71514" w14:textId="77777777" w:rsidR="0069518C" w:rsidRPr="00527F91" w:rsidRDefault="0069518C" w:rsidP="0069518C">
            <w:pPr>
              <w:spacing w:before="0" w:after="0"/>
              <w:jc w:val="center"/>
              <w:rPr>
                <w:rFonts w:eastAsia="Times New Roman" w:cs="Times New Roman"/>
                <w:color w:val="000000"/>
                <w:sz w:val="22"/>
              </w:rPr>
            </w:pPr>
          </w:p>
        </w:tc>
        <w:tc>
          <w:tcPr>
            <w:tcW w:w="1151" w:type="dxa"/>
            <w:tcBorders>
              <w:left w:val="nil"/>
              <w:right w:val="single" w:sz="18" w:space="0" w:color="auto"/>
            </w:tcBorders>
            <w:shd w:val="clear" w:color="auto" w:fill="FFFFFF"/>
            <w:vAlign w:val="center"/>
          </w:tcPr>
          <w:p w14:paraId="6F5082CB" w14:textId="77777777" w:rsidR="0069518C" w:rsidRPr="00527F91" w:rsidRDefault="0069518C" w:rsidP="0069518C">
            <w:pPr>
              <w:spacing w:before="0" w:after="0"/>
              <w:jc w:val="center"/>
              <w:rPr>
                <w:rFonts w:eastAsia="Times New Roman" w:cs="Times New Roman"/>
                <w:color w:val="000000"/>
                <w:sz w:val="22"/>
              </w:rPr>
            </w:pPr>
          </w:p>
        </w:tc>
      </w:tr>
      <w:tr w:rsidR="0069518C" w:rsidRPr="00527F91" w14:paraId="24251D1E" w14:textId="11F67371"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1DC9579A" w14:textId="726A32DE"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Length of Bicycle Facility in 250m Buffer (m)</w:t>
            </w:r>
          </w:p>
        </w:tc>
        <w:tc>
          <w:tcPr>
            <w:tcW w:w="821" w:type="dxa"/>
            <w:tcBorders>
              <w:left w:val="single" w:sz="18" w:space="0" w:color="auto"/>
              <w:right w:val="nil"/>
            </w:tcBorders>
            <w:shd w:val="clear" w:color="auto" w:fill="FFFFFF"/>
            <w:noWrap/>
            <w:vAlign w:val="center"/>
          </w:tcPr>
          <w:p w14:paraId="50326724" w14:textId="3F545CE7"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38ABB2C2" w14:textId="0BA4B2CA"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3355.3</w:t>
            </w:r>
          </w:p>
        </w:tc>
        <w:tc>
          <w:tcPr>
            <w:tcW w:w="1151" w:type="dxa"/>
            <w:tcBorders>
              <w:left w:val="single" w:sz="4" w:space="0" w:color="auto"/>
              <w:right w:val="nil"/>
            </w:tcBorders>
            <w:shd w:val="clear" w:color="auto" w:fill="FFFFFF"/>
            <w:vAlign w:val="center"/>
          </w:tcPr>
          <w:p w14:paraId="2DF59EC9" w14:textId="486BABB3"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1027.08</w:t>
            </w:r>
          </w:p>
        </w:tc>
        <w:tc>
          <w:tcPr>
            <w:tcW w:w="1151" w:type="dxa"/>
            <w:tcBorders>
              <w:left w:val="nil"/>
              <w:right w:val="single" w:sz="18" w:space="0" w:color="auto"/>
            </w:tcBorders>
            <w:shd w:val="clear" w:color="auto" w:fill="FFFFFF"/>
            <w:noWrap/>
            <w:vAlign w:val="center"/>
          </w:tcPr>
          <w:p w14:paraId="42D9447C" w14:textId="65A6D455"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591.25</w:t>
            </w:r>
          </w:p>
        </w:tc>
        <w:tc>
          <w:tcPr>
            <w:tcW w:w="785" w:type="dxa"/>
            <w:tcBorders>
              <w:left w:val="single" w:sz="18" w:space="0" w:color="auto"/>
              <w:right w:val="nil"/>
            </w:tcBorders>
            <w:shd w:val="clear" w:color="auto" w:fill="FFFFFF"/>
            <w:vAlign w:val="center"/>
          </w:tcPr>
          <w:p w14:paraId="2CC02645" w14:textId="5CD9C874"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466CDEAC" w14:textId="29EBDF09" w:rsidR="0069518C" w:rsidRPr="00527F91" w:rsidRDefault="0069518C" w:rsidP="0069518C">
            <w:pPr>
              <w:spacing w:before="0" w:after="0"/>
              <w:jc w:val="center"/>
              <w:rPr>
                <w:rFonts w:eastAsia="Times New Roman" w:cs="Times New Roman"/>
                <w:color w:val="000000"/>
                <w:sz w:val="22"/>
              </w:rPr>
            </w:pPr>
            <w:r>
              <w:rPr>
                <w:rFonts w:eastAsia="Times New Roman" w:cs="Times New Roman"/>
                <w:color w:val="000000"/>
                <w:sz w:val="22"/>
              </w:rPr>
              <w:t>3355.3</w:t>
            </w:r>
          </w:p>
        </w:tc>
        <w:tc>
          <w:tcPr>
            <w:tcW w:w="1151" w:type="dxa"/>
            <w:tcBorders>
              <w:left w:val="single" w:sz="4" w:space="0" w:color="auto"/>
              <w:right w:val="nil"/>
            </w:tcBorders>
            <w:shd w:val="clear" w:color="auto" w:fill="FFFFFF"/>
            <w:vAlign w:val="bottom"/>
          </w:tcPr>
          <w:p w14:paraId="36B77D29" w14:textId="7C2F861E"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1059.78</w:t>
            </w:r>
          </w:p>
        </w:tc>
        <w:tc>
          <w:tcPr>
            <w:tcW w:w="1151" w:type="dxa"/>
            <w:tcBorders>
              <w:left w:val="nil"/>
              <w:right w:val="single" w:sz="18" w:space="0" w:color="auto"/>
            </w:tcBorders>
            <w:shd w:val="clear" w:color="auto" w:fill="FFFFFF"/>
            <w:vAlign w:val="bottom"/>
          </w:tcPr>
          <w:p w14:paraId="38494FD5" w14:textId="46391C8B"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589.47</w:t>
            </w:r>
          </w:p>
        </w:tc>
      </w:tr>
      <w:tr w:rsidR="00C3555A" w:rsidRPr="00527F91" w14:paraId="65E7CD06"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33D3590D" w14:textId="2B72B875" w:rsidR="00C3555A" w:rsidRPr="00407678" w:rsidRDefault="00C3555A" w:rsidP="00C3555A">
            <w:pPr>
              <w:spacing w:before="0" w:after="0"/>
              <w:jc w:val="left"/>
              <w:rPr>
                <w:rFonts w:eastAsia="Times New Roman" w:cs="Times New Roman"/>
                <w:color w:val="000000"/>
                <w:sz w:val="22"/>
              </w:rPr>
            </w:pPr>
            <w:r w:rsidRPr="00407678">
              <w:rPr>
                <w:rFonts w:eastAsia="Times New Roman" w:cs="Times New Roman"/>
                <w:color w:val="000000"/>
                <w:sz w:val="22"/>
              </w:rPr>
              <w:t xml:space="preserve">Length of </w:t>
            </w:r>
            <w:r>
              <w:rPr>
                <w:rFonts w:eastAsia="Times New Roman" w:cs="Times New Roman"/>
                <w:color w:val="000000"/>
                <w:sz w:val="22"/>
              </w:rPr>
              <w:t>Railways</w:t>
            </w:r>
            <w:r w:rsidRPr="00407678">
              <w:rPr>
                <w:rFonts w:eastAsia="Times New Roman" w:cs="Times New Roman"/>
                <w:color w:val="000000"/>
                <w:sz w:val="22"/>
              </w:rPr>
              <w:t xml:space="preserve"> in 250m Buffer (m)</w:t>
            </w:r>
          </w:p>
        </w:tc>
        <w:tc>
          <w:tcPr>
            <w:tcW w:w="821" w:type="dxa"/>
            <w:tcBorders>
              <w:left w:val="single" w:sz="18" w:space="0" w:color="auto"/>
              <w:right w:val="nil"/>
            </w:tcBorders>
            <w:shd w:val="clear" w:color="auto" w:fill="FFFFFF"/>
            <w:noWrap/>
            <w:vAlign w:val="center"/>
          </w:tcPr>
          <w:p w14:paraId="4E0C271B" w14:textId="6EAFC63B"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4345196A" w14:textId="6854AD0F"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9705.14</w:t>
            </w:r>
          </w:p>
        </w:tc>
        <w:tc>
          <w:tcPr>
            <w:tcW w:w="1151" w:type="dxa"/>
            <w:tcBorders>
              <w:left w:val="single" w:sz="4" w:space="0" w:color="auto"/>
              <w:right w:val="nil"/>
            </w:tcBorders>
            <w:shd w:val="clear" w:color="auto" w:fill="FFFFFF"/>
            <w:vAlign w:val="bottom"/>
          </w:tcPr>
          <w:p w14:paraId="4CECD2D8" w14:textId="6294A41B" w:rsidR="00C3555A" w:rsidRPr="00527F91" w:rsidRDefault="00C3555A" w:rsidP="00C3555A">
            <w:pPr>
              <w:spacing w:before="0" w:after="0"/>
              <w:jc w:val="center"/>
              <w:rPr>
                <w:rFonts w:eastAsia="Times New Roman" w:cs="Times New Roman"/>
                <w:color w:val="000000"/>
                <w:sz w:val="22"/>
              </w:rPr>
            </w:pPr>
            <w:r w:rsidRPr="00B7587E">
              <w:rPr>
                <w:rFonts w:eastAsia="Times New Roman" w:cs="Times New Roman"/>
                <w:color w:val="000000"/>
                <w:sz w:val="22"/>
              </w:rPr>
              <w:t>86.11</w:t>
            </w:r>
          </w:p>
        </w:tc>
        <w:tc>
          <w:tcPr>
            <w:tcW w:w="1151" w:type="dxa"/>
            <w:tcBorders>
              <w:left w:val="nil"/>
              <w:right w:val="single" w:sz="18" w:space="0" w:color="auto"/>
            </w:tcBorders>
            <w:shd w:val="clear" w:color="auto" w:fill="FFFFFF"/>
            <w:noWrap/>
            <w:vAlign w:val="bottom"/>
          </w:tcPr>
          <w:p w14:paraId="3461926B" w14:textId="7B68899B" w:rsidR="00C3555A" w:rsidRPr="00527F91" w:rsidRDefault="00C3555A" w:rsidP="00C3555A">
            <w:pPr>
              <w:spacing w:before="0" w:after="0"/>
              <w:jc w:val="center"/>
              <w:rPr>
                <w:rFonts w:eastAsia="Times New Roman" w:cs="Times New Roman"/>
                <w:color w:val="000000"/>
                <w:sz w:val="22"/>
              </w:rPr>
            </w:pPr>
            <w:r w:rsidRPr="00B7587E">
              <w:rPr>
                <w:rFonts w:eastAsia="Times New Roman" w:cs="Times New Roman"/>
                <w:color w:val="000000"/>
                <w:sz w:val="22"/>
              </w:rPr>
              <w:t>503.56</w:t>
            </w:r>
          </w:p>
        </w:tc>
        <w:tc>
          <w:tcPr>
            <w:tcW w:w="785" w:type="dxa"/>
            <w:tcBorders>
              <w:left w:val="single" w:sz="18" w:space="0" w:color="auto"/>
              <w:right w:val="nil"/>
            </w:tcBorders>
            <w:shd w:val="clear" w:color="auto" w:fill="FFFFFF"/>
            <w:vAlign w:val="center"/>
          </w:tcPr>
          <w:p w14:paraId="1E3AE692" w14:textId="58D82E64"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54AC1E65" w14:textId="78788F29" w:rsidR="00C3555A" w:rsidRPr="00527F91" w:rsidRDefault="00C3555A" w:rsidP="00C3555A">
            <w:pPr>
              <w:spacing w:before="0" w:after="0"/>
              <w:jc w:val="center"/>
              <w:rPr>
                <w:rFonts w:eastAsia="Times New Roman" w:cs="Times New Roman"/>
                <w:color w:val="000000"/>
                <w:sz w:val="22"/>
              </w:rPr>
            </w:pPr>
            <w:r>
              <w:rPr>
                <w:rFonts w:eastAsia="Times New Roman" w:cs="Times New Roman"/>
                <w:color w:val="000000"/>
                <w:sz w:val="22"/>
              </w:rPr>
              <w:t>9705.14</w:t>
            </w:r>
          </w:p>
        </w:tc>
        <w:tc>
          <w:tcPr>
            <w:tcW w:w="1151" w:type="dxa"/>
            <w:tcBorders>
              <w:left w:val="single" w:sz="4" w:space="0" w:color="auto"/>
              <w:right w:val="nil"/>
            </w:tcBorders>
            <w:shd w:val="clear" w:color="auto" w:fill="FFFFFF"/>
            <w:vAlign w:val="bottom"/>
          </w:tcPr>
          <w:p w14:paraId="6A16DABC" w14:textId="1808CCDA"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121.89</w:t>
            </w:r>
          </w:p>
        </w:tc>
        <w:tc>
          <w:tcPr>
            <w:tcW w:w="1151" w:type="dxa"/>
            <w:tcBorders>
              <w:left w:val="nil"/>
              <w:right w:val="single" w:sz="18" w:space="0" w:color="auto"/>
            </w:tcBorders>
            <w:shd w:val="clear" w:color="auto" w:fill="FFFFFF"/>
            <w:vAlign w:val="bottom"/>
          </w:tcPr>
          <w:p w14:paraId="09D25A88" w14:textId="24A77E32" w:rsidR="00C3555A" w:rsidRPr="00527F91" w:rsidRDefault="00C3555A" w:rsidP="00C3555A">
            <w:pPr>
              <w:spacing w:before="0" w:after="0"/>
              <w:jc w:val="center"/>
              <w:rPr>
                <w:rFonts w:eastAsia="Times New Roman" w:cs="Times New Roman"/>
                <w:color w:val="000000"/>
                <w:sz w:val="22"/>
              </w:rPr>
            </w:pPr>
            <w:r w:rsidRPr="00C3555A">
              <w:rPr>
                <w:rFonts w:eastAsia="Times New Roman" w:cs="Times New Roman"/>
                <w:color w:val="000000"/>
                <w:sz w:val="22"/>
              </w:rPr>
              <w:t>655.38</w:t>
            </w:r>
          </w:p>
        </w:tc>
      </w:tr>
      <w:tr w:rsidR="0069518C" w:rsidRPr="00527F91" w14:paraId="1D632322"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7329FC25" w14:textId="6F2E5EE3"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Area of Parks in 250m Buffer (m</w:t>
            </w:r>
            <w:r w:rsidRPr="00407678">
              <w:rPr>
                <w:rFonts w:eastAsia="Times New Roman" w:cs="Times New Roman"/>
                <w:color w:val="000000"/>
                <w:sz w:val="22"/>
                <w:vertAlign w:val="superscript"/>
              </w:rPr>
              <w:t>2</w:t>
            </w:r>
            <w:r w:rsidRPr="00407678">
              <w:rPr>
                <w:rFonts w:eastAsia="Times New Roman" w:cs="Times New Roman"/>
                <w:color w:val="000000"/>
                <w:sz w:val="22"/>
              </w:rPr>
              <w:t>)</w:t>
            </w:r>
          </w:p>
        </w:tc>
        <w:tc>
          <w:tcPr>
            <w:tcW w:w="821" w:type="dxa"/>
            <w:tcBorders>
              <w:left w:val="single" w:sz="18" w:space="0" w:color="auto"/>
              <w:right w:val="nil"/>
            </w:tcBorders>
            <w:shd w:val="clear" w:color="auto" w:fill="FFFFFF"/>
            <w:noWrap/>
            <w:vAlign w:val="center"/>
          </w:tcPr>
          <w:p w14:paraId="2CBB0523" w14:textId="4C2CA6B5"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1DC0E68F" w14:textId="680441D2"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95209.9</w:t>
            </w:r>
          </w:p>
        </w:tc>
        <w:tc>
          <w:tcPr>
            <w:tcW w:w="1151" w:type="dxa"/>
            <w:tcBorders>
              <w:left w:val="single" w:sz="4" w:space="0" w:color="auto"/>
              <w:right w:val="nil"/>
            </w:tcBorders>
            <w:shd w:val="clear" w:color="auto" w:fill="FFFFFF"/>
            <w:vAlign w:val="center"/>
          </w:tcPr>
          <w:p w14:paraId="0C59C36F" w14:textId="065E0DDA"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10186.22</w:t>
            </w:r>
          </w:p>
        </w:tc>
        <w:tc>
          <w:tcPr>
            <w:tcW w:w="1151" w:type="dxa"/>
            <w:tcBorders>
              <w:left w:val="nil"/>
              <w:right w:val="single" w:sz="18" w:space="0" w:color="auto"/>
            </w:tcBorders>
            <w:shd w:val="clear" w:color="auto" w:fill="FFFFFF"/>
            <w:noWrap/>
            <w:vAlign w:val="center"/>
          </w:tcPr>
          <w:p w14:paraId="6AAB37BD" w14:textId="614621A3"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15159.82</w:t>
            </w:r>
          </w:p>
        </w:tc>
        <w:tc>
          <w:tcPr>
            <w:tcW w:w="785" w:type="dxa"/>
            <w:tcBorders>
              <w:left w:val="single" w:sz="18" w:space="0" w:color="auto"/>
              <w:right w:val="nil"/>
            </w:tcBorders>
            <w:shd w:val="clear" w:color="auto" w:fill="FFFFFF"/>
            <w:vAlign w:val="center"/>
          </w:tcPr>
          <w:p w14:paraId="45863343" w14:textId="44191A1F"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486976DE" w14:textId="120BE56A"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95209.9</w:t>
            </w:r>
          </w:p>
        </w:tc>
        <w:tc>
          <w:tcPr>
            <w:tcW w:w="1151" w:type="dxa"/>
            <w:tcBorders>
              <w:left w:val="single" w:sz="4" w:space="0" w:color="auto"/>
              <w:right w:val="nil"/>
            </w:tcBorders>
            <w:shd w:val="clear" w:color="auto" w:fill="FFFFFF"/>
            <w:vAlign w:val="bottom"/>
          </w:tcPr>
          <w:p w14:paraId="11020136" w14:textId="0EDBEC40"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13803.77</w:t>
            </w:r>
          </w:p>
        </w:tc>
        <w:tc>
          <w:tcPr>
            <w:tcW w:w="1151" w:type="dxa"/>
            <w:tcBorders>
              <w:left w:val="nil"/>
              <w:right w:val="single" w:sz="18" w:space="0" w:color="auto"/>
            </w:tcBorders>
            <w:shd w:val="clear" w:color="auto" w:fill="FFFFFF"/>
            <w:vAlign w:val="bottom"/>
          </w:tcPr>
          <w:p w14:paraId="14F530F0" w14:textId="26031D48"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18685.06</w:t>
            </w:r>
          </w:p>
        </w:tc>
      </w:tr>
      <w:tr w:rsidR="0069518C" w:rsidRPr="00527F91" w14:paraId="0592F905"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6FCB860A" w14:textId="60FB2E90"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Number of Restaurants in 250m Buffer</w:t>
            </w:r>
          </w:p>
        </w:tc>
        <w:tc>
          <w:tcPr>
            <w:tcW w:w="821" w:type="dxa"/>
            <w:tcBorders>
              <w:left w:val="single" w:sz="18" w:space="0" w:color="auto"/>
              <w:right w:val="nil"/>
            </w:tcBorders>
            <w:shd w:val="clear" w:color="auto" w:fill="FFFFFF"/>
            <w:noWrap/>
            <w:vAlign w:val="center"/>
          </w:tcPr>
          <w:p w14:paraId="6DE214A8" w14:textId="5A8541F4"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153F67F2" w14:textId="45402261"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545</w:t>
            </w:r>
          </w:p>
        </w:tc>
        <w:tc>
          <w:tcPr>
            <w:tcW w:w="1151" w:type="dxa"/>
            <w:tcBorders>
              <w:left w:val="single" w:sz="4" w:space="0" w:color="auto"/>
              <w:right w:val="nil"/>
            </w:tcBorders>
            <w:shd w:val="clear" w:color="auto" w:fill="FFFFFF"/>
            <w:vAlign w:val="center"/>
          </w:tcPr>
          <w:p w14:paraId="3C836C95" w14:textId="4873BCED"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54.20</w:t>
            </w:r>
          </w:p>
        </w:tc>
        <w:tc>
          <w:tcPr>
            <w:tcW w:w="1151" w:type="dxa"/>
            <w:tcBorders>
              <w:left w:val="nil"/>
              <w:right w:val="single" w:sz="18" w:space="0" w:color="auto"/>
            </w:tcBorders>
            <w:shd w:val="clear" w:color="auto" w:fill="FFFFFF"/>
            <w:noWrap/>
            <w:vAlign w:val="center"/>
          </w:tcPr>
          <w:p w14:paraId="18E9566A" w14:textId="1B23BA33"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92.11</w:t>
            </w:r>
          </w:p>
        </w:tc>
        <w:tc>
          <w:tcPr>
            <w:tcW w:w="785" w:type="dxa"/>
            <w:tcBorders>
              <w:left w:val="single" w:sz="18" w:space="0" w:color="auto"/>
              <w:right w:val="nil"/>
            </w:tcBorders>
            <w:shd w:val="clear" w:color="auto" w:fill="FFFFFF"/>
            <w:vAlign w:val="center"/>
          </w:tcPr>
          <w:p w14:paraId="4AA4E285" w14:textId="6D6CD84A"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3292E321" w14:textId="03B28559"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545</w:t>
            </w:r>
          </w:p>
        </w:tc>
        <w:tc>
          <w:tcPr>
            <w:tcW w:w="1151" w:type="dxa"/>
            <w:tcBorders>
              <w:left w:val="single" w:sz="4" w:space="0" w:color="auto"/>
              <w:right w:val="nil"/>
            </w:tcBorders>
            <w:shd w:val="clear" w:color="auto" w:fill="FFFFFF"/>
            <w:vAlign w:val="bottom"/>
          </w:tcPr>
          <w:p w14:paraId="48204886" w14:textId="36A6D3F3"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52.14</w:t>
            </w:r>
          </w:p>
        </w:tc>
        <w:tc>
          <w:tcPr>
            <w:tcW w:w="1151" w:type="dxa"/>
            <w:tcBorders>
              <w:left w:val="nil"/>
              <w:right w:val="single" w:sz="18" w:space="0" w:color="auto"/>
            </w:tcBorders>
            <w:shd w:val="clear" w:color="auto" w:fill="FFFFFF"/>
            <w:vAlign w:val="bottom"/>
          </w:tcPr>
          <w:p w14:paraId="198B06DD" w14:textId="391DF263"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86.54</w:t>
            </w:r>
          </w:p>
        </w:tc>
      </w:tr>
      <w:tr w:rsidR="0069518C" w:rsidRPr="00527F91" w14:paraId="06E9DCAA"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02797770" w14:textId="1F362D25"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Number of CitiBike stations in 250m Buffer</w:t>
            </w:r>
          </w:p>
        </w:tc>
        <w:tc>
          <w:tcPr>
            <w:tcW w:w="821" w:type="dxa"/>
            <w:tcBorders>
              <w:left w:val="single" w:sz="18" w:space="0" w:color="auto"/>
              <w:right w:val="nil"/>
            </w:tcBorders>
            <w:shd w:val="clear" w:color="auto" w:fill="FFFFFF"/>
            <w:noWrap/>
            <w:vAlign w:val="center"/>
          </w:tcPr>
          <w:p w14:paraId="08E7C807" w14:textId="44AAF1CC"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3EF15AD6" w14:textId="6D0AEC95"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4.00</w:t>
            </w:r>
          </w:p>
        </w:tc>
        <w:tc>
          <w:tcPr>
            <w:tcW w:w="1151" w:type="dxa"/>
            <w:tcBorders>
              <w:left w:val="single" w:sz="4" w:space="0" w:color="auto"/>
              <w:right w:val="nil"/>
            </w:tcBorders>
            <w:shd w:val="clear" w:color="auto" w:fill="FFFFFF"/>
            <w:vAlign w:val="center"/>
          </w:tcPr>
          <w:p w14:paraId="4C36873E" w14:textId="57230949"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1.24</w:t>
            </w:r>
          </w:p>
        </w:tc>
        <w:tc>
          <w:tcPr>
            <w:tcW w:w="1151" w:type="dxa"/>
            <w:tcBorders>
              <w:left w:val="nil"/>
              <w:right w:val="single" w:sz="18" w:space="0" w:color="auto"/>
            </w:tcBorders>
            <w:shd w:val="clear" w:color="auto" w:fill="FFFFFF"/>
            <w:noWrap/>
            <w:vAlign w:val="center"/>
          </w:tcPr>
          <w:p w14:paraId="62EF3953" w14:textId="76282AC8"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1.01</w:t>
            </w:r>
          </w:p>
        </w:tc>
        <w:tc>
          <w:tcPr>
            <w:tcW w:w="785" w:type="dxa"/>
            <w:tcBorders>
              <w:left w:val="single" w:sz="18" w:space="0" w:color="auto"/>
              <w:right w:val="nil"/>
            </w:tcBorders>
            <w:shd w:val="clear" w:color="auto" w:fill="FFFFFF"/>
            <w:vAlign w:val="center"/>
          </w:tcPr>
          <w:p w14:paraId="0E772343" w14:textId="36771E52"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0.00</w:t>
            </w:r>
          </w:p>
        </w:tc>
        <w:tc>
          <w:tcPr>
            <w:tcW w:w="1041" w:type="dxa"/>
            <w:tcBorders>
              <w:left w:val="nil"/>
              <w:right w:val="single" w:sz="4" w:space="0" w:color="auto"/>
            </w:tcBorders>
            <w:shd w:val="clear" w:color="auto" w:fill="FFFFFF"/>
            <w:vAlign w:val="center"/>
          </w:tcPr>
          <w:p w14:paraId="0B90695B" w14:textId="466448CE"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4.00</w:t>
            </w:r>
          </w:p>
        </w:tc>
        <w:tc>
          <w:tcPr>
            <w:tcW w:w="1151" w:type="dxa"/>
            <w:tcBorders>
              <w:left w:val="single" w:sz="4" w:space="0" w:color="auto"/>
              <w:right w:val="nil"/>
            </w:tcBorders>
            <w:shd w:val="clear" w:color="auto" w:fill="FFFFFF"/>
            <w:vAlign w:val="center"/>
          </w:tcPr>
          <w:p w14:paraId="3E267B63" w14:textId="1049E327"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1.17</w:t>
            </w:r>
          </w:p>
        </w:tc>
        <w:tc>
          <w:tcPr>
            <w:tcW w:w="1151" w:type="dxa"/>
            <w:tcBorders>
              <w:left w:val="nil"/>
              <w:right w:val="single" w:sz="18" w:space="0" w:color="auto"/>
            </w:tcBorders>
            <w:shd w:val="clear" w:color="auto" w:fill="FFFFFF"/>
            <w:vAlign w:val="center"/>
          </w:tcPr>
          <w:p w14:paraId="655848B3" w14:textId="7D9BFA40"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1.00</w:t>
            </w:r>
          </w:p>
        </w:tc>
      </w:tr>
      <w:tr w:rsidR="0069518C" w:rsidRPr="00527F91" w14:paraId="16EF4243"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456FBB78" w14:textId="7C6EAE51"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Capacity of CitiBike stations in 250m Buffer</w:t>
            </w:r>
          </w:p>
        </w:tc>
        <w:tc>
          <w:tcPr>
            <w:tcW w:w="821" w:type="dxa"/>
            <w:tcBorders>
              <w:left w:val="single" w:sz="18" w:space="0" w:color="auto"/>
              <w:right w:val="nil"/>
            </w:tcBorders>
            <w:shd w:val="clear" w:color="auto" w:fill="FFFFFF"/>
            <w:noWrap/>
            <w:vAlign w:val="center"/>
          </w:tcPr>
          <w:p w14:paraId="6A77C973" w14:textId="7DFE1EC2"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noWrap/>
            <w:vAlign w:val="center"/>
          </w:tcPr>
          <w:p w14:paraId="10783F56" w14:textId="18EEEC18"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169.00</w:t>
            </w:r>
          </w:p>
        </w:tc>
        <w:tc>
          <w:tcPr>
            <w:tcW w:w="1151" w:type="dxa"/>
            <w:tcBorders>
              <w:left w:val="single" w:sz="4" w:space="0" w:color="auto"/>
              <w:right w:val="nil"/>
            </w:tcBorders>
            <w:shd w:val="clear" w:color="auto" w:fill="FFFFFF"/>
            <w:vAlign w:val="center"/>
          </w:tcPr>
          <w:p w14:paraId="702271B3" w14:textId="20E412B0"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44.15</w:t>
            </w:r>
          </w:p>
        </w:tc>
        <w:tc>
          <w:tcPr>
            <w:tcW w:w="1151" w:type="dxa"/>
            <w:tcBorders>
              <w:left w:val="nil"/>
              <w:right w:val="single" w:sz="18" w:space="0" w:color="auto"/>
            </w:tcBorders>
            <w:shd w:val="clear" w:color="auto" w:fill="FFFFFF"/>
            <w:noWrap/>
            <w:vAlign w:val="center"/>
          </w:tcPr>
          <w:p w14:paraId="7470C75A" w14:textId="68ADA5BA"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38.85</w:t>
            </w:r>
          </w:p>
        </w:tc>
        <w:tc>
          <w:tcPr>
            <w:tcW w:w="785" w:type="dxa"/>
            <w:tcBorders>
              <w:left w:val="single" w:sz="18" w:space="0" w:color="auto"/>
              <w:right w:val="nil"/>
            </w:tcBorders>
            <w:shd w:val="clear" w:color="auto" w:fill="FFFFFF"/>
            <w:vAlign w:val="center"/>
          </w:tcPr>
          <w:p w14:paraId="259CB41E" w14:textId="16931DD3"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0.00</w:t>
            </w:r>
          </w:p>
        </w:tc>
        <w:tc>
          <w:tcPr>
            <w:tcW w:w="1041" w:type="dxa"/>
            <w:tcBorders>
              <w:left w:val="nil"/>
              <w:right w:val="single" w:sz="4" w:space="0" w:color="auto"/>
            </w:tcBorders>
            <w:shd w:val="clear" w:color="auto" w:fill="FFFFFF"/>
            <w:vAlign w:val="center"/>
          </w:tcPr>
          <w:p w14:paraId="07B6B672" w14:textId="071174DD"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169.00</w:t>
            </w:r>
          </w:p>
        </w:tc>
        <w:tc>
          <w:tcPr>
            <w:tcW w:w="1151" w:type="dxa"/>
            <w:tcBorders>
              <w:left w:val="single" w:sz="4" w:space="0" w:color="auto"/>
              <w:right w:val="nil"/>
            </w:tcBorders>
            <w:shd w:val="clear" w:color="auto" w:fill="FFFFFF"/>
            <w:vAlign w:val="center"/>
          </w:tcPr>
          <w:p w14:paraId="0781FB33" w14:textId="43BCEEA5"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43.30</w:t>
            </w:r>
          </w:p>
        </w:tc>
        <w:tc>
          <w:tcPr>
            <w:tcW w:w="1151" w:type="dxa"/>
            <w:tcBorders>
              <w:left w:val="nil"/>
              <w:right w:val="single" w:sz="18" w:space="0" w:color="auto"/>
            </w:tcBorders>
            <w:shd w:val="clear" w:color="auto" w:fill="FFFFFF"/>
            <w:vAlign w:val="center"/>
          </w:tcPr>
          <w:p w14:paraId="208E8774" w14:textId="421BF7CC"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38.60</w:t>
            </w:r>
          </w:p>
        </w:tc>
      </w:tr>
      <w:tr w:rsidR="0069518C" w:rsidRPr="00527F91" w14:paraId="296CBBC9"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7C2C5385" w14:textId="3D225D60"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Station Capacity</w:t>
            </w:r>
          </w:p>
        </w:tc>
        <w:tc>
          <w:tcPr>
            <w:tcW w:w="821" w:type="dxa"/>
            <w:tcBorders>
              <w:left w:val="single" w:sz="18" w:space="0" w:color="auto"/>
              <w:right w:val="nil"/>
            </w:tcBorders>
            <w:shd w:val="clear" w:color="auto" w:fill="FFFFFF"/>
            <w:noWrap/>
            <w:vAlign w:val="center"/>
          </w:tcPr>
          <w:p w14:paraId="4B8D0B2E" w14:textId="68BBCED3"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3.00</w:t>
            </w:r>
          </w:p>
        </w:tc>
        <w:tc>
          <w:tcPr>
            <w:tcW w:w="1041" w:type="dxa"/>
            <w:tcBorders>
              <w:left w:val="nil"/>
              <w:right w:val="single" w:sz="4" w:space="0" w:color="auto"/>
            </w:tcBorders>
            <w:shd w:val="clear" w:color="auto" w:fill="FFFFFF"/>
            <w:noWrap/>
            <w:vAlign w:val="center"/>
          </w:tcPr>
          <w:p w14:paraId="7CF2B2E8" w14:textId="07FA50F8"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67.00</w:t>
            </w:r>
          </w:p>
        </w:tc>
        <w:tc>
          <w:tcPr>
            <w:tcW w:w="1151" w:type="dxa"/>
            <w:tcBorders>
              <w:left w:val="single" w:sz="4" w:space="0" w:color="auto"/>
              <w:right w:val="nil"/>
            </w:tcBorders>
            <w:shd w:val="clear" w:color="auto" w:fill="FFFFFF"/>
            <w:vAlign w:val="center"/>
          </w:tcPr>
          <w:p w14:paraId="05C66E43" w14:textId="2900E52E"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34.40</w:t>
            </w:r>
          </w:p>
        </w:tc>
        <w:tc>
          <w:tcPr>
            <w:tcW w:w="1151" w:type="dxa"/>
            <w:tcBorders>
              <w:left w:val="nil"/>
              <w:right w:val="single" w:sz="18" w:space="0" w:color="auto"/>
            </w:tcBorders>
            <w:shd w:val="clear" w:color="auto" w:fill="FFFFFF"/>
            <w:noWrap/>
            <w:vAlign w:val="center"/>
          </w:tcPr>
          <w:p w14:paraId="2880BD1C" w14:textId="2264DA33"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10.79</w:t>
            </w:r>
          </w:p>
        </w:tc>
        <w:tc>
          <w:tcPr>
            <w:tcW w:w="785" w:type="dxa"/>
            <w:tcBorders>
              <w:left w:val="single" w:sz="18" w:space="0" w:color="auto"/>
              <w:right w:val="nil"/>
            </w:tcBorders>
            <w:shd w:val="clear" w:color="auto" w:fill="FFFFFF"/>
            <w:vAlign w:val="center"/>
          </w:tcPr>
          <w:p w14:paraId="6DE39A8F" w14:textId="42CF9039"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3.00</w:t>
            </w:r>
          </w:p>
        </w:tc>
        <w:tc>
          <w:tcPr>
            <w:tcW w:w="1041" w:type="dxa"/>
            <w:tcBorders>
              <w:left w:val="nil"/>
              <w:right w:val="single" w:sz="4" w:space="0" w:color="auto"/>
            </w:tcBorders>
            <w:shd w:val="clear" w:color="auto" w:fill="FFFFFF"/>
            <w:vAlign w:val="center"/>
          </w:tcPr>
          <w:p w14:paraId="4FAD536A" w14:textId="3E9A4C77"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67.00</w:t>
            </w:r>
          </w:p>
        </w:tc>
        <w:tc>
          <w:tcPr>
            <w:tcW w:w="1151" w:type="dxa"/>
            <w:tcBorders>
              <w:left w:val="single" w:sz="4" w:space="0" w:color="auto"/>
              <w:right w:val="nil"/>
            </w:tcBorders>
            <w:shd w:val="clear" w:color="auto" w:fill="FFFFFF"/>
            <w:vAlign w:val="center"/>
          </w:tcPr>
          <w:p w14:paraId="4765DFE6" w14:textId="65D0E654"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37.52</w:t>
            </w:r>
          </w:p>
        </w:tc>
        <w:tc>
          <w:tcPr>
            <w:tcW w:w="1151" w:type="dxa"/>
            <w:tcBorders>
              <w:left w:val="nil"/>
              <w:right w:val="single" w:sz="18" w:space="0" w:color="auto"/>
            </w:tcBorders>
            <w:shd w:val="clear" w:color="auto" w:fill="FFFFFF"/>
            <w:vAlign w:val="center"/>
          </w:tcPr>
          <w:p w14:paraId="2A4B64F4" w14:textId="1A210759"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10.98</w:t>
            </w:r>
          </w:p>
        </w:tc>
      </w:tr>
      <w:tr w:rsidR="0069518C" w:rsidRPr="00527F91" w14:paraId="4CC65E48" w14:textId="6F887239"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3EDADA18" w14:textId="6A6500C4" w:rsidR="0069518C" w:rsidRPr="00407678" w:rsidRDefault="0069518C" w:rsidP="0069518C">
            <w:pPr>
              <w:spacing w:before="0" w:after="0"/>
              <w:jc w:val="left"/>
              <w:rPr>
                <w:rFonts w:eastAsia="Times New Roman" w:cs="Times New Roman"/>
                <w:color w:val="000000"/>
                <w:sz w:val="22"/>
              </w:rPr>
            </w:pPr>
            <w:r w:rsidRPr="00407678">
              <w:rPr>
                <w:rFonts w:eastAsia="Times New Roman" w:cs="Times New Roman"/>
                <w:color w:val="000000"/>
                <w:sz w:val="22"/>
              </w:rPr>
              <w:t>Population Density (people per m</w:t>
            </w:r>
            <w:r w:rsidRPr="00407678">
              <w:rPr>
                <w:rFonts w:eastAsia="Times New Roman" w:cs="Times New Roman"/>
                <w:color w:val="000000"/>
                <w:sz w:val="22"/>
                <w:vertAlign w:val="superscript"/>
              </w:rPr>
              <w:t xml:space="preserve">2 </w:t>
            </w:r>
            <w:r w:rsidRPr="00407678">
              <w:rPr>
                <w:rFonts w:eastAsia="Times New Roman" w:cs="Times New Roman"/>
                <w:color w:val="000000"/>
                <w:sz w:val="22"/>
              </w:rPr>
              <w:t xml:space="preserve">×1000) </w:t>
            </w:r>
          </w:p>
        </w:tc>
        <w:tc>
          <w:tcPr>
            <w:tcW w:w="821" w:type="dxa"/>
            <w:tcBorders>
              <w:left w:val="single" w:sz="18" w:space="0" w:color="auto"/>
            </w:tcBorders>
            <w:shd w:val="clear" w:color="auto" w:fill="FFFFFF"/>
            <w:noWrap/>
            <w:vAlign w:val="center"/>
          </w:tcPr>
          <w:p w14:paraId="6CEDAE85" w14:textId="12138AC1"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0.01</w:t>
            </w:r>
          </w:p>
        </w:tc>
        <w:tc>
          <w:tcPr>
            <w:tcW w:w="1041" w:type="dxa"/>
            <w:tcBorders>
              <w:right w:val="single" w:sz="4" w:space="0" w:color="auto"/>
            </w:tcBorders>
            <w:shd w:val="clear" w:color="auto" w:fill="FFFFFF"/>
            <w:noWrap/>
            <w:vAlign w:val="center"/>
          </w:tcPr>
          <w:p w14:paraId="754D226B" w14:textId="12BED8BF"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67.20</w:t>
            </w:r>
          </w:p>
        </w:tc>
        <w:tc>
          <w:tcPr>
            <w:tcW w:w="1151" w:type="dxa"/>
            <w:tcBorders>
              <w:left w:val="single" w:sz="4" w:space="0" w:color="auto"/>
            </w:tcBorders>
            <w:shd w:val="clear" w:color="auto" w:fill="FFFFFF"/>
            <w:vAlign w:val="center"/>
          </w:tcPr>
          <w:p w14:paraId="2B2E57B0" w14:textId="3E8DC791"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24.90</w:t>
            </w:r>
          </w:p>
        </w:tc>
        <w:tc>
          <w:tcPr>
            <w:tcW w:w="1151" w:type="dxa"/>
            <w:tcBorders>
              <w:right w:val="single" w:sz="18" w:space="0" w:color="auto"/>
            </w:tcBorders>
            <w:shd w:val="clear" w:color="auto" w:fill="FFFFFF"/>
            <w:noWrap/>
            <w:vAlign w:val="center"/>
          </w:tcPr>
          <w:p w14:paraId="2BE6B54F" w14:textId="602DD7A5"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14.69</w:t>
            </w:r>
          </w:p>
        </w:tc>
        <w:tc>
          <w:tcPr>
            <w:tcW w:w="785" w:type="dxa"/>
            <w:tcBorders>
              <w:left w:val="single" w:sz="18" w:space="0" w:color="auto"/>
              <w:right w:val="nil"/>
            </w:tcBorders>
            <w:shd w:val="clear" w:color="auto" w:fill="FFFFFF"/>
            <w:vAlign w:val="center"/>
          </w:tcPr>
          <w:p w14:paraId="38D3A80E" w14:textId="4074526A"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0.01</w:t>
            </w:r>
          </w:p>
        </w:tc>
        <w:tc>
          <w:tcPr>
            <w:tcW w:w="1041" w:type="dxa"/>
            <w:tcBorders>
              <w:left w:val="nil"/>
              <w:right w:val="single" w:sz="4" w:space="0" w:color="auto"/>
            </w:tcBorders>
            <w:shd w:val="clear" w:color="auto" w:fill="FFFFFF"/>
            <w:vAlign w:val="center"/>
          </w:tcPr>
          <w:p w14:paraId="01728DA1" w14:textId="498A7689" w:rsidR="0069518C" w:rsidRPr="00527F91" w:rsidRDefault="0069518C" w:rsidP="0069518C">
            <w:pPr>
              <w:spacing w:before="0" w:after="0"/>
              <w:jc w:val="center"/>
              <w:rPr>
                <w:rFonts w:eastAsia="Times New Roman" w:cs="Times New Roman"/>
                <w:color w:val="000000"/>
                <w:sz w:val="22"/>
              </w:rPr>
            </w:pPr>
            <w:r w:rsidRPr="00527F91">
              <w:rPr>
                <w:rFonts w:eastAsia="Times New Roman" w:cs="Times New Roman"/>
                <w:color w:val="000000"/>
                <w:sz w:val="22"/>
              </w:rPr>
              <w:t>67.20</w:t>
            </w:r>
          </w:p>
        </w:tc>
        <w:tc>
          <w:tcPr>
            <w:tcW w:w="1151" w:type="dxa"/>
            <w:tcBorders>
              <w:left w:val="single" w:sz="4" w:space="0" w:color="auto"/>
              <w:right w:val="nil"/>
            </w:tcBorders>
            <w:shd w:val="clear" w:color="auto" w:fill="FFFFFF"/>
            <w:vAlign w:val="bottom"/>
          </w:tcPr>
          <w:p w14:paraId="6092D85C" w14:textId="7C42BCAB"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23.77</w:t>
            </w:r>
          </w:p>
        </w:tc>
        <w:tc>
          <w:tcPr>
            <w:tcW w:w="1151" w:type="dxa"/>
            <w:tcBorders>
              <w:left w:val="nil"/>
              <w:right w:val="single" w:sz="18" w:space="0" w:color="auto"/>
            </w:tcBorders>
            <w:shd w:val="clear" w:color="auto" w:fill="FFFFFF"/>
            <w:vAlign w:val="bottom"/>
          </w:tcPr>
          <w:p w14:paraId="7C8331BC" w14:textId="274CEBA7" w:rsidR="0069518C" w:rsidRPr="00527F91" w:rsidRDefault="0069518C" w:rsidP="0069518C">
            <w:pPr>
              <w:spacing w:before="0" w:after="0"/>
              <w:jc w:val="center"/>
              <w:rPr>
                <w:rFonts w:eastAsia="Times New Roman" w:cs="Times New Roman"/>
                <w:color w:val="000000"/>
                <w:sz w:val="22"/>
              </w:rPr>
            </w:pPr>
            <w:r w:rsidRPr="00C3555A">
              <w:rPr>
                <w:rFonts w:eastAsia="Times New Roman" w:cs="Times New Roman"/>
                <w:color w:val="000000"/>
                <w:sz w:val="22"/>
              </w:rPr>
              <w:t>13.96</w:t>
            </w:r>
          </w:p>
        </w:tc>
      </w:tr>
      <w:tr w:rsidR="008F52AE" w:rsidRPr="00527F91" w14:paraId="3D36C2CA" w14:textId="77777777" w:rsidTr="00B7587E">
        <w:trPr>
          <w:trHeight w:val="227"/>
          <w:jc w:val="center"/>
        </w:trPr>
        <w:tc>
          <w:tcPr>
            <w:tcW w:w="4585" w:type="dxa"/>
            <w:tcBorders>
              <w:left w:val="single" w:sz="18" w:space="0" w:color="auto"/>
              <w:right w:val="single" w:sz="18" w:space="0" w:color="auto"/>
            </w:tcBorders>
            <w:shd w:val="clear" w:color="auto" w:fill="FFFFFF"/>
            <w:noWrap/>
            <w:vAlign w:val="center"/>
          </w:tcPr>
          <w:p w14:paraId="764EC838" w14:textId="2582A91F" w:rsidR="008F52AE" w:rsidRPr="00407678" w:rsidRDefault="008F52AE" w:rsidP="008F52AE">
            <w:pPr>
              <w:spacing w:before="0" w:after="0"/>
              <w:jc w:val="left"/>
              <w:rPr>
                <w:rFonts w:eastAsia="Times New Roman" w:cs="Times New Roman"/>
                <w:color w:val="000000"/>
                <w:sz w:val="22"/>
              </w:rPr>
            </w:pPr>
            <w:r w:rsidRPr="00407678">
              <w:rPr>
                <w:rFonts w:eastAsia="Times New Roman" w:cs="Times New Roman"/>
                <w:color w:val="000000"/>
                <w:sz w:val="22"/>
              </w:rPr>
              <w:t>Job Density (jobs per m</w:t>
            </w:r>
            <w:r w:rsidRPr="00407678">
              <w:rPr>
                <w:rFonts w:eastAsia="Times New Roman" w:cs="Times New Roman"/>
                <w:color w:val="000000"/>
                <w:sz w:val="22"/>
                <w:vertAlign w:val="superscript"/>
              </w:rPr>
              <w:t xml:space="preserve">2 </w:t>
            </w:r>
            <w:r w:rsidRPr="00407678">
              <w:rPr>
                <w:rFonts w:eastAsia="Times New Roman" w:cs="Times New Roman"/>
                <w:color w:val="000000"/>
                <w:sz w:val="22"/>
              </w:rPr>
              <w:t>×1000)</w:t>
            </w:r>
          </w:p>
        </w:tc>
        <w:tc>
          <w:tcPr>
            <w:tcW w:w="821" w:type="dxa"/>
            <w:tcBorders>
              <w:left w:val="single" w:sz="18" w:space="0" w:color="auto"/>
            </w:tcBorders>
            <w:shd w:val="clear" w:color="auto" w:fill="FFFFFF"/>
            <w:noWrap/>
            <w:vAlign w:val="center"/>
          </w:tcPr>
          <w:p w14:paraId="4763F565" w14:textId="209EE2E8" w:rsidR="008F52AE" w:rsidRPr="00527F91" w:rsidRDefault="008F52AE" w:rsidP="008F52AE">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right w:val="single" w:sz="4" w:space="0" w:color="auto"/>
            </w:tcBorders>
            <w:shd w:val="clear" w:color="auto" w:fill="FFFFFF"/>
            <w:noWrap/>
            <w:vAlign w:val="center"/>
          </w:tcPr>
          <w:p w14:paraId="60C9F0A4" w14:textId="0A73A431" w:rsidR="008F52AE" w:rsidRPr="00527F91" w:rsidRDefault="008F52AE" w:rsidP="008F52AE">
            <w:pPr>
              <w:spacing w:before="0" w:after="0"/>
              <w:jc w:val="center"/>
              <w:rPr>
                <w:rFonts w:eastAsia="Times New Roman" w:cs="Times New Roman"/>
                <w:color w:val="000000"/>
                <w:sz w:val="22"/>
              </w:rPr>
            </w:pPr>
            <w:r w:rsidRPr="00527F91">
              <w:rPr>
                <w:rFonts w:eastAsia="Times New Roman" w:cs="Times New Roman"/>
                <w:color w:val="000000"/>
                <w:sz w:val="22"/>
              </w:rPr>
              <w:t>432.52</w:t>
            </w:r>
          </w:p>
        </w:tc>
        <w:tc>
          <w:tcPr>
            <w:tcW w:w="1151" w:type="dxa"/>
            <w:tcBorders>
              <w:left w:val="single" w:sz="4" w:space="0" w:color="auto"/>
            </w:tcBorders>
            <w:shd w:val="clear" w:color="auto" w:fill="FFFFFF"/>
            <w:vAlign w:val="center"/>
          </w:tcPr>
          <w:p w14:paraId="3E21B253" w14:textId="116EB156" w:rsidR="008F52AE" w:rsidRPr="00527F91" w:rsidRDefault="008F52AE" w:rsidP="008F52AE">
            <w:pPr>
              <w:spacing w:before="0" w:after="0"/>
              <w:jc w:val="center"/>
              <w:rPr>
                <w:rFonts w:eastAsia="Times New Roman" w:cs="Times New Roman"/>
                <w:color w:val="000000"/>
                <w:sz w:val="22"/>
              </w:rPr>
            </w:pPr>
            <w:r w:rsidRPr="00527F91">
              <w:rPr>
                <w:rFonts w:eastAsia="Times New Roman" w:cs="Times New Roman"/>
                <w:color w:val="000000"/>
                <w:sz w:val="22"/>
              </w:rPr>
              <w:t>55.98</w:t>
            </w:r>
          </w:p>
        </w:tc>
        <w:tc>
          <w:tcPr>
            <w:tcW w:w="1151" w:type="dxa"/>
            <w:tcBorders>
              <w:right w:val="single" w:sz="18" w:space="0" w:color="auto"/>
            </w:tcBorders>
            <w:shd w:val="clear" w:color="auto" w:fill="FFFFFF"/>
            <w:noWrap/>
            <w:vAlign w:val="center"/>
          </w:tcPr>
          <w:p w14:paraId="2DC2DF76" w14:textId="5E95F94C" w:rsidR="008F52AE" w:rsidRPr="00527F91" w:rsidRDefault="008F52AE" w:rsidP="008F52AE">
            <w:pPr>
              <w:spacing w:before="0" w:after="0"/>
              <w:jc w:val="center"/>
              <w:rPr>
                <w:rFonts w:eastAsia="Times New Roman" w:cs="Times New Roman"/>
                <w:color w:val="000000"/>
                <w:sz w:val="22"/>
              </w:rPr>
            </w:pPr>
            <w:r w:rsidRPr="00527F91">
              <w:rPr>
                <w:rFonts w:eastAsia="Times New Roman" w:cs="Times New Roman"/>
                <w:color w:val="000000"/>
                <w:sz w:val="22"/>
              </w:rPr>
              <w:t>53.79</w:t>
            </w:r>
          </w:p>
        </w:tc>
        <w:tc>
          <w:tcPr>
            <w:tcW w:w="785" w:type="dxa"/>
            <w:tcBorders>
              <w:left w:val="single" w:sz="18" w:space="0" w:color="auto"/>
              <w:right w:val="nil"/>
            </w:tcBorders>
            <w:shd w:val="clear" w:color="auto" w:fill="FFFFFF"/>
            <w:vAlign w:val="center"/>
          </w:tcPr>
          <w:p w14:paraId="28038C62" w14:textId="3A89B645" w:rsidR="008F52AE" w:rsidRPr="00527F91" w:rsidRDefault="008F52AE" w:rsidP="008F52AE">
            <w:pPr>
              <w:spacing w:before="0" w:after="0"/>
              <w:jc w:val="center"/>
              <w:rPr>
                <w:rFonts w:eastAsia="Times New Roman" w:cs="Times New Roman"/>
                <w:color w:val="000000"/>
                <w:sz w:val="22"/>
              </w:rPr>
            </w:pPr>
            <w:r w:rsidRPr="00527F91">
              <w:rPr>
                <w:rFonts w:eastAsia="Times New Roman" w:cs="Times New Roman"/>
                <w:color w:val="000000"/>
                <w:sz w:val="22"/>
              </w:rPr>
              <w:t>0</w:t>
            </w:r>
          </w:p>
        </w:tc>
        <w:tc>
          <w:tcPr>
            <w:tcW w:w="1041" w:type="dxa"/>
            <w:tcBorders>
              <w:left w:val="nil"/>
              <w:right w:val="single" w:sz="4" w:space="0" w:color="auto"/>
            </w:tcBorders>
            <w:shd w:val="clear" w:color="auto" w:fill="FFFFFF"/>
            <w:vAlign w:val="center"/>
          </w:tcPr>
          <w:p w14:paraId="2B2D4F43" w14:textId="502250DA" w:rsidR="008F52AE" w:rsidRPr="00527F91" w:rsidRDefault="008F52AE" w:rsidP="008F52AE">
            <w:pPr>
              <w:spacing w:before="0" w:after="0"/>
              <w:jc w:val="center"/>
              <w:rPr>
                <w:rFonts w:eastAsia="Times New Roman" w:cs="Times New Roman"/>
                <w:color w:val="000000"/>
                <w:sz w:val="22"/>
              </w:rPr>
            </w:pPr>
            <w:r w:rsidRPr="00527F91">
              <w:rPr>
                <w:rFonts w:eastAsia="Times New Roman" w:cs="Times New Roman"/>
                <w:color w:val="000000"/>
                <w:sz w:val="22"/>
              </w:rPr>
              <w:t>432.52</w:t>
            </w:r>
          </w:p>
        </w:tc>
        <w:tc>
          <w:tcPr>
            <w:tcW w:w="1151" w:type="dxa"/>
            <w:tcBorders>
              <w:left w:val="single" w:sz="4" w:space="0" w:color="auto"/>
              <w:right w:val="nil"/>
            </w:tcBorders>
            <w:shd w:val="clear" w:color="auto" w:fill="FFFFFF"/>
            <w:vAlign w:val="bottom"/>
          </w:tcPr>
          <w:p w14:paraId="04469802" w14:textId="4F84A897" w:rsidR="008F52AE" w:rsidRPr="00C3555A" w:rsidRDefault="008F52AE" w:rsidP="008F52AE">
            <w:pPr>
              <w:spacing w:before="0" w:after="0"/>
              <w:jc w:val="center"/>
              <w:rPr>
                <w:rFonts w:eastAsia="Times New Roman" w:cs="Times New Roman"/>
                <w:color w:val="000000"/>
                <w:sz w:val="22"/>
              </w:rPr>
            </w:pPr>
            <w:r w:rsidRPr="00C3555A">
              <w:rPr>
                <w:rFonts w:eastAsia="Times New Roman" w:cs="Times New Roman"/>
                <w:color w:val="000000"/>
                <w:sz w:val="22"/>
              </w:rPr>
              <w:t>60.23</w:t>
            </w:r>
          </w:p>
        </w:tc>
        <w:tc>
          <w:tcPr>
            <w:tcW w:w="1151" w:type="dxa"/>
            <w:tcBorders>
              <w:left w:val="nil"/>
              <w:right w:val="single" w:sz="18" w:space="0" w:color="auto"/>
            </w:tcBorders>
            <w:shd w:val="clear" w:color="auto" w:fill="FFFFFF"/>
            <w:vAlign w:val="bottom"/>
          </w:tcPr>
          <w:p w14:paraId="23422FF6" w14:textId="2F448A30" w:rsidR="008F52AE" w:rsidRPr="00C3555A" w:rsidRDefault="008F52AE" w:rsidP="008F52AE">
            <w:pPr>
              <w:spacing w:before="0" w:after="0"/>
              <w:jc w:val="center"/>
              <w:rPr>
                <w:rFonts w:eastAsia="Times New Roman" w:cs="Times New Roman"/>
                <w:color w:val="000000"/>
                <w:sz w:val="22"/>
              </w:rPr>
            </w:pPr>
            <w:r w:rsidRPr="00C3555A">
              <w:rPr>
                <w:rFonts w:eastAsia="Times New Roman" w:cs="Times New Roman"/>
                <w:color w:val="000000"/>
                <w:sz w:val="22"/>
              </w:rPr>
              <w:t>48.78</w:t>
            </w:r>
          </w:p>
        </w:tc>
      </w:tr>
      <w:tr w:rsidR="00B7587E" w:rsidRPr="00527F91" w14:paraId="0C7F7E3C" w14:textId="77777777" w:rsidTr="00852091">
        <w:trPr>
          <w:trHeight w:val="227"/>
          <w:jc w:val="center"/>
        </w:trPr>
        <w:tc>
          <w:tcPr>
            <w:tcW w:w="4585" w:type="dxa"/>
            <w:tcBorders>
              <w:left w:val="single" w:sz="18" w:space="0" w:color="auto"/>
              <w:right w:val="single" w:sz="18" w:space="0" w:color="auto"/>
            </w:tcBorders>
            <w:shd w:val="clear" w:color="auto" w:fill="FFFFFF"/>
            <w:noWrap/>
            <w:vAlign w:val="center"/>
          </w:tcPr>
          <w:p w14:paraId="4D3B8A97" w14:textId="363F738C" w:rsidR="00B7587E" w:rsidRPr="00407678" w:rsidRDefault="00B7587E" w:rsidP="00B7587E">
            <w:pPr>
              <w:spacing w:before="0" w:after="0"/>
              <w:jc w:val="left"/>
              <w:rPr>
                <w:rFonts w:eastAsia="Times New Roman" w:cs="Times New Roman"/>
                <w:color w:val="000000"/>
                <w:sz w:val="22"/>
              </w:rPr>
            </w:pPr>
            <w:r>
              <w:rPr>
                <w:rFonts w:eastAsia="Times New Roman" w:cs="Times New Roman"/>
                <w:color w:val="000000"/>
                <w:sz w:val="22"/>
              </w:rPr>
              <w:t>Distance to CBD</w:t>
            </w:r>
            <w:r w:rsidR="00DA5BFA">
              <w:rPr>
                <w:rFonts w:eastAsia="Times New Roman" w:cs="Times New Roman"/>
                <w:color w:val="000000"/>
                <w:sz w:val="22"/>
              </w:rPr>
              <w:t xml:space="preserve"> (m)</w:t>
            </w:r>
          </w:p>
        </w:tc>
        <w:tc>
          <w:tcPr>
            <w:tcW w:w="821" w:type="dxa"/>
            <w:tcBorders>
              <w:left w:val="single" w:sz="18" w:space="0" w:color="auto"/>
            </w:tcBorders>
            <w:shd w:val="clear" w:color="auto" w:fill="FFFFFF"/>
            <w:noWrap/>
            <w:vAlign w:val="center"/>
          </w:tcPr>
          <w:p w14:paraId="0040A2B1" w14:textId="433A43F7" w:rsidR="00B7587E" w:rsidRPr="00527F91" w:rsidRDefault="00B7587E" w:rsidP="00B7587E">
            <w:pPr>
              <w:spacing w:before="0" w:after="0"/>
              <w:jc w:val="center"/>
              <w:rPr>
                <w:rFonts w:eastAsia="Times New Roman" w:cs="Times New Roman"/>
                <w:color w:val="000000"/>
                <w:sz w:val="22"/>
              </w:rPr>
            </w:pPr>
            <w:r>
              <w:rPr>
                <w:rFonts w:eastAsia="Times New Roman" w:cs="Times New Roman"/>
                <w:color w:val="000000"/>
                <w:sz w:val="22"/>
              </w:rPr>
              <w:t>0</w:t>
            </w:r>
          </w:p>
        </w:tc>
        <w:tc>
          <w:tcPr>
            <w:tcW w:w="1041" w:type="dxa"/>
            <w:tcBorders>
              <w:right w:val="single" w:sz="4" w:space="0" w:color="auto"/>
            </w:tcBorders>
            <w:shd w:val="clear" w:color="auto" w:fill="FFFFFF"/>
            <w:noWrap/>
            <w:vAlign w:val="bottom"/>
          </w:tcPr>
          <w:p w14:paraId="4AAE1FFD" w14:textId="0385BF50" w:rsidR="00B7587E" w:rsidRPr="00527F91"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7728.00</w:t>
            </w:r>
          </w:p>
        </w:tc>
        <w:tc>
          <w:tcPr>
            <w:tcW w:w="1151" w:type="dxa"/>
            <w:tcBorders>
              <w:left w:val="single" w:sz="4" w:space="0" w:color="auto"/>
              <w:bottom w:val="nil"/>
            </w:tcBorders>
            <w:shd w:val="clear" w:color="auto" w:fill="FFFFFF"/>
            <w:vAlign w:val="bottom"/>
          </w:tcPr>
          <w:p w14:paraId="150E15E4" w14:textId="3D090E85" w:rsidR="00B7587E" w:rsidRPr="00527F91"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2434.85</w:t>
            </w:r>
          </w:p>
        </w:tc>
        <w:tc>
          <w:tcPr>
            <w:tcW w:w="1151" w:type="dxa"/>
            <w:tcBorders>
              <w:right w:val="single" w:sz="18" w:space="0" w:color="auto"/>
            </w:tcBorders>
            <w:shd w:val="clear" w:color="auto" w:fill="FFFFFF"/>
            <w:noWrap/>
            <w:vAlign w:val="bottom"/>
          </w:tcPr>
          <w:p w14:paraId="586A79AF" w14:textId="1F7ECF79" w:rsidR="00B7587E" w:rsidRPr="00527F91"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1376.65</w:t>
            </w:r>
          </w:p>
        </w:tc>
        <w:tc>
          <w:tcPr>
            <w:tcW w:w="785" w:type="dxa"/>
            <w:tcBorders>
              <w:left w:val="single" w:sz="18" w:space="0" w:color="auto"/>
              <w:right w:val="nil"/>
            </w:tcBorders>
            <w:shd w:val="clear" w:color="auto" w:fill="FFFFFF"/>
            <w:vAlign w:val="center"/>
          </w:tcPr>
          <w:p w14:paraId="07CB0EB6" w14:textId="04E54D98" w:rsidR="00B7587E" w:rsidRPr="00527F91"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0.00</w:t>
            </w:r>
          </w:p>
        </w:tc>
        <w:tc>
          <w:tcPr>
            <w:tcW w:w="1041" w:type="dxa"/>
            <w:tcBorders>
              <w:left w:val="nil"/>
              <w:right w:val="single" w:sz="4" w:space="0" w:color="auto"/>
            </w:tcBorders>
            <w:shd w:val="clear" w:color="auto" w:fill="FFFFFF"/>
            <w:vAlign w:val="center"/>
          </w:tcPr>
          <w:p w14:paraId="14001152" w14:textId="6BDE72DE" w:rsidR="00B7587E" w:rsidRPr="00527F91"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7939.95</w:t>
            </w:r>
          </w:p>
        </w:tc>
        <w:tc>
          <w:tcPr>
            <w:tcW w:w="1151" w:type="dxa"/>
            <w:tcBorders>
              <w:left w:val="single" w:sz="4" w:space="0" w:color="auto"/>
              <w:bottom w:val="nil"/>
              <w:right w:val="nil"/>
            </w:tcBorders>
            <w:shd w:val="clear" w:color="auto" w:fill="FFFFFF"/>
            <w:vAlign w:val="center"/>
          </w:tcPr>
          <w:p w14:paraId="61A528EA" w14:textId="4FE9A6C2" w:rsidR="00B7587E" w:rsidRPr="00C3555A"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2763.52</w:t>
            </w:r>
          </w:p>
        </w:tc>
        <w:tc>
          <w:tcPr>
            <w:tcW w:w="1151" w:type="dxa"/>
            <w:tcBorders>
              <w:left w:val="nil"/>
              <w:right w:val="single" w:sz="18" w:space="0" w:color="auto"/>
            </w:tcBorders>
            <w:shd w:val="clear" w:color="auto" w:fill="FFFFFF"/>
            <w:vAlign w:val="center"/>
          </w:tcPr>
          <w:p w14:paraId="181F86B5" w14:textId="51AF40E9" w:rsidR="00B7587E" w:rsidRPr="00C3555A" w:rsidRDefault="00B7587E" w:rsidP="00B7587E">
            <w:pPr>
              <w:spacing w:before="0" w:after="0"/>
              <w:jc w:val="center"/>
              <w:rPr>
                <w:rFonts w:eastAsia="Times New Roman" w:cs="Times New Roman"/>
                <w:color w:val="000000"/>
                <w:sz w:val="22"/>
              </w:rPr>
            </w:pPr>
            <w:r w:rsidRPr="00B7587E">
              <w:rPr>
                <w:rFonts w:eastAsia="Times New Roman" w:cs="Times New Roman"/>
                <w:color w:val="000000"/>
                <w:sz w:val="22"/>
              </w:rPr>
              <w:t>1460.47</w:t>
            </w:r>
          </w:p>
        </w:tc>
      </w:tr>
      <w:tr w:rsidR="008F52AE" w:rsidRPr="00527F91" w14:paraId="41336EE1" w14:textId="7A3EBBE0" w:rsidTr="008F52AE">
        <w:trPr>
          <w:trHeight w:val="340"/>
          <w:jc w:val="center"/>
        </w:trPr>
        <w:tc>
          <w:tcPr>
            <w:tcW w:w="4585" w:type="dxa"/>
            <w:tcBorders>
              <w:top w:val="single" w:sz="12" w:space="0" w:color="auto"/>
              <w:left w:val="single" w:sz="18" w:space="0" w:color="auto"/>
              <w:bottom w:val="single" w:sz="4" w:space="0" w:color="auto"/>
              <w:right w:val="single" w:sz="18" w:space="0" w:color="auto"/>
            </w:tcBorders>
            <w:shd w:val="clear" w:color="auto" w:fill="FFFFFF"/>
            <w:noWrap/>
            <w:vAlign w:val="center"/>
          </w:tcPr>
          <w:p w14:paraId="67847A7D" w14:textId="77777777" w:rsidR="008F52AE" w:rsidRPr="00527F91" w:rsidRDefault="008F52AE" w:rsidP="008F52AE">
            <w:pPr>
              <w:spacing w:before="0" w:after="0"/>
              <w:jc w:val="left"/>
              <w:rPr>
                <w:rFonts w:eastAsia="Times New Roman" w:cs="Times New Roman"/>
                <w:b/>
                <w:bCs/>
                <w:color w:val="000000"/>
                <w:sz w:val="22"/>
              </w:rPr>
            </w:pPr>
            <w:r w:rsidRPr="00527F91">
              <w:rPr>
                <w:rFonts w:eastAsia="Times New Roman" w:cs="Times New Roman"/>
                <w:b/>
                <w:bCs/>
                <w:color w:val="000000"/>
                <w:sz w:val="22"/>
              </w:rPr>
              <w:t>Categorical Variables</w:t>
            </w:r>
          </w:p>
        </w:tc>
        <w:tc>
          <w:tcPr>
            <w:tcW w:w="4164" w:type="dxa"/>
            <w:gridSpan w:val="4"/>
            <w:tcBorders>
              <w:top w:val="single" w:sz="12" w:space="0" w:color="auto"/>
              <w:left w:val="single" w:sz="18" w:space="0" w:color="auto"/>
              <w:bottom w:val="single" w:sz="4" w:space="0" w:color="auto"/>
              <w:right w:val="single" w:sz="18" w:space="0" w:color="auto"/>
            </w:tcBorders>
            <w:shd w:val="clear" w:color="auto" w:fill="FFFFFF"/>
            <w:noWrap/>
            <w:vAlign w:val="center"/>
          </w:tcPr>
          <w:p w14:paraId="605BEA2B" w14:textId="77777777" w:rsidR="008F52AE" w:rsidRPr="00527F91" w:rsidRDefault="008F52AE" w:rsidP="008F52AE">
            <w:pPr>
              <w:spacing w:before="0" w:after="0"/>
              <w:jc w:val="center"/>
              <w:rPr>
                <w:rFonts w:eastAsia="Times New Roman" w:cs="Times New Roman"/>
                <w:b/>
                <w:color w:val="000000"/>
                <w:sz w:val="22"/>
              </w:rPr>
            </w:pPr>
            <w:r w:rsidRPr="00527F91">
              <w:rPr>
                <w:rFonts w:eastAsia="Times New Roman" w:cs="Times New Roman"/>
                <w:b/>
                <w:color w:val="000000"/>
                <w:sz w:val="22"/>
              </w:rPr>
              <w:t>Percentage</w:t>
            </w:r>
          </w:p>
        </w:tc>
        <w:tc>
          <w:tcPr>
            <w:tcW w:w="4128" w:type="dxa"/>
            <w:gridSpan w:val="4"/>
            <w:tcBorders>
              <w:top w:val="single" w:sz="12" w:space="0" w:color="auto"/>
              <w:left w:val="single" w:sz="18" w:space="0" w:color="auto"/>
              <w:bottom w:val="single" w:sz="4" w:space="0" w:color="auto"/>
              <w:right w:val="single" w:sz="18" w:space="0" w:color="auto"/>
            </w:tcBorders>
            <w:shd w:val="clear" w:color="auto" w:fill="FFFFFF"/>
            <w:vAlign w:val="center"/>
          </w:tcPr>
          <w:p w14:paraId="3228FEDD" w14:textId="0F3AEF63" w:rsidR="008F52AE" w:rsidRPr="00C3555A" w:rsidRDefault="008F52AE" w:rsidP="008F52AE">
            <w:pPr>
              <w:spacing w:before="0" w:after="0"/>
              <w:jc w:val="center"/>
              <w:rPr>
                <w:rFonts w:eastAsia="Times New Roman" w:cs="Times New Roman"/>
                <w:b/>
                <w:bCs/>
                <w:color w:val="000000"/>
                <w:sz w:val="22"/>
              </w:rPr>
            </w:pPr>
            <w:r w:rsidRPr="00C3555A">
              <w:rPr>
                <w:rFonts w:eastAsia="Times New Roman" w:cs="Times New Roman"/>
                <w:b/>
                <w:bCs/>
                <w:color w:val="000000"/>
                <w:sz w:val="22"/>
              </w:rPr>
              <w:t>Percentage</w:t>
            </w:r>
          </w:p>
        </w:tc>
      </w:tr>
      <w:tr w:rsidR="008F52AE" w:rsidRPr="00527F91" w14:paraId="4FE7A96A" w14:textId="69C641A5" w:rsidTr="00820E46">
        <w:trPr>
          <w:trHeight w:val="227"/>
          <w:jc w:val="center"/>
        </w:trPr>
        <w:tc>
          <w:tcPr>
            <w:tcW w:w="4585" w:type="dxa"/>
            <w:tcBorders>
              <w:top w:val="nil"/>
              <w:left w:val="single" w:sz="18" w:space="0" w:color="auto"/>
              <w:bottom w:val="nil"/>
              <w:right w:val="single" w:sz="18" w:space="0" w:color="auto"/>
            </w:tcBorders>
            <w:shd w:val="clear" w:color="auto" w:fill="FFFFFF"/>
            <w:noWrap/>
            <w:vAlign w:val="center"/>
          </w:tcPr>
          <w:p w14:paraId="6D317FDB" w14:textId="77777777" w:rsidR="008F52AE" w:rsidRPr="00527F91" w:rsidRDefault="008F52AE" w:rsidP="008F52AE">
            <w:pPr>
              <w:spacing w:before="0" w:after="0"/>
              <w:jc w:val="left"/>
              <w:rPr>
                <w:rFonts w:eastAsia="Times New Roman" w:cs="Times New Roman"/>
                <w:b/>
                <w:bCs/>
                <w:color w:val="000000"/>
                <w:sz w:val="22"/>
              </w:rPr>
            </w:pPr>
            <w:r w:rsidRPr="00527F91">
              <w:rPr>
                <w:rFonts w:eastAsia="Times New Roman" w:cs="Times New Roman"/>
                <w:b/>
                <w:bCs/>
                <w:color w:val="000000"/>
                <w:sz w:val="22"/>
              </w:rPr>
              <w:t>Weekends</w:t>
            </w:r>
          </w:p>
        </w:tc>
        <w:tc>
          <w:tcPr>
            <w:tcW w:w="4164" w:type="dxa"/>
            <w:gridSpan w:val="4"/>
            <w:tcBorders>
              <w:top w:val="nil"/>
              <w:left w:val="single" w:sz="18" w:space="0" w:color="auto"/>
              <w:bottom w:val="nil"/>
              <w:right w:val="single" w:sz="12" w:space="0" w:color="auto"/>
            </w:tcBorders>
            <w:shd w:val="clear" w:color="auto" w:fill="FFFFFF"/>
            <w:noWrap/>
          </w:tcPr>
          <w:p w14:paraId="1F02F7C3" w14:textId="77777777" w:rsidR="008F52AE" w:rsidRPr="00527F91" w:rsidRDefault="008F52AE" w:rsidP="008F52AE">
            <w:pPr>
              <w:spacing w:before="0" w:after="0"/>
              <w:jc w:val="center"/>
              <w:rPr>
                <w:rFonts w:eastAsia="Times New Roman" w:cs="Times New Roman"/>
                <w:color w:val="000000"/>
                <w:sz w:val="22"/>
              </w:rPr>
            </w:pPr>
            <w:r w:rsidRPr="00527F91">
              <w:rPr>
                <w:rFonts w:eastAsia="Times New Roman" w:cs="Times New Roman"/>
                <w:color w:val="000000"/>
                <w:sz w:val="22"/>
              </w:rPr>
              <w:t>21.5</w:t>
            </w:r>
          </w:p>
        </w:tc>
        <w:tc>
          <w:tcPr>
            <w:tcW w:w="4128" w:type="dxa"/>
            <w:gridSpan w:val="4"/>
            <w:tcBorders>
              <w:top w:val="nil"/>
              <w:left w:val="single" w:sz="18" w:space="0" w:color="auto"/>
              <w:bottom w:val="nil"/>
              <w:right w:val="single" w:sz="18" w:space="0" w:color="auto"/>
            </w:tcBorders>
            <w:shd w:val="clear" w:color="auto" w:fill="FFFFFF"/>
            <w:vAlign w:val="center"/>
          </w:tcPr>
          <w:p w14:paraId="772664DB" w14:textId="3856AEB6" w:rsidR="008F52AE" w:rsidRPr="00527F91" w:rsidRDefault="008F52AE" w:rsidP="008F52AE">
            <w:pPr>
              <w:spacing w:before="0" w:after="0"/>
              <w:jc w:val="center"/>
              <w:rPr>
                <w:rFonts w:eastAsia="Times New Roman" w:cs="Times New Roman"/>
                <w:color w:val="000000"/>
                <w:sz w:val="22"/>
              </w:rPr>
            </w:pPr>
            <w:r>
              <w:rPr>
                <w:rFonts w:eastAsia="Times New Roman" w:cs="Times New Roman"/>
                <w:color w:val="000000"/>
                <w:sz w:val="22"/>
              </w:rPr>
              <w:t>46.93</w:t>
            </w:r>
          </w:p>
        </w:tc>
      </w:tr>
      <w:tr w:rsidR="008F52AE" w:rsidRPr="00527F91" w14:paraId="70868DDB" w14:textId="16F82BC2" w:rsidTr="00820E46">
        <w:trPr>
          <w:trHeight w:val="227"/>
          <w:jc w:val="center"/>
        </w:trPr>
        <w:tc>
          <w:tcPr>
            <w:tcW w:w="4585" w:type="dxa"/>
            <w:tcBorders>
              <w:top w:val="nil"/>
              <w:left w:val="single" w:sz="18" w:space="0" w:color="auto"/>
              <w:bottom w:val="nil"/>
              <w:right w:val="single" w:sz="18" w:space="0" w:color="auto"/>
            </w:tcBorders>
            <w:shd w:val="clear" w:color="auto" w:fill="FFFFFF"/>
            <w:noWrap/>
            <w:vAlign w:val="center"/>
          </w:tcPr>
          <w:p w14:paraId="055B1C7B" w14:textId="17B42D41" w:rsidR="008F52AE" w:rsidRPr="00527F91" w:rsidRDefault="008F52AE" w:rsidP="008F52AE">
            <w:pPr>
              <w:spacing w:before="0" w:after="0"/>
              <w:jc w:val="left"/>
              <w:rPr>
                <w:rFonts w:eastAsia="Times New Roman" w:cs="Times New Roman"/>
                <w:b/>
                <w:bCs/>
                <w:color w:val="000000"/>
                <w:sz w:val="22"/>
              </w:rPr>
            </w:pPr>
            <w:r>
              <w:rPr>
                <w:rFonts w:eastAsia="Times New Roman" w:cs="Times New Roman"/>
                <w:b/>
                <w:bCs/>
                <w:color w:val="000000"/>
                <w:sz w:val="22"/>
              </w:rPr>
              <w:t>Transit</w:t>
            </w:r>
            <w:r w:rsidRPr="00527F91">
              <w:rPr>
                <w:rFonts w:eastAsia="Times New Roman" w:cs="Times New Roman"/>
                <w:b/>
                <w:bCs/>
                <w:color w:val="000000"/>
                <w:sz w:val="22"/>
              </w:rPr>
              <w:t xml:space="preserve"> Station in 250m Buffer</w:t>
            </w:r>
            <w:r>
              <w:rPr>
                <w:rFonts w:eastAsia="Times New Roman" w:cs="Times New Roman"/>
                <w:b/>
                <w:bCs/>
                <w:color w:val="000000"/>
                <w:sz w:val="22"/>
              </w:rPr>
              <w:t xml:space="preserve"> of Origin</w:t>
            </w:r>
          </w:p>
        </w:tc>
        <w:tc>
          <w:tcPr>
            <w:tcW w:w="4164" w:type="dxa"/>
            <w:gridSpan w:val="4"/>
            <w:tcBorders>
              <w:top w:val="nil"/>
              <w:left w:val="single" w:sz="18" w:space="0" w:color="auto"/>
              <w:bottom w:val="nil"/>
              <w:right w:val="single" w:sz="12" w:space="0" w:color="auto"/>
            </w:tcBorders>
            <w:shd w:val="clear" w:color="auto" w:fill="FFFFFF"/>
            <w:noWrap/>
            <w:vAlign w:val="bottom"/>
          </w:tcPr>
          <w:p w14:paraId="13604D6A" w14:textId="2BFA0872" w:rsidR="008F52AE" w:rsidRPr="00527F91" w:rsidRDefault="008F52AE" w:rsidP="008F52AE">
            <w:pPr>
              <w:spacing w:before="0" w:after="0"/>
              <w:jc w:val="center"/>
              <w:rPr>
                <w:rFonts w:eastAsia="Times New Roman" w:cs="Times New Roman"/>
                <w:color w:val="000000"/>
                <w:sz w:val="22"/>
              </w:rPr>
            </w:pPr>
            <w:r w:rsidRPr="0084679D">
              <w:rPr>
                <w:rFonts w:eastAsia="Times New Roman" w:cs="Times New Roman"/>
                <w:color w:val="000000"/>
                <w:sz w:val="22"/>
              </w:rPr>
              <w:t>59.56</w:t>
            </w:r>
          </w:p>
        </w:tc>
        <w:tc>
          <w:tcPr>
            <w:tcW w:w="4128" w:type="dxa"/>
            <w:gridSpan w:val="4"/>
            <w:tcBorders>
              <w:top w:val="nil"/>
              <w:left w:val="single" w:sz="18" w:space="0" w:color="auto"/>
              <w:bottom w:val="nil"/>
              <w:right w:val="single" w:sz="18" w:space="0" w:color="auto"/>
            </w:tcBorders>
            <w:shd w:val="clear" w:color="auto" w:fill="FFFFFF"/>
            <w:vAlign w:val="center"/>
          </w:tcPr>
          <w:p w14:paraId="040C211B" w14:textId="05A4C95D" w:rsidR="008F52AE" w:rsidRPr="00527F91" w:rsidRDefault="008F52AE" w:rsidP="008F52AE">
            <w:pPr>
              <w:spacing w:before="0" w:after="0"/>
              <w:jc w:val="center"/>
              <w:rPr>
                <w:rFonts w:eastAsia="Times New Roman" w:cs="Times New Roman"/>
                <w:color w:val="000000"/>
                <w:sz w:val="22"/>
              </w:rPr>
            </w:pPr>
            <w:r>
              <w:rPr>
                <w:rFonts w:eastAsia="Times New Roman" w:cs="Times New Roman"/>
                <w:color w:val="000000"/>
                <w:sz w:val="22"/>
              </w:rPr>
              <w:t>55.96</w:t>
            </w:r>
          </w:p>
        </w:tc>
      </w:tr>
      <w:tr w:rsidR="008F52AE" w:rsidRPr="00527F91" w14:paraId="20C1136E" w14:textId="605ECA85" w:rsidTr="00820E46">
        <w:trPr>
          <w:trHeight w:val="227"/>
          <w:jc w:val="center"/>
        </w:trPr>
        <w:tc>
          <w:tcPr>
            <w:tcW w:w="4585" w:type="dxa"/>
            <w:tcBorders>
              <w:top w:val="nil"/>
              <w:left w:val="single" w:sz="18" w:space="0" w:color="auto"/>
              <w:bottom w:val="nil"/>
              <w:right w:val="single" w:sz="18" w:space="0" w:color="auto"/>
            </w:tcBorders>
            <w:shd w:val="clear" w:color="auto" w:fill="FFFFFF"/>
            <w:noWrap/>
            <w:vAlign w:val="center"/>
          </w:tcPr>
          <w:p w14:paraId="74FD0D28" w14:textId="0BD050AB" w:rsidR="008F52AE" w:rsidRPr="00527F91" w:rsidRDefault="008F52AE" w:rsidP="008F52AE">
            <w:pPr>
              <w:spacing w:before="0" w:after="0"/>
              <w:jc w:val="left"/>
              <w:rPr>
                <w:rFonts w:eastAsia="Times New Roman" w:cs="Times New Roman"/>
                <w:b/>
                <w:bCs/>
                <w:color w:val="000000"/>
                <w:sz w:val="22"/>
              </w:rPr>
            </w:pPr>
            <w:r>
              <w:rPr>
                <w:rFonts w:eastAsia="Times New Roman" w:cs="Times New Roman"/>
                <w:b/>
                <w:bCs/>
                <w:color w:val="000000"/>
                <w:sz w:val="22"/>
              </w:rPr>
              <w:t>Transit</w:t>
            </w:r>
            <w:r w:rsidRPr="00527F91">
              <w:rPr>
                <w:rFonts w:eastAsia="Times New Roman" w:cs="Times New Roman"/>
                <w:b/>
                <w:bCs/>
                <w:color w:val="000000"/>
                <w:sz w:val="22"/>
              </w:rPr>
              <w:t xml:space="preserve"> Station in 250m Buffer</w:t>
            </w:r>
            <w:r>
              <w:rPr>
                <w:rFonts w:eastAsia="Times New Roman" w:cs="Times New Roman"/>
                <w:b/>
                <w:bCs/>
                <w:color w:val="000000"/>
                <w:sz w:val="22"/>
              </w:rPr>
              <w:t xml:space="preserve"> of Destination</w:t>
            </w:r>
          </w:p>
        </w:tc>
        <w:tc>
          <w:tcPr>
            <w:tcW w:w="4164" w:type="dxa"/>
            <w:gridSpan w:val="4"/>
            <w:tcBorders>
              <w:top w:val="nil"/>
              <w:left w:val="single" w:sz="18" w:space="0" w:color="auto"/>
              <w:bottom w:val="nil"/>
              <w:right w:val="single" w:sz="12" w:space="0" w:color="auto"/>
            </w:tcBorders>
            <w:shd w:val="clear" w:color="auto" w:fill="FFFFFF"/>
            <w:noWrap/>
            <w:vAlign w:val="bottom"/>
          </w:tcPr>
          <w:p w14:paraId="2AEEA873" w14:textId="7B640468" w:rsidR="008F52AE" w:rsidRPr="00527F91" w:rsidRDefault="008F52AE" w:rsidP="008F52AE">
            <w:pPr>
              <w:spacing w:before="0" w:after="0"/>
              <w:jc w:val="center"/>
              <w:rPr>
                <w:rFonts w:eastAsia="Times New Roman" w:cs="Times New Roman"/>
                <w:color w:val="000000"/>
                <w:sz w:val="22"/>
              </w:rPr>
            </w:pPr>
            <w:r w:rsidRPr="0084679D">
              <w:rPr>
                <w:rFonts w:eastAsia="Times New Roman" w:cs="Times New Roman"/>
                <w:color w:val="000000"/>
                <w:sz w:val="22"/>
              </w:rPr>
              <w:t>58.06</w:t>
            </w:r>
          </w:p>
        </w:tc>
        <w:tc>
          <w:tcPr>
            <w:tcW w:w="4128" w:type="dxa"/>
            <w:gridSpan w:val="4"/>
            <w:tcBorders>
              <w:top w:val="nil"/>
              <w:left w:val="single" w:sz="18" w:space="0" w:color="auto"/>
              <w:bottom w:val="nil"/>
              <w:right w:val="single" w:sz="18" w:space="0" w:color="auto"/>
            </w:tcBorders>
            <w:shd w:val="clear" w:color="auto" w:fill="FFFFFF"/>
            <w:vAlign w:val="center"/>
          </w:tcPr>
          <w:p w14:paraId="30F1DE6B" w14:textId="5B113FEA" w:rsidR="008F52AE" w:rsidRPr="00527F91" w:rsidRDefault="008F52AE" w:rsidP="008F52AE">
            <w:pPr>
              <w:spacing w:before="0" w:after="0"/>
              <w:jc w:val="center"/>
              <w:rPr>
                <w:rFonts w:eastAsia="Times New Roman" w:cs="Times New Roman"/>
                <w:color w:val="000000"/>
                <w:sz w:val="22"/>
              </w:rPr>
            </w:pPr>
            <w:r>
              <w:rPr>
                <w:rFonts w:eastAsia="Times New Roman" w:cs="Times New Roman"/>
                <w:color w:val="000000"/>
                <w:sz w:val="22"/>
              </w:rPr>
              <w:t>55.89</w:t>
            </w:r>
          </w:p>
        </w:tc>
      </w:tr>
      <w:tr w:rsidR="008F52AE" w:rsidRPr="00527F91" w14:paraId="69C5A41C" w14:textId="49EE778D" w:rsidTr="00820E46">
        <w:trPr>
          <w:trHeight w:val="227"/>
          <w:jc w:val="center"/>
        </w:trPr>
        <w:tc>
          <w:tcPr>
            <w:tcW w:w="4585" w:type="dxa"/>
            <w:tcBorders>
              <w:top w:val="nil"/>
              <w:left w:val="single" w:sz="18" w:space="0" w:color="auto"/>
              <w:bottom w:val="single" w:sz="18" w:space="0" w:color="auto"/>
              <w:right w:val="single" w:sz="18" w:space="0" w:color="auto"/>
            </w:tcBorders>
            <w:shd w:val="clear" w:color="auto" w:fill="FFFFFF"/>
            <w:noWrap/>
            <w:vAlign w:val="center"/>
          </w:tcPr>
          <w:p w14:paraId="2A1319A9" w14:textId="77777777" w:rsidR="008F52AE" w:rsidRPr="00527F91" w:rsidRDefault="008F52AE" w:rsidP="008F52AE">
            <w:pPr>
              <w:spacing w:before="0" w:after="0"/>
              <w:jc w:val="left"/>
              <w:rPr>
                <w:rFonts w:eastAsia="Times New Roman" w:cs="Times New Roman"/>
                <w:b/>
                <w:bCs/>
                <w:color w:val="000000"/>
                <w:sz w:val="22"/>
              </w:rPr>
            </w:pPr>
            <w:r w:rsidRPr="00527F91">
              <w:rPr>
                <w:rFonts w:eastAsia="Times New Roman" w:cs="Times New Roman"/>
                <w:b/>
                <w:bCs/>
                <w:color w:val="000000"/>
                <w:sz w:val="22"/>
              </w:rPr>
              <w:t>Female Members</w:t>
            </w:r>
          </w:p>
        </w:tc>
        <w:tc>
          <w:tcPr>
            <w:tcW w:w="4164" w:type="dxa"/>
            <w:gridSpan w:val="4"/>
            <w:tcBorders>
              <w:top w:val="nil"/>
              <w:left w:val="single" w:sz="18" w:space="0" w:color="auto"/>
              <w:bottom w:val="single" w:sz="18" w:space="0" w:color="auto"/>
              <w:right w:val="single" w:sz="12" w:space="0" w:color="auto"/>
            </w:tcBorders>
            <w:shd w:val="clear" w:color="auto" w:fill="FFFFFF"/>
            <w:noWrap/>
          </w:tcPr>
          <w:p w14:paraId="39CC32CD" w14:textId="77777777" w:rsidR="008F52AE" w:rsidRPr="00527F91" w:rsidRDefault="008F52AE" w:rsidP="008F52AE">
            <w:pPr>
              <w:spacing w:before="0" w:after="0"/>
              <w:jc w:val="center"/>
              <w:rPr>
                <w:rFonts w:eastAsia="Times New Roman" w:cs="Times New Roman"/>
                <w:color w:val="000000"/>
                <w:sz w:val="22"/>
              </w:rPr>
            </w:pPr>
            <w:r w:rsidRPr="00527F91">
              <w:rPr>
                <w:rFonts w:eastAsia="Times New Roman" w:cs="Times New Roman"/>
                <w:color w:val="000000"/>
                <w:sz w:val="22"/>
              </w:rPr>
              <w:t>22.7</w:t>
            </w:r>
          </w:p>
        </w:tc>
        <w:tc>
          <w:tcPr>
            <w:tcW w:w="4128" w:type="dxa"/>
            <w:gridSpan w:val="4"/>
            <w:tcBorders>
              <w:top w:val="nil"/>
              <w:left w:val="single" w:sz="18" w:space="0" w:color="auto"/>
              <w:bottom w:val="single" w:sz="18" w:space="0" w:color="auto"/>
              <w:right w:val="single" w:sz="18" w:space="0" w:color="auto"/>
            </w:tcBorders>
            <w:shd w:val="clear" w:color="auto" w:fill="FFFFFF"/>
            <w:vAlign w:val="center"/>
          </w:tcPr>
          <w:p w14:paraId="65D988CF" w14:textId="3FF51B47" w:rsidR="008F52AE" w:rsidRPr="00527F91" w:rsidRDefault="008F52AE" w:rsidP="008F52AE">
            <w:pPr>
              <w:spacing w:before="0" w:after="0"/>
              <w:jc w:val="center"/>
              <w:rPr>
                <w:rFonts w:eastAsia="Times New Roman" w:cs="Times New Roman"/>
                <w:color w:val="000000"/>
                <w:sz w:val="22"/>
              </w:rPr>
            </w:pPr>
            <w:r>
              <w:rPr>
                <w:rFonts w:eastAsia="Times New Roman" w:cs="Times New Roman"/>
                <w:color w:val="000000"/>
                <w:sz w:val="22"/>
              </w:rPr>
              <w:t>-</w:t>
            </w:r>
          </w:p>
        </w:tc>
      </w:tr>
    </w:tbl>
    <w:p w14:paraId="60B7B2DF" w14:textId="7AC19FF2" w:rsidR="007E7B4B" w:rsidRDefault="007E7B4B">
      <w:pPr>
        <w:spacing w:before="0" w:after="0"/>
        <w:rPr>
          <w:rFonts w:cs="Times New Roman"/>
          <w:bCs/>
          <w:szCs w:val="24"/>
        </w:rPr>
      </w:pPr>
    </w:p>
    <w:p w14:paraId="71221367" w14:textId="77777777" w:rsidR="007E7B4B" w:rsidRDefault="007E7B4B">
      <w:pPr>
        <w:spacing w:before="0" w:after="0"/>
        <w:rPr>
          <w:rFonts w:cs="Times New Roman"/>
          <w:bCs/>
          <w:szCs w:val="24"/>
        </w:rPr>
      </w:pPr>
    </w:p>
    <w:p w14:paraId="6BB3759F" w14:textId="55D8E76F" w:rsidR="00C11DA1" w:rsidRPr="009D5AD8" w:rsidRDefault="00C11DA1" w:rsidP="009D5AD8">
      <w:pPr>
        <w:pStyle w:val="Caption"/>
        <w:keepNext/>
        <w:spacing w:before="0" w:after="0"/>
        <w:jc w:val="center"/>
        <w:rPr>
          <w:sz w:val="22"/>
        </w:rPr>
      </w:pPr>
      <w:r w:rsidRPr="009D5AD8">
        <w:rPr>
          <w:color w:val="auto"/>
          <w:sz w:val="22"/>
          <w:szCs w:val="22"/>
        </w:rPr>
        <w:t xml:space="preserve">Table </w:t>
      </w:r>
      <w:r w:rsidRPr="009D5AD8">
        <w:rPr>
          <w:color w:val="auto"/>
          <w:sz w:val="22"/>
          <w:szCs w:val="22"/>
        </w:rPr>
        <w:fldChar w:fldCharType="begin"/>
      </w:r>
      <w:r w:rsidRPr="009D5AD8">
        <w:rPr>
          <w:color w:val="auto"/>
          <w:sz w:val="22"/>
          <w:szCs w:val="22"/>
        </w:rPr>
        <w:instrText xml:space="preserve"> SEQ Table \* ARABIC </w:instrText>
      </w:r>
      <w:r w:rsidRPr="009D5AD8">
        <w:rPr>
          <w:color w:val="auto"/>
          <w:sz w:val="22"/>
          <w:szCs w:val="22"/>
        </w:rPr>
        <w:fldChar w:fldCharType="separate"/>
      </w:r>
      <w:r w:rsidR="00682050">
        <w:rPr>
          <w:noProof/>
          <w:color w:val="auto"/>
          <w:sz w:val="22"/>
          <w:szCs w:val="22"/>
        </w:rPr>
        <w:t>2</w:t>
      </w:r>
      <w:r w:rsidRPr="009D5AD8">
        <w:rPr>
          <w:color w:val="auto"/>
          <w:sz w:val="22"/>
          <w:szCs w:val="22"/>
        </w:rPr>
        <w:fldChar w:fldCharType="end"/>
      </w:r>
      <w:r w:rsidRPr="009D5AD8">
        <w:rPr>
          <w:color w:val="auto"/>
          <w:sz w:val="22"/>
          <w:szCs w:val="22"/>
        </w:rPr>
        <w:t xml:space="preserve"> Summary of Models' Performance</w:t>
      </w:r>
    </w:p>
    <w:tbl>
      <w:tblPr>
        <w:tblStyle w:val="TableGrid"/>
        <w:tblW w:w="9493" w:type="dxa"/>
        <w:jc w:val="center"/>
        <w:tblLook w:val="04A0" w:firstRow="1" w:lastRow="0" w:firstColumn="1" w:lastColumn="0" w:noHBand="0" w:noVBand="1"/>
      </w:tblPr>
      <w:tblGrid>
        <w:gridCol w:w="790"/>
        <w:gridCol w:w="2434"/>
        <w:gridCol w:w="1748"/>
        <w:gridCol w:w="1818"/>
        <w:gridCol w:w="1577"/>
        <w:gridCol w:w="1126"/>
      </w:tblGrid>
      <w:tr w:rsidR="009909EB" w14:paraId="6234083A" w14:textId="0F97F3CC" w:rsidTr="009D5AD8">
        <w:trPr>
          <w:trHeight w:val="469"/>
          <w:jc w:val="center"/>
        </w:trPr>
        <w:tc>
          <w:tcPr>
            <w:tcW w:w="808" w:type="dxa"/>
            <w:tcBorders>
              <w:top w:val="nil"/>
              <w:left w:val="nil"/>
            </w:tcBorders>
          </w:tcPr>
          <w:p w14:paraId="636F53AB" w14:textId="56D2E818" w:rsidR="00C11DA1" w:rsidRDefault="00C11DA1" w:rsidP="00C11DA1">
            <w:pPr>
              <w:spacing w:before="0" w:after="0"/>
              <w:rPr>
                <w:rFonts w:cs="Times New Roman"/>
                <w:bCs/>
                <w:szCs w:val="24"/>
              </w:rPr>
            </w:pPr>
          </w:p>
        </w:tc>
        <w:tc>
          <w:tcPr>
            <w:tcW w:w="2510" w:type="dxa"/>
            <w:tcBorders>
              <w:bottom w:val="single" w:sz="4" w:space="0" w:color="auto"/>
            </w:tcBorders>
          </w:tcPr>
          <w:p w14:paraId="6BB84549" w14:textId="0E69F249" w:rsidR="00C11DA1" w:rsidRPr="009D5AD8" w:rsidRDefault="00C11DA1" w:rsidP="00C11DA1">
            <w:pPr>
              <w:spacing w:before="0" w:after="0"/>
              <w:rPr>
                <w:rFonts w:cs="Times New Roman"/>
                <w:b/>
                <w:bCs/>
                <w:szCs w:val="24"/>
              </w:rPr>
            </w:pPr>
            <w:r w:rsidRPr="009D5AD8">
              <w:rPr>
                <w:rFonts w:cs="Times New Roman"/>
                <w:b/>
                <w:bCs/>
                <w:szCs w:val="24"/>
              </w:rPr>
              <w:t>Model</w:t>
            </w:r>
          </w:p>
        </w:tc>
        <w:tc>
          <w:tcPr>
            <w:tcW w:w="1780" w:type="dxa"/>
            <w:tcBorders>
              <w:bottom w:val="single" w:sz="4" w:space="0" w:color="auto"/>
            </w:tcBorders>
            <w:vAlign w:val="center"/>
          </w:tcPr>
          <w:p w14:paraId="04CA6B78" w14:textId="4F849CEE" w:rsidR="00C11DA1" w:rsidRPr="009D5AD8" w:rsidRDefault="00C11DA1" w:rsidP="009D5AD8">
            <w:pPr>
              <w:spacing w:before="0" w:after="0"/>
              <w:jc w:val="center"/>
              <w:rPr>
                <w:rFonts w:cs="Times New Roman"/>
                <w:b/>
                <w:bCs/>
                <w:szCs w:val="24"/>
              </w:rPr>
            </w:pPr>
            <w:r w:rsidRPr="009D5AD8">
              <w:rPr>
                <w:rFonts w:cs="Times New Roman"/>
                <w:b/>
                <w:bCs/>
                <w:szCs w:val="24"/>
              </w:rPr>
              <w:t>Log-likelihood (LL)</w:t>
            </w:r>
          </w:p>
        </w:tc>
        <w:tc>
          <w:tcPr>
            <w:tcW w:w="1843" w:type="dxa"/>
            <w:tcBorders>
              <w:bottom w:val="single" w:sz="4" w:space="0" w:color="auto"/>
            </w:tcBorders>
            <w:vAlign w:val="center"/>
          </w:tcPr>
          <w:p w14:paraId="648992B7" w14:textId="2F31FEDF" w:rsidR="00C11DA1" w:rsidRPr="009D5AD8" w:rsidRDefault="00C11DA1" w:rsidP="009D5AD8">
            <w:pPr>
              <w:spacing w:before="0" w:after="0"/>
              <w:jc w:val="center"/>
              <w:rPr>
                <w:rFonts w:cs="Times New Roman"/>
                <w:b/>
                <w:bCs/>
                <w:szCs w:val="24"/>
              </w:rPr>
            </w:pPr>
            <w:r w:rsidRPr="009D5AD8">
              <w:rPr>
                <w:rFonts w:cs="Times New Roman"/>
                <w:b/>
                <w:bCs/>
                <w:szCs w:val="24"/>
              </w:rPr>
              <w:t>Number of Parameters</w:t>
            </w:r>
          </w:p>
        </w:tc>
        <w:tc>
          <w:tcPr>
            <w:tcW w:w="1418" w:type="dxa"/>
            <w:tcBorders>
              <w:bottom w:val="single" w:sz="4" w:space="0" w:color="auto"/>
            </w:tcBorders>
            <w:vAlign w:val="center"/>
          </w:tcPr>
          <w:p w14:paraId="0CCE5232" w14:textId="3D665923" w:rsidR="00C11DA1" w:rsidRPr="009D5AD8" w:rsidRDefault="00C11DA1" w:rsidP="009D5AD8">
            <w:pPr>
              <w:spacing w:before="0" w:after="0"/>
              <w:jc w:val="center"/>
              <w:rPr>
                <w:rFonts w:cs="Times New Roman"/>
                <w:b/>
                <w:bCs/>
                <w:szCs w:val="24"/>
              </w:rPr>
            </w:pPr>
            <w:r w:rsidRPr="009D5AD8">
              <w:rPr>
                <w:rFonts w:cs="Times New Roman"/>
                <w:b/>
                <w:bCs/>
                <w:szCs w:val="24"/>
              </w:rPr>
              <w:t>Number of Observation</w:t>
            </w:r>
            <w:r w:rsidR="00402DF2">
              <w:rPr>
                <w:rFonts w:cs="Times New Roman"/>
                <w:b/>
                <w:bCs/>
                <w:szCs w:val="24"/>
              </w:rPr>
              <w:t>s</w:t>
            </w:r>
          </w:p>
        </w:tc>
        <w:tc>
          <w:tcPr>
            <w:tcW w:w="1134" w:type="dxa"/>
            <w:tcBorders>
              <w:bottom w:val="single" w:sz="4" w:space="0" w:color="auto"/>
            </w:tcBorders>
            <w:vAlign w:val="center"/>
          </w:tcPr>
          <w:p w14:paraId="537084B7" w14:textId="51ACE691" w:rsidR="00C11DA1" w:rsidRPr="009D5AD8" w:rsidRDefault="00C11DA1" w:rsidP="009D5AD8">
            <w:pPr>
              <w:spacing w:before="0" w:after="0"/>
              <w:jc w:val="center"/>
              <w:rPr>
                <w:rFonts w:cs="Times New Roman"/>
                <w:b/>
                <w:bCs/>
                <w:szCs w:val="24"/>
              </w:rPr>
            </w:pPr>
            <w:r w:rsidRPr="009D5AD8">
              <w:rPr>
                <w:rFonts w:cs="Times New Roman"/>
                <w:b/>
                <w:bCs/>
                <w:szCs w:val="24"/>
              </w:rPr>
              <w:t>BIC</w:t>
            </w:r>
          </w:p>
        </w:tc>
      </w:tr>
      <w:tr w:rsidR="00C11DA1" w14:paraId="26958044" w14:textId="1EA055BF" w:rsidTr="009D5AD8">
        <w:trPr>
          <w:trHeight w:val="322"/>
          <w:jc w:val="center"/>
        </w:trPr>
        <w:tc>
          <w:tcPr>
            <w:tcW w:w="808" w:type="dxa"/>
            <w:vMerge w:val="restart"/>
            <w:textDirection w:val="btLr"/>
            <w:vAlign w:val="center"/>
          </w:tcPr>
          <w:p w14:paraId="610CA9CB" w14:textId="2F13658B" w:rsidR="00C11DA1" w:rsidRPr="009D5AD8" w:rsidRDefault="00C11DA1" w:rsidP="009D5AD8">
            <w:pPr>
              <w:spacing w:before="0" w:after="0"/>
              <w:ind w:left="113" w:right="113"/>
              <w:jc w:val="center"/>
              <w:rPr>
                <w:rFonts w:cs="Times New Roman"/>
                <w:b/>
                <w:bCs/>
                <w:szCs w:val="24"/>
              </w:rPr>
            </w:pPr>
            <w:r w:rsidRPr="009D5AD8">
              <w:rPr>
                <w:rFonts w:cs="Times New Roman"/>
                <w:b/>
                <w:bCs/>
                <w:szCs w:val="24"/>
              </w:rPr>
              <w:t>Members</w:t>
            </w:r>
          </w:p>
        </w:tc>
        <w:tc>
          <w:tcPr>
            <w:tcW w:w="2510" w:type="dxa"/>
            <w:tcBorders>
              <w:bottom w:val="nil"/>
            </w:tcBorders>
          </w:tcPr>
          <w:p w14:paraId="18707B19" w14:textId="11809424" w:rsidR="00C11DA1" w:rsidRDefault="00C11DA1" w:rsidP="00C11DA1">
            <w:pPr>
              <w:spacing w:before="0" w:after="0"/>
              <w:rPr>
                <w:rFonts w:cs="Times New Roman"/>
                <w:bCs/>
                <w:szCs w:val="24"/>
              </w:rPr>
            </w:pPr>
            <w:r>
              <w:rPr>
                <w:rFonts w:cs="Times New Roman"/>
                <w:bCs/>
                <w:szCs w:val="24"/>
              </w:rPr>
              <w:t>MNL</w:t>
            </w:r>
          </w:p>
        </w:tc>
        <w:tc>
          <w:tcPr>
            <w:tcW w:w="1780" w:type="dxa"/>
            <w:tcBorders>
              <w:bottom w:val="nil"/>
            </w:tcBorders>
            <w:vAlign w:val="center"/>
          </w:tcPr>
          <w:p w14:paraId="22FEB246" w14:textId="0649A3EF" w:rsidR="00C11DA1" w:rsidRPr="00C11DA1" w:rsidRDefault="00C11DA1" w:rsidP="009D5AD8">
            <w:pPr>
              <w:spacing w:before="0" w:after="0"/>
              <w:jc w:val="center"/>
              <w:rPr>
                <w:rFonts w:cs="Times New Roman"/>
                <w:bCs/>
                <w:szCs w:val="24"/>
              </w:rPr>
            </w:pPr>
            <w:r w:rsidRPr="009D5AD8">
              <w:rPr>
                <w:rFonts w:cs="Times New Roman"/>
                <w:bCs/>
                <w:szCs w:val="24"/>
              </w:rPr>
              <w:t>-28451.0</w:t>
            </w:r>
          </w:p>
        </w:tc>
        <w:tc>
          <w:tcPr>
            <w:tcW w:w="1843" w:type="dxa"/>
            <w:tcBorders>
              <w:bottom w:val="nil"/>
            </w:tcBorders>
            <w:vAlign w:val="center"/>
          </w:tcPr>
          <w:p w14:paraId="2009E7DF" w14:textId="77FEA8D4" w:rsidR="00C11DA1" w:rsidRDefault="00C11DA1" w:rsidP="009D5AD8">
            <w:pPr>
              <w:spacing w:before="0" w:after="0"/>
              <w:jc w:val="center"/>
              <w:rPr>
                <w:rFonts w:cs="Times New Roman"/>
                <w:bCs/>
                <w:szCs w:val="24"/>
              </w:rPr>
            </w:pPr>
            <w:r>
              <w:rPr>
                <w:rFonts w:cs="Times New Roman"/>
                <w:bCs/>
                <w:szCs w:val="24"/>
              </w:rPr>
              <w:t>12</w:t>
            </w:r>
          </w:p>
        </w:tc>
        <w:tc>
          <w:tcPr>
            <w:tcW w:w="1418" w:type="dxa"/>
            <w:tcBorders>
              <w:bottom w:val="nil"/>
            </w:tcBorders>
            <w:vAlign w:val="center"/>
          </w:tcPr>
          <w:p w14:paraId="37111D15" w14:textId="313922F4" w:rsidR="00C11DA1" w:rsidRDefault="00C11DA1" w:rsidP="009D5AD8">
            <w:pPr>
              <w:spacing w:before="0" w:after="0"/>
              <w:jc w:val="center"/>
              <w:rPr>
                <w:rFonts w:cs="Times New Roman"/>
                <w:bCs/>
                <w:szCs w:val="24"/>
              </w:rPr>
            </w:pPr>
            <w:r>
              <w:rPr>
                <w:rFonts w:cs="Times New Roman"/>
                <w:bCs/>
                <w:szCs w:val="24"/>
              </w:rPr>
              <w:t>10000</w:t>
            </w:r>
          </w:p>
        </w:tc>
        <w:tc>
          <w:tcPr>
            <w:tcW w:w="1134" w:type="dxa"/>
            <w:tcBorders>
              <w:bottom w:val="nil"/>
            </w:tcBorders>
            <w:vAlign w:val="center"/>
          </w:tcPr>
          <w:p w14:paraId="08063E22" w14:textId="0666B3D0" w:rsidR="00C11DA1" w:rsidRPr="00C11DA1" w:rsidRDefault="00C11DA1" w:rsidP="009D5AD8">
            <w:pPr>
              <w:spacing w:before="0" w:after="0"/>
              <w:jc w:val="center"/>
              <w:rPr>
                <w:rFonts w:cs="Times New Roman"/>
                <w:bCs/>
                <w:szCs w:val="24"/>
              </w:rPr>
            </w:pPr>
            <w:r>
              <w:rPr>
                <w:rFonts w:cs="Times New Roman"/>
                <w:bCs/>
                <w:szCs w:val="24"/>
              </w:rPr>
              <w:t>57012.5</w:t>
            </w:r>
          </w:p>
        </w:tc>
      </w:tr>
      <w:tr w:rsidR="00C11DA1" w14:paraId="24856229" w14:textId="728A453D" w:rsidTr="009D5AD8">
        <w:trPr>
          <w:trHeight w:val="322"/>
          <w:jc w:val="center"/>
        </w:trPr>
        <w:tc>
          <w:tcPr>
            <w:tcW w:w="808" w:type="dxa"/>
            <w:vMerge/>
            <w:vAlign w:val="center"/>
          </w:tcPr>
          <w:p w14:paraId="0919CACE" w14:textId="208DEEE9" w:rsidR="00C11DA1" w:rsidRPr="009D5AD8" w:rsidRDefault="00C11DA1" w:rsidP="009D5AD8">
            <w:pPr>
              <w:spacing w:before="0" w:after="0"/>
              <w:jc w:val="center"/>
              <w:rPr>
                <w:rFonts w:cs="Times New Roman"/>
                <w:b/>
                <w:bCs/>
                <w:szCs w:val="24"/>
              </w:rPr>
            </w:pPr>
          </w:p>
        </w:tc>
        <w:tc>
          <w:tcPr>
            <w:tcW w:w="2510" w:type="dxa"/>
            <w:tcBorders>
              <w:top w:val="nil"/>
              <w:bottom w:val="nil"/>
            </w:tcBorders>
          </w:tcPr>
          <w:p w14:paraId="618BD818" w14:textId="0CBFF6B5" w:rsidR="00C11DA1" w:rsidRDefault="00C11DA1" w:rsidP="00C11DA1">
            <w:pPr>
              <w:spacing w:before="0" w:after="0"/>
              <w:rPr>
                <w:rFonts w:cs="Times New Roman"/>
                <w:bCs/>
                <w:szCs w:val="24"/>
              </w:rPr>
            </w:pPr>
            <w:r>
              <w:rPr>
                <w:rFonts w:cs="Times New Roman"/>
                <w:bCs/>
                <w:szCs w:val="24"/>
              </w:rPr>
              <w:t>MMNL</w:t>
            </w:r>
          </w:p>
        </w:tc>
        <w:tc>
          <w:tcPr>
            <w:tcW w:w="1780" w:type="dxa"/>
            <w:tcBorders>
              <w:top w:val="nil"/>
              <w:bottom w:val="nil"/>
            </w:tcBorders>
            <w:vAlign w:val="center"/>
          </w:tcPr>
          <w:p w14:paraId="05659022" w14:textId="3D0DB8C8" w:rsidR="00C11DA1" w:rsidRDefault="00C11DA1" w:rsidP="009D5AD8">
            <w:pPr>
              <w:spacing w:before="0" w:after="0"/>
              <w:jc w:val="center"/>
              <w:rPr>
                <w:rFonts w:cs="Times New Roman"/>
                <w:bCs/>
                <w:szCs w:val="24"/>
              </w:rPr>
            </w:pPr>
            <w:r>
              <w:rPr>
                <w:rFonts w:cs="Times New Roman"/>
                <w:bCs/>
                <w:szCs w:val="24"/>
              </w:rPr>
              <w:t>-28421.2</w:t>
            </w:r>
          </w:p>
        </w:tc>
        <w:tc>
          <w:tcPr>
            <w:tcW w:w="1843" w:type="dxa"/>
            <w:tcBorders>
              <w:top w:val="nil"/>
              <w:bottom w:val="nil"/>
            </w:tcBorders>
            <w:vAlign w:val="center"/>
          </w:tcPr>
          <w:p w14:paraId="245722CC" w14:textId="6948787E" w:rsidR="00C11DA1" w:rsidRDefault="00C11DA1" w:rsidP="009D5AD8">
            <w:pPr>
              <w:spacing w:before="0" w:after="0"/>
              <w:jc w:val="center"/>
              <w:rPr>
                <w:rFonts w:cs="Times New Roman"/>
                <w:bCs/>
                <w:szCs w:val="24"/>
              </w:rPr>
            </w:pPr>
            <w:r>
              <w:rPr>
                <w:rFonts w:cs="Times New Roman"/>
                <w:bCs/>
                <w:szCs w:val="24"/>
              </w:rPr>
              <w:t>15</w:t>
            </w:r>
          </w:p>
        </w:tc>
        <w:tc>
          <w:tcPr>
            <w:tcW w:w="1418" w:type="dxa"/>
            <w:tcBorders>
              <w:top w:val="nil"/>
              <w:bottom w:val="nil"/>
            </w:tcBorders>
            <w:vAlign w:val="center"/>
          </w:tcPr>
          <w:p w14:paraId="3DDEB9A9" w14:textId="1C4356D6" w:rsidR="00C11DA1" w:rsidRDefault="00C11DA1" w:rsidP="009D5AD8">
            <w:pPr>
              <w:spacing w:before="0" w:after="0"/>
              <w:jc w:val="center"/>
              <w:rPr>
                <w:rFonts w:cs="Times New Roman"/>
                <w:bCs/>
                <w:szCs w:val="24"/>
              </w:rPr>
            </w:pPr>
            <w:r>
              <w:rPr>
                <w:rFonts w:cs="Times New Roman"/>
                <w:bCs/>
                <w:szCs w:val="24"/>
              </w:rPr>
              <w:t>10000</w:t>
            </w:r>
          </w:p>
        </w:tc>
        <w:tc>
          <w:tcPr>
            <w:tcW w:w="1134" w:type="dxa"/>
            <w:tcBorders>
              <w:top w:val="nil"/>
              <w:bottom w:val="nil"/>
            </w:tcBorders>
            <w:vAlign w:val="center"/>
          </w:tcPr>
          <w:p w14:paraId="3D8F196A" w14:textId="2F1E6B78" w:rsidR="00C11DA1" w:rsidRDefault="00C11DA1" w:rsidP="009D5AD8">
            <w:pPr>
              <w:spacing w:before="0" w:after="0"/>
              <w:jc w:val="center"/>
              <w:rPr>
                <w:rFonts w:cs="Times New Roman"/>
                <w:bCs/>
                <w:szCs w:val="24"/>
              </w:rPr>
            </w:pPr>
            <w:r>
              <w:rPr>
                <w:rFonts w:cs="Times New Roman"/>
                <w:bCs/>
                <w:szCs w:val="24"/>
              </w:rPr>
              <w:t>56980.6</w:t>
            </w:r>
          </w:p>
        </w:tc>
      </w:tr>
      <w:tr w:rsidR="00C11DA1" w14:paraId="595DB3A5" w14:textId="35CED2D9" w:rsidTr="009D5AD8">
        <w:trPr>
          <w:trHeight w:val="322"/>
          <w:jc w:val="center"/>
        </w:trPr>
        <w:tc>
          <w:tcPr>
            <w:tcW w:w="808" w:type="dxa"/>
            <w:vMerge/>
            <w:vAlign w:val="center"/>
          </w:tcPr>
          <w:p w14:paraId="5819E5CD" w14:textId="00133073" w:rsidR="00C11DA1" w:rsidRPr="009D5AD8" w:rsidRDefault="00C11DA1" w:rsidP="009D5AD8">
            <w:pPr>
              <w:spacing w:before="0" w:after="0"/>
              <w:jc w:val="center"/>
              <w:rPr>
                <w:rFonts w:cs="Times New Roman"/>
                <w:b/>
                <w:bCs/>
                <w:szCs w:val="24"/>
              </w:rPr>
            </w:pPr>
          </w:p>
        </w:tc>
        <w:tc>
          <w:tcPr>
            <w:tcW w:w="2510" w:type="dxa"/>
            <w:tcBorders>
              <w:top w:val="nil"/>
              <w:bottom w:val="nil"/>
            </w:tcBorders>
          </w:tcPr>
          <w:p w14:paraId="5F9C927D" w14:textId="0CD0907F" w:rsidR="00C11DA1" w:rsidRDefault="00C11DA1" w:rsidP="00C11DA1">
            <w:pPr>
              <w:spacing w:before="0" w:after="0"/>
              <w:rPr>
                <w:rFonts w:cs="Times New Roman"/>
                <w:bCs/>
                <w:szCs w:val="24"/>
              </w:rPr>
            </w:pPr>
            <w:r>
              <w:rPr>
                <w:rFonts w:cs="Times New Roman"/>
                <w:bCs/>
                <w:szCs w:val="24"/>
              </w:rPr>
              <w:t xml:space="preserve">FMMNL (2 segments) </w:t>
            </w:r>
          </w:p>
        </w:tc>
        <w:tc>
          <w:tcPr>
            <w:tcW w:w="1780" w:type="dxa"/>
            <w:tcBorders>
              <w:top w:val="nil"/>
              <w:bottom w:val="nil"/>
            </w:tcBorders>
            <w:vAlign w:val="center"/>
          </w:tcPr>
          <w:p w14:paraId="04929019" w14:textId="41EE9DF4" w:rsidR="00C11DA1" w:rsidRDefault="00C11DA1" w:rsidP="009D5AD8">
            <w:pPr>
              <w:spacing w:before="0" w:after="0"/>
              <w:jc w:val="center"/>
              <w:rPr>
                <w:rFonts w:cs="Times New Roman"/>
                <w:bCs/>
                <w:szCs w:val="24"/>
              </w:rPr>
            </w:pPr>
            <w:r>
              <w:rPr>
                <w:rFonts w:cs="Times New Roman"/>
                <w:bCs/>
                <w:szCs w:val="24"/>
              </w:rPr>
              <w:t>-28266.2</w:t>
            </w:r>
          </w:p>
        </w:tc>
        <w:tc>
          <w:tcPr>
            <w:tcW w:w="1843" w:type="dxa"/>
            <w:tcBorders>
              <w:top w:val="nil"/>
              <w:bottom w:val="nil"/>
            </w:tcBorders>
            <w:vAlign w:val="center"/>
          </w:tcPr>
          <w:p w14:paraId="05AEB693" w14:textId="7A2E7BCB" w:rsidR="00C11DA1" w:rsidRDefault="00C11DA1" w:rsidP="009D5AD8">
            <w:pPr>
              <w:spacing w:before="0" w:after="0"/>
              <w:jc w:val="center"/>
              <w:rPr>
                <w:rFonts w:cs="Times New Roman"/>
                <w:bCs/>
                <w:szCs w:val="24"/>
              </w:rPr>
            </w:pPr>
            <w:r>
              <w:rPr>
                <w:rFonts w:cs="Times New Roman"/>
                <w:bCs/>
                <w:szCs w:val="24"/>
              </w:rPr>
              <w:t>38</w:t>
            </w:r>
          </w:p>
        </w:tc>
        <w:tc>
          <w:tcPr>
            <w:tcW w:w="1418" w:type="dxa"/>
            <w:tcBorders>
              <w:top w:val="nil"/>
              <w:bottom w:val="nil"/>
            </w:tcBorders>
            <w:vAlign w:val="center"/>
          </w:tcPr>
          <w:p w14:paraId="1A9ECE51" w14:textId="3462E571" w:rsidR="00C11DA1" w:rsidRDefault="00C11DA1" w:rsidP="009D5AD8">
            <w:pPr>
              <w:spacing w:before="0" w:after="0"/>
              <w:jc w:val="center"/>
              <w:rPr>
                <w:rFonts w:cs="Times New Roman"/>
                <w:bCs/>
                <w:szCs w:val="24"/>
              </w:rPr>
            </w:pPr>
            <w:r>
              <w:rPr>
                <w:rFonts w:cs="Times New Roman"/>
                <w:bCs/>
                <w:szCs w:val="24"/>
              </w:rPr>
              <w:t>10000</w:t>
            </w:r>
          </w:p>
        </w:tc>
        <w:tc>
          <w:tcPr>
            <w:tcW w:w="1134" w:type="dxa"/>
            <w:tcBorders>
              <w:top w:val="nil"/>
              <w:bottom w:val="nil"/>
            </w:tcBorders>
            <w:vAlign w:val="center"/>
          </w:tcPr>
          <w:p w14:paraId="5A7B926B" w14:textId="3FB767C5" w:rsidR="00C11DA1" w:rsidRDefault="00C11DA1" w:rsidP="009D5AD8">
            <w:pPr>
              <w:spacing w:before="0" w:after="0"/>
              <w:jc w:val="center"/>
              <w:rPr>
                <w:rFonts w:cs="Times New Roman"/>
                <w:bCs/>
                <w:szCs w:val="24"/>
              </w:rPr>
            </w:pPr>
            <w:r>
              <w:rPr>
                <w:rFonts w:cs="Times New Roman"/>
                <w:bCs/>
                <w:szCs w:val="24"/>
              </w:rPr>
              <w:t>56882.4</w:t>
            </w:r>
          </w:p>
        </w:tc>
      </w:tr>
      <w:tr w:rsidR="00C11DA1" w14:paraId="13B0AF7E" w14:textId="77777777" w:rsidTr="009D5AD8">
        <w:trPr>
          <w:trHeight w:val="322"/>
          <w:jc w:val="center"/>
        </w:trPr>
        <w:tc>
          <w:tcPr>
            <w:tcW w:w="808" w:type="dxa"/>
            <w:vMerge/>
            <w:vAlign w:val="center"/>
          </w:tcPr>
          <w:p w14:paraId="18FA277B" w14:textId="77777777" w:rsidR="00C11DA1" w:rsidRPr="009D5AD8" w:rsidRDefault="00C11DA1" w:rsidP="009D5AD8">
            <w:pPr>
              <w:spacing w:before="0" w:after="0"/>
              <w:jc w:val="center"/>
              <w:rPr>
                <w:rFonts w:cs="Times New Roman"/>
                <w:b/>
                <w:bCs/>
                <w:szCs w:val="24"/>
              </w:rPr>
            </w:pPr>
          </w:p>
        </w:tc>
        <w:tc>
          <w:tcPr>
            <w:tcW w:w="2510" w:type="dxa"/>
            <w:tcBorders>
              <w:top w:val="nil"/>
              <w:bottom w:val="single" w:sz="4" w:space="0" w:color="auto"/>
            </w:tcBorders>
          </w:tcPr>
          <w:p w14:paraId="4FC95241" w14:textId="38441581" w:rsidR="00C11DA1" w:rsidRDefault="00C11DA1" w:rsidP="00C11DA1">
            <w:pPr>
              <w:spacing w:before="0" w:after="0"/>
              <w:rPr>
                <w:rFonts w:cs="Times New Roman"/>
                <w:bCs/>
                <w:szCs w:val="24"/>
              </w:rPr>
            </w:pPr>
            <w:r>
              <w:rPr>
                <w:rFonts w:cs="Times New Roman"/>
                <w:bCs/>
                <w:szCs w:val="24"/>
              </w:rPr>
              <w:t xml:space="preserve">FMMNL (3 segments) </w:t>
            </w:r>
          </w:p>
        </w:tc>
        <w:tc>
          <w:tcPr>
            <w:tcW w:w="1780" w:type="dxa"/>
            <w:tcBorders>
              <w:top w:val="nil"/>
              <w:bottom w:val="single" w:sz="4" w:space="0" w:color="auto"/>
            </w:tcBorders>
            <w:vAlign w:val="center"/>
          </w:tcPr>
          <w:p w14:paraId="796566C5" w14:textId="6FDBF162" w:rsidR="00C11DA1" w:rsidRDefault="00C11DA1" w:rsidP="009D5AD8">
            <w:pPr>
              <w:spacing w:before="0" w:after="0"/>
              <w:jc w:val="center"/>
              <w:rPr>
                <w:rFonts w:cs="Times New Roman"/>
                <w:bCs/>
                <w:szCs w:val="24"/>
              </w:rPr>
            </w:pPr>
            <w:r>
              <w:rPr>
                <w:rFonts w:cs="Times New Roman"/>
                <w:bCs/>
                <w:szCs w:val="24"/>
              </w:rPr>
              <w:t>-28132.6</w:t>
            </w:r>
          </w:p>
        </w:tc>
        <w:tc>
          <w:tcPr>
            <w:tcW w:w="1843" w:type="dxa"/>
            <w:tcBorders>
              <w:top w:val="nil"/>
              <w:bottom w:val="single" w:sz="4" w:space="0" w:color="auto"/>
            </w:tcBorders>
            <w:vAlign w:val="center"/>
          </w:tcPr>
          <w:p w14:paraId="422487A1" w14:textId="63C83B61" w:rsidR="00C11DA1" w:rsidRDefault="00C11DA1" w:rsidP="009D5AD8">
            <w:pPr>
              <w:spacing w:before="0" w:after="0"/>
              <w:jc w:val="center"/>
              <w:rPr>
                <w:rFonts w:cs="Times New Roman"/>
                <w:bCs/>
                <w:szCs w:val="24"/>
              </w:rPr>
            </w:pPr>
            <w:r>
              <w:rPr>
                <w:rFonts w:cs="Times New Roman"/>
                <w:bCs/>
                <w:szCs w:val="24"/>
              </w:rPr>
              <w:t>54</w:t>
            </w:r>
          </w:p>
        </w:tc>
        <w:tc>
          <w:tcPr>
            <w:tcW w:w="1418" w:type="dxa"/>
            <w:tcBorders>
              <w:top w:val="nil"/>
              <w:bottom w:val="single" w:sz="4" w:space="0" w:color="auto"/>
            </w:tcBorders>
            <w:vAlign w:val="center"/>
          </w:tcPr>
          <w:p w14:paraId="0E741344" w14:textId="5108FE63" w:rsidR="00C11DA1" w:rsidRDefault="00C11DA1" w:rsidP="009D5AD8">
            <w:pPr>
              <w:spacing w:before="0" w:after="0"/>
              <w:jc w:val="center"/>
              <w:rPr>
                <w:rFonts w:cs="Times New Roman"/>
                <w:bCs/>
                <w:szCs w:val="24"/>
              </w:rPr>
            </w:pPr>
            <w:r>
              <w:rPr>
                <w:rFonts w:cs="Times New Roman"/>
                <w:bCs/>
                <w:szCs w:val="24"/>
              </w:rPr>
              <w:t>10000</w:t>
            </w:r>
          </w:p>
        </w:tc>
        <w:tc>
          <w:tcPr>
            <w:tcW w:w="1134" w:type="dxa"/>
            <w:tcBorders>
              <w:top w:val="nil"/>
              <w:bottom w:val="single" w:sz="4" w:space="0" w:color="auto"/>
            </w:tcBorders>
            <w:vAlign w:val="center"/>
          </w:tcPr>
          <w:p w14:paraId="1613E123" w14:textId="7A14D8DD" w:rsidR="00C11DA1" w:rsidRDefault="00C11DA1" w:rsidP="009D5AD8">
            <w:pPr>
              <w:spacing w:before="0" w:after="0"/>
              <w:jc w:val="center"/>
              <w:rPr>
                <w:rFonts w:cs="Times New Roman"/>
                <w:bCs/>
                <w:szCs w:val="24"/>
              </w:rPr>
            </w:pPr>
            <w:r>
              <w:rPr>
                <w:rFonts w:cs="Times New Roman"/>
                <w:bCs/>
                <w:szCs w:val="24"/>
              </w:rPr>
              <w:t>56762.5</w:t>
            </w:r>
          </w:p>
        </w:tc>
      </w:tr>
      <w:tr w:rsidR="00C11DA1" w14:paraId="467500C0" w14:textId="77777777" w:rsidTr="009D5AD8">
        <w:trPr>
          <w:trHeight w:val="354"/>
          <w:jc w:val="center"/>
        </w:trPr>
        <w:tc>
          <w:tcPr>
            <w:tcW w:w="808" w:type="dxa"/>
            <w:vMerge w:val="restart"/>
            <w:textDirection w:val="btLr"/>
            <w:vAlign w:val="center"/>
          </w:tcPr>
          <w:p w14:paraId="5233B143" w14:textId="162B639C" w:rsidR="00C11DA1" w:rsidRPr="009D5AD8" w:rsidRDefault="00C11DA1" w:rsidP="009D5AD8">
            <w:pPr>
              <w:spacing w:before="0" w:after="0"/>
              <w:ind w:left="113" w:right="113"/>
              <w:jc w:val="center"/>
              <w:rPr>
                <w:rFonts w:cs="Times New Roman"/>
                <w:b/>
                <w:bCs/>
                <w:szCs w:val="24"/>
              </w:rPr>
            </w:pPr>
            <w:r w:rsidRPr="009D5AD8">
              <w:rPr>
                <w:rFonts w:cs="Times New Roman"/>
                <w:b/>
                <w:bCs/>
                <w:szCs w:val="24"/>
              </w:rPr>
              <w:t>Non-members</w:t>
            </w:r>
          </w:p>
        </w:tc>
        <w:tc>
          <w:tcPr>
            <w:tcW w:w="2510" w:type="dxa"/>
            <w:tcBorders>
              <w:bottom w:val="nil"/>
            </w:tcBorders>
          </w:tcPr>
          <w:p w14:paraId="24244B7B" w14:textId="64A9CB69" w:rsidR="00C11DA1" w:rsidRDefault="00C11DA1" w:rsidP="00C11DA1">
            <w:pPr>
              <w:spacing w:before="0" w:after="0"/>
              <w:rPr>
                <w:rFonts w:cs="Times New Roman"/>
                <w:bCs/>
                <w:szCs w:val="24"/>
              </w:rPr>
            </w:pPr>
            <w:r>
              <w:rPr>
                <w:rFonts w:cs="Times New Roman"/>
                <w:bCs/>
                <w:szCs w:val="24"/>
              </w:rPr>
              <w:t>MNL</w:t>
            </w:r>
          </w:p>
        </w:tc>
        <w:tc>
          <w:tcPr>
            <w:tcW w:w="1780" w:type="dxa"/>
            <w:tcBorders>
              <w:bottom w:val="nil"/>
            </w:tcBorders>
            <w:vAlign w:val="center"/>
          </w:tcPr>
          <w:p w14:paraId="1F7075FE" w14:textId="3F897F4F" w:rsidR="00C11DA1" w:rsidRDefault="00C11DA1" w:rsidP="009D5AD8">
            <w:pPr>
              <w:spacing w:before="0" w:after="0"/>
              <w:jc w:val="center"/>
              <w:rPr>
                <w:rFonts w:cs="Times New Roman"/>
                <w:bCs/>
                <w:szCs w:val="24"/>
              </w:rPr>
            </w:pPr>
            <w:r>
              <w:rPr>
                <w:rFonts w:cs="Times New Roman"/>
                <w:bCs/>
                <w:szCs w:val="24"/>
              </w:rPr>
              <w:t>-29270.4</w:t>
            </w:r>
          </w:p>
        </w:tc>
        <w:tc>
          <w:tcPr>
            <w:tcW w:w="1843" w:type="dxa"/>
            <w:tcBorders>
              <w:bottom w:val="nil"/>
            </w:tcBorders>
            <w:vAlign w:val="center"/>
          </w:tcPr>
          <w:p w14:paraId="386B4F9D" w14:textId="3F231280" w:rsidR="00C11DA1" w:rsidRDefault="00C11DA1" w:rsidP="009D5AD8">
            <w:pPr>
              <w:spacing w:before="0" w:after="0"/>
              <w:jc w:val="center"/>
              <w:rPr>
                <w:rFonts w:cs="Times New Roman"/>
                <w:bCs/>
                <w:szCs w:val="24"/>
              </w:rPr>
            </w:pPr>
            <w:r>
              <w:rPr>
                <w:rFonts w:cs="Times New Roman"/>
                <w:bCs/>
                <w:szCs w:val="24"/>
              </w:rPr>
              <w:t>15</w:t>
            </w:r>
          </w:p>
        </w:tc>
        <w:tc>
          <w:tcPr>
            <w:tcW w:w="1418" w:type="dxa"/>
            <w:tcBorders>
              <w:bottom w:val="nil"/>
            </w:tcBorders>
            <w:vAlign w:val="center"/>
          </w:tcPr>
          <w:p w14:paraId="07DA18AC" w14:textId="6113E9BD" w:rsidR="00C11DA1" w:rsidRDefault="00C11DA1" w:rsidP="009D5AD8">
            <w:pPr>
              <w:spacing w:before="0" w:after="0"/>
              <w:jc w:val="center"/>
              <w:rPr>
                <w:rFonts w:cs="Times New Roman"/>
                <w:bCs/>
                <w:szCs w:val="24"/>
              </w:rPr>
            </w:pPr>
            <w:r>
              <w:rPr>
                <w:rFonts w:cs="Times New Roman"/>
                <w:bCs/>
                <w:szCs w:val="24"/>
              </w:rPr>
              <w:t>10000</w:t>
            </w:r>
          </w:p>
        </w:tc>
        <w:tc>
          <w:tcPr>
            <w:tcW w:w="1134" w:type="dxa"/>
            <w:tcBorders>
              <w:bottom w:val="nil"/>
            </w:tcBorders>
            <w:vAlign w:val="center"/>
          </w:tcPr>
          <w:p w14:paraId="54F141C5" w14:textId="18E5C621" w:rsidR="00C11DA1" w:rsidRDefault="00C11DA1" w:rsidP="009D5AD8">
            <w:pPr>
              <w:spacing w:before="0" w:after="0"/>
              <w:jc w:val="center"/>
              <w:rPr>
                <w:rFonts w:cs="Times New Roman"/>
                <w:bCs/>
                <w:szCs w:val="24"/>
              </w:rPr>
            </w:pPr>
            <w:r>
              <w:rPr>
                <w:rFonts w:cs="Times New Roman"/>
                <w:bCs/>
                <w:szCs w:val="24"/>
              </w:rPr>
              <w:t>58679.0</w:t>
            </w:r>
          </w:p>
        </w:tc>
      </w:tr>
      <w:tr w:rsidR="00C11DA1" w14:paraId="1BA85BC0" w14:textId="77777777" w:rsidTr="009D5AD8">
        <w:trPr>
          <w:trHeight w:val="354"/>
          <w:jc w:val="center"/>
        </w:trPr>
        <w:tc>
          <w:tcPr>
            <w:tcW w:w="808" w:type="dxa"/>
            <w:vMerge/>
          </w:tcPr>
          <w:p w14:paraId="48687C4E" w14:textId="77777777" w:rsidR="00C11DA1" w:rsidRDefault="00C11DA1" w:rsidP="00C11DA1">
            <w:pPr>
              <w:spacing w:before="0" w:after="0"/>
              <w:rPr>
                <w:rFonts w:cs="Times New Roman"/>
                <w:bCs/>
                <w:szCs w:val="24"/>
              </w:rPr>
            </w:pPr>
          </w:p>
        </w:tc>
        <w:tc>
          <w:tcPr>
            <w:tcW w:w="2510" w:type="dxa"/>
            <w:tcBorders>
              <w:top w:val="nil"/>
              <w:bottom w:val="nil"/>
            </w:tcBorders>
          </w:tcPr>
          <w:p w14:paraId="6B758FA7" w14:textId="60ED78CC" w:rsidR="00C11DA1" w:rsidRDefault="00C11DA1" w:rsidP="00C11DA1">
            <w:pPr>
              <w:spacing w:before="0" w:after="0"/>
              <w:rPr>
                <w:rFonts w:cs="Times New Roman"/>
                <w:bCs/>
                <w:szCs w:val="24"/>
              </w:rPr>
            </w:pPr>
            <w:r>
              <w:rPr>
                <w:rFonts w:cs="Times New Roman"/>
                <w:bCs/>
                <w:szCs w:val="24"/>
              </w:rPr>
              <w:t>MMNL</w:t>
            </w:r>
          </w:p>
        </w:tc>
        <w:tc>
          <w:tcPr>
            <w:tcW w:w="1780" w:type="dxa"/>
            <w:tcBorders>
              <w:top w:val="nil"/>
              <w:bottom w:val="nil"/>
            </w:tcBorders>
            <w:vAlign w:val="center"/>
          </w:tcPr>
          <w:p w14:paraId="1814F946" w14:textId="64F5A761" w:rsidR="00C11DA1" w:rsidRDefault="00C11DA1" w:rsidP="009D5AD8">
            <w:pPr>
              <w:spacing w:before="0" w:after="0"/>
              <w:jc w:val="center"/>
              <w:rPr>
                <w:rFonts w:cs="Times New Roman"/>
                <w:bCs/>
                <w:szCs w:val="24"/>
              </w:rPr>
            </w:pPr>
            <w:r>
              <w:rPr>
                <w:rFonts w:cs="Times New Roman"/>
                <w:bCs/>
                <w:szCs w:val="24"/>
              </w:rPr>
              <w:t>-29231.4</w:t>
            </w:r>
          </w:p>
        </w:tc>
        <w:tc>
          <w:tcPr>
            <w:tcW w:w="1843" w:type="dxa"/>
            <w:tcBorders>
              <w:top w:val="nil"/>
              <w:bottom w:val="nil"/>
            </w:tcBorders>
            <w:vAlign w:val="center"/>
          </w:tcPr>
          <w:p w14:paraId="77ABB2CA" w14:textId="2D0CF3E7" w:rsidR="00C11DA1" w:rsidRDefault="00C11DA1" w:rsidP="009D5AD8">
            <w:pPr>
              <w:spacing w:before="0" w:after="0"/>
              <w:jc w:val="center"/>
              <w:rPr>
                <w:rFonts w:cs="Times New Roman"/>
                <w:bCs/>
                <w:szCs w:val="24"/>
              </w:rPr>
            </w:pPr>
            <w:r>
              <w:rPr>
                <w:rFonts w:cs="Times New Roman"/>
                <w:bCs/>
                <w:szCs w:val="24"/>
              </w:rPr>
              <w:t>19</w:t>
            </w:r>
          </w:p>
        </w:tc>
        <w:tc>
          <w:tcPr>
            <w:tcW w:w="1418" w:type="dxa"/>
            <w:tcBorders>
              <w:top w:val="nil"/>
              <w:bottom w:val="nil"/>
            </w:tcBorders>
            <w:vAlign w:val="center"/>
          </w:tcPr>
          <w:p w14:paraId="10F6F0B6" w14:textId="53FAE654" w:rsidR="00C11DA1" w:rsidRDefault="00C11DA1" w:rsidP="009D5AD8">
            <w:pPr>
              <w:spacing w:before="0" w:after="0"/>
              <w:jc w:val="center"/>
              <w:rPr>
                <w:rFonts w:cs="Times New Roman"/>
                <w:bCs/>
                <w:szCs w:val="24"/>
              </w:rPr>
            </w:pPr>
            <w:r>
              <w:rPr>
                <w:rFonts w:cs="Times New Roman"/>
                <w:bCs/>
                <w:szCs w:val="24"/>
              </w:rPr>
              <w:t>10000</w:t>
            </w:r>
          </w:p>
        </w:tc>
        <w:tc>
          <w:tcPr>
            <w:tcW w:w="1134" w:type="dxa"/>
            <w:tcBorders>
              <w:top w:val="nil"/>
              <w:bottom w:val="nil"/>
            </w:tcBorders>
            <w:vAlign w:val="center"/>
          </w:tcPr>
          <w:p w14:paraId="6C7D3D5F" w14:textId="52769BFF" w:rsidR="00C11DA1" w:rsidRDefault="00C11DA1" w:rsidP="009D5AD8">
            <w:pPr>
              <w:spacing w:before="0" w:after="0"/>
              <w:jc w:val="center"/>
              <w:rPr>
                <w:rFonts w:cs="Times New Roman"/>
                <w:bCs/>
                <w:szCs w:val="24"/>
              </w:rPr>
            </w:pPr>
            <w:r>
              <w:rPr>
                <w:rFonts w:cs="Times New Roman"/>
                <w:bCs/>
                <w:szCs w:val="24"/>
              </w:rPr>
              <w:t>58637.7</w:t>
            </w:r>
          </w:p>
        </w:tc>
      </w:tr>
      <w:tr w:rsidR="00C11DA1" w14:paraId="37A8A7F4" w14:textId="77777777" w:rsidTr="009D5AD8">
        <w:trPr>
          <w:trHeight w:val="354"/>
          <w:jc w:val="center"/>
        </w:trPr>
        <w:tc>
          <w:tcPr>
            <w:tcW w:w="808" w:type="dxa"/>
            <w:vMerge/>
          </w:tcPr>
          <w:p w14:paraId="24D4A081" w14:textId="77777777" w:rsidR="00C11DA1" w:rsidRDefault="00C11DA1" w:rsidP="00C11DA1">
            <w:pPr>
              <w:spacing w:before="0" w:after="0"/>
              <w:rPr>
                <w:rFonts w:cs="Times New Roman"/>
                <w:bCs/>
                <w:szCs w:val="24"/>
              </w:rPr>
            </w:pPr>
          </w:p>
        </w:tc>
        <w:tc>
          <w:tcPr>
            <w:tcW w:w="2510" w:type="dxa"/>
            <w:tcBorders>
              <w:top w:val="nil"/>
              <w:bottom w:val="nil"/>
            </w:tcBorders>
          </w:tcPr>
          <w:p w14:paraId="0C1E40D8" w14:textId="26F9C6A3" w:rsidR="00C11DA1" w:rsidRDefault="00C11DA1" w:rsidP="00C11DA1">
            <w:pPr>
              <w:spacing w:before="0" w:after="0"/>
              <w:rPr>
                <w:rFonts w:cs="Times New Roman"/>
                <w:bCs/>
                <w:szCs w:val="24"/>
              </w:rPr>
            </w:pPr>
            <w:r>
              <w:rPr>
                <w:rFonts w:cs="Times New Roman"/>
                <w:bCs/>
                <w:szCs w:val="24"/>
              </w:rPr>
              <w:t xml:space="preserve">FMMNL (2 segments) </w:t>
            </w:r>
          </w:p>
        </w:tc>
        <w:tc>
          <w:tcPr>
            <w:tcW w:w="1780" w:type="dxa"/>
            <w:tcBorders>
              <w:top w:val="nil"/>
              <w:bottom w:val="nil"/>
            </w:tcBorders>
            <w:vAlign w:val="center"/>
          </w:tcPr>
          <w:p w14:paraId="7FAA58FC" w14:textId="5969C0A1" w:rsidR="00C11DA1" w:rsidRDefault="00676CB3" w:rsidP="009D5AD8">
            <w:pPr>
              <w:spacing w:before="0" w:after="0"/>
              <w:jc w:val="center"/>
              <w:rPr>
                <w:rFonts w:cs="Times New Roman"/>
                <w:bCs/>
                <w:szCs w:val="24"/>
              </w:rPr>
            </w:pPr>
            <w:r>
              <w:rPr>
                <w:rFonts w:cs="Times New Roman"/>
                <w:bCs/>
                <w:szCs w:val="24"/>
              </w:rPr>
              <w:t>-28770.2</w:t>
            </w:r>
          </w:p>
        </w:tc>
        <w:tc>
          <w:tcPr>
            <w:tcW w:w="1843" w:type="dxa"/>
            <w:tcBorders>
              <w:top w:val="nil"/>
              <w:bottom w:val="nil"/>
            </w:tcBorders>
            <w:vAlign w:val="center"/>
          </w:tcPr>
          <w:p w14:paraId="4524B66E" w14:textId="490FBA41" w:rsidR="00C11DA1" w:rsidRDefault="00676CB3" w:rsidP="009D5AD8">
            <w:pPr>
              <w:spacing w:before="0" w:after="0"/>
              <w:jc w:val="center"/>
              <w:rPr>
                <w:rFonts w:cs="Times New Roman"/>
                <w:bCs/>
                <w:szCs w:val="24"/>
              </w:rPr>
            </w:pPr>
            <w:r>
              <w:rPr>
                <w:rFonts w:cs="Times New Roman"/>
                <w:bCs/>
                <w:szCs w:val="24"/>
              </w:rPr>
              <w:t>31</w:t>
            </w:r>
          </w:p>
        </w:tc>
        <w:tc>
          <w:tcPr>
            <w:tcW w:w="1418" w:type="dxa"/>
            <w:tcBorders>
              <w:top w:val="nil"/>
              <w:bottom w:val="nil"/>
            </w:tcBorders>
            <w:vAlign w:val="center"/>
          </w:tcPr>
          <w:p w14:paraId="2C776F9B" w14:textId="5B630938" w:rsidR="00C11DA1" w:rsidRDefault="00C11DA1" w:rsidP="009D5AD8">
            <w:pPr>
              <w:spacing w:before="0" w:after="0"/>
              <w:jc w:val="center"/>
              <w:rPr>
                <w:rFonts w:cs="Times New Roman"/>
                <w:bCs/>
                <w:szCs w:val="24"/>
              </w:rPr>
            </w:pPr>
            <w:r>
              <w:rPr>
                <w:rFonts w:cs="Times New Roman"/>
                <w:bCs/>
                <w:szCs w:val="24"/>
              </w:rPr>
              <w:t>10000</w:t>
            </w:r>
          </w:p>
        </w:tc>
        <w:tc>
          <w:tcPr>
            <w:tcW w:w="1134" w:type="dxa"/>
            <w:tcBorders>
              <w:top w:val="nil"/>
              <w:bottom w:val="nil"/>
            </w:tcBorders>
            <w:vAlign w:val="center"/>
          </w:tcPr>
          <w:p w14:paraId="7D015862" w14:textId="7B691A50" w:rsidR="00C11DA1" w:rsidRDefault="00676CB3" w:rsidP="009D5AD8">
            <w:pPr>
              <w:spacing w:before="0" w:after="0"/>
              <w:jc w:val="center"/>
              <w:rPr>
                <w:rFonts w:cs="Times New Roman"/>
                <w:bCs/>
                <w:szCs w:val="24"/>
              </w:rPr>
            </w:pPr>
            <w:r>
              <w:rPr>
                <w:rFonts w:cs="Times New Roman"/>
                <w:bCs/>
                <w:szCs w:val="24"/>
              </w:rPr>
              <w:t>57826.0</w:t>
            </w:r>
          </w:p>
        </w:tc>
      </w:tr>
      <w:tr w:rsidR="00C11DA1" w14:paraId="6CC29D4D" w14:textId="77777777" w:rsidTr="009D5AD8">
        <w:trPr>
          <w:trHeight w:val="354"/>
          <w:jc w:val="center"/>
        </w:trPr>
        <w:tc>
          <w:tcPr>
            <w:tcW w:w="808" w:type="dxa"/>
            <w:vMerge/>
          </w:tcPr>
          <w:p w14:paraId="5C401B53" w14:textId="77777777" w:rsidR="00C11DA1" w:rsidRDefault="00C11DA1" w:rsidP="00C11DA1">
            <w:pPr>
              <w:spacing w:before="0" w:after="0"/>
              <w:rPr>
                <w:rFonts w:cs="Times New Roman"/>
                <w:bCs/>
                <w:szCs w:val="24"/>
              </w:rPr>
            </w:pPr>
          </w:p>
        </w:tc>
        <w:tc>
          <w:tcPr>
            <w:tcW w:w="2510" w:type="dxa"/>
            <w:tcBorders>
              <w:top w:val="nil"/>
            </w:tcBorders>
          </w:tcPr>
          <w:p w14:paraId="22651745" w14:textId="57462DB6" w:rsidR="00C11DA1" w:rsidRDefault="00C11DA1" w:rsidP="00C11DA1">
            <w:pPr>
              <w:spacing w:before="0" w:after="0"/>
              <w:rPr>
                <w:rFonts w:cs="Times New Roman"/>
                <w:bCs/>
                <w:szCs w:val="24"/>
              </w:rPr>
            </w:pPr>
            <w:r>
              <w:rPr>
                <w:rFonts w:cs="Times New Roman"/>
                <w:bCs/>
                <w:szCs w:val="24"/>
              </w:rPr>
              <w:t xml:space="preserve">FMMNL (3 segments) </w:t>
            </w:r>
          </w:p>
        </w:tc>
        <w:tc>
          <w:tcPr>
            <w:tcW w:w="1780" w:type="dxa"/>
            <w:tcBorders>
              <w:top w:val="nil"/>
            </w:tcBorders>
            <w:vAlign w:val="center"/>
          </w:tcPr>
          <w:p w14:paraId="1B3A7CEC" w14:textId="0D60E625" w:rsidR="00C11DA1" w:rsidRDefault="00676CB3" w:rsidP="009D5AD8">
            <w:pPr>
              <w:spacing w:before="0" w:after="0"/>
              <w:jc w:val="center"/>
              <w:rPr>
                <w:rFonts w:cs="Times New Roman"/>
                <w:bCs/>
                <w:szCs w:val="24"/>
              </w:rPr>
            </w:pPr>
            <w:r>
              <w:rPr>
                <w:rFonts w:cs="Times New Roman"/>
                <w:bCs/>
                <w:szCs w:val="24"/>
              </w:rPr>
              <w:t>-28589.8</w:t>
            </w:r>
          </w:p>
        </w:tc>
        <w:tc>
          <w:tcPr>
            <w:tcW w:w="1843" w:type="dxa"/>
            <w:tcBorders>
              <w:top w:val="nil"/>
            </w:tcBorders>
            <w:vAlign w:val="center"/>
          </w:tcPr>
          <w:p w14:paraId="2DD72ED2" w14:textId="6B64997B" w:rsidR="00C11DA1" w:rsidRDefault="00676CB3" w:rsidP="009D5AD8">
            <w:pPr>
              <w:spacing w:before="0" w:after="0"/>
              <w:jc w:val="center"/>
              <w:rPr>
                <w:rFonts w:cs="Times New Roman"/>
                <w:bCs/>
                <w:szCs w:val="24"/>
              </w:rPr>
            </w:pPr>
            <w:r>
              <w:rPr>
                <w:rFonts w:cs="Times New Roman"/>
                <w:bCs/>
                <w:szCs w:val="24"/>
              </w:rPr>
              <w:t>45</w:t>
            </w:r>
          </w:p>
        </w:tc>
        <w:tc>
          <w:tcPr>
            <w:tcW w:w="1418" w:type="dxa"/>
            <w:tcBorders>
              <w:top w:val="nil"/>
            </w:tcBorders>
            <w:vAlign w:val="center"/>
          </w:tcPr>
          <w:p w14:paraId="332BF3E6" w14:textId="016587FB" w:rsidR="00C11DA1" w:rsidRDefault="00C11DA1" w:rsidP="009D5AD8">
            <w:pPr>
              <w:spacing w:before="0" w:after="0"/>
              <w:jc w:val="center"/>
              <w:rPr>
                <w:rFonts w:cs="Times New Roman"/>
                <w:bCs/>
                <w:szCs w:val="24"/>
              </w:rPr>
            </w:pPr>
            <w:r>
              <w:rPr>
                <w:rFonts w:cs="Times New Roman"/>
                <w:bCs/>
                <w:szCs w:val="24"/>
              </w:rPr>
              <w:t>10000</w:t>
            </w:r>
          </w:p>
        </w:tc>
        <w:tc>
          <w:tcPr>
            <w:tcW w:w="1134" w:type="dxa"/>
            <w:tcBorders>
              <w:top w:val="nil"/>
            </w:tcBorders>
            <w:vAlign w:val="center"/>
          </w:tcPr>
          <w:p w14:paraId="38388E94" w14:textId="0441CD10" w:rsidR="00C11DA1" w:rsidRDefault="00676CB3" w:rsidP="009D5AD8">
            <w:pPr>
              <w:spacing w:before="0" w:after="0"/>
              <w:jc w:val="center"/>
              <w:rPr>
                <w:rFonts w:cs="Times New Roman"/>
                <w:bCs/>
                <w:szCs w:val="24"/>
              </w:rPr>
            </w:pPr>
            <w:r>
              <w:rPr>
                <w:rFonts w:cs="Times New Roman"/>
                <w:bCs/>
                <w:szCs w:val="24"/>
              </w:rPr>
              <w:t>57594.1</w:t>
            </w:r>
          </w:p>
        </w:tc>
      </w:tr>
    </w:tbl>
    <w:p w14:paraId="391F4E94" w14:textId="67D27317" w:rsidR="008B66C4" w:rsidRDefault="008B66C4">
      <w:pPr>
        <w:spacing w:before="0" w:after="0"/>
        <w:rPr>
          <w:rFonts w:cs="Times New Roman"/>
          <w:bCs/>
          <w:szCs w:val="24"/>
        </w:rPr>
      </w:pPr>
      <w:r>
        <w:rPr>
          <w:rFonts w:cs="Times New Roman"/>
          <w:bCs/>
          <w:szCs w:val="24"/>
        </w:rPr>
        <w:br w:type="page"/>
      </w:r>
    </w:p>
    <w:p w14:paraId="0F9635ED" w14:textId="77777777" w:rsidR="007E7B4B" w:rsidRDefault="007E7B4B">
      <w:pPr>
        <w:spacing w:before="0" w:after="0"/>
        <w:rPr>
          <w:rFonts w:cs="Times New Roman"/>
          <w:bCs/>
          <w:szCs w:val="24"/>
        </w:rPr>
      </w:pPr>
    </w:p>
    <w:p w14:paraId="277D2E77" w14:textId="7609E676" w:rsidR="008B66C4" w:rsidRPr="009D5AD8" w:rsidRDefault="008B66C4" w:rsidP="009D5AD8">
      <w:pPr>
        <w:pStyle w:val="Caption"/>
        <w:keepNext/>
        <w:spacing w:before="0" w:after="0"/>
        <w:jc w:val="center"/>
        <w:rPr>
          <w:sz w:val="22"/>
        </w:rPr>
      </w:pPr>
      <w:r w:rsidRPr="009D5AD8">
        <w:rPr>
          <w:color w:val="auto"/>
          <w:sz w:val="22"/>
          <w:szCs w:val="22"/>
        </w:rPr>
        <w:t xml:space="preserve">Table </w:t>
      </w:r>
      <w:r w:rsidRPr="009D5AD8">
        <w:rPr>
          <w:color w:val="auto"/>
          <w:sz w:val="22"/>
          <w:szCs w:val="22"/>
        </w:rPr>
        <w:fldChar w:fldCharType="begin"/>
      </w:r>
      <w:r w:rsidRPr="009D5AD8">
        <w:rPr>
          <w:color w:val="auto"/>
          <w:sz w:val="22"/>
          <w:szCs w:val="22"/>
        </w:rPr>
        <w:instrText xml:space="preserve"> SEQ Table \* ARABIC </w:instrText>
      </w:r>
      <w:r w:rsidRPr="009D5AD8">
        <w:rPr>
          <w:color w:val="auto"/>
          <w:sz w:val="22"/>
          <w:szCs w:val="22"/>
        </w:rPr>
        <w:fldChar w:fldCharType="separate"/>
      </w:r>
      <w:r w:rsidR="00682050">
        <w:rPr>
          <w:noProof/>
          <w:color w:val="auto"/>
          <w:sz w:val="22"/>
          <w:szCs w:val="22"/>
        </w:rPr>
        <w:t>3</w:t>
      </w:r>
      <w:r w:rsidRPr="009D5AD8">
        <w:rPr>
          <w:color w:val="auto"/>
          <w:sz w:val="22"/>
          <w:szCs w:val="22"/>
        </w:rPr>
        <w:fldChar w:fldCharType="end"/>
      </w:r>
      <w:r w:rsidRPr="009D5AD8">
        <w:rPr>
          <w:color w:val="auto"/>
          <w:sz w:val="22"/>
          <w:szCs w:val="22"/>
        </w:rPr>
        <w:t xml:space="preserve"> MNL and MMNL Estimation Results</w:t>
      </w:r>
    </w:p>
    <w:tbl>
      <w:tblPr>
        <w:tblStyle w:val="TableGrid"/>
        <w:tblW w:w="12052" w:type="dxa"/>
        <w:tblLook w:val="04A0" w:firstRow="1" w:lastRow="0" w:firstColumn="1" w:lastColumn="0" w:noHBand="0" w:noVBand="1"/>
      </w:tblPr>
      <w:tblGrid>
        <w:gridCol w:w="4852"/>
        <w:gridCol w:w="905"/>
        <w:gridCol w:w="905"/>
        <w:gridCol w:w="905"/>
        <w:gridCol w:w="905"/>
        <w:gridCol w:w="895"/>
        <w:gridCol w:w="895"/>
        <w:gridCol w:w="895"/>
        <w:gridCol w:w="895"/>
      </w:tblGrid>
      <w:tr w:rsidR="00392393" w14:paraId="755BFC38" w14:textId="77777777" w:rsidTr="009D5AD8">
        <w:tc>
          <w:tcPr>
            <w:tcW w:w="4852" w:type="dxa"/>
            <w:tcBorders>
              <w:top w:val="nil"/>
              <w:left w:val="nil"/>
              <w:bottom w:val="nil"/>
              <w:right w:val="single" w:sz="18" w:space="0" w:color="auto"/>
            </w:tcBorders>
          </w:tcPr>
          <w:p w14:paraId="1D539C9D" w14:textId="6F56B5DD" w:rsidR="008B66C4" w:rsidRDefault="008B66C4" w:rsidP="008B66C4">
            <w:pPr>
              <w:spacing w:before="0" w:after="0"/>
              <w:rPr>
                <w:rFonts w:cs="Times New Roman"/>
                <w:bCs/>
                <w:szCs w:val="24"/>
              </w:rPr>
            </w:pPr>
          </w:p>
        </w:tc>
        <w:tc>
          <w:tcPr>
            <w:tcW w:w="3620" w:type="dxa"/>
            <w:gridSpan w:val="4"/>
            <w:tcBorders>
              <w:top w:val="single" w:sz="18" w:space="0" w:color="auto"/>
              <w:left w:val="single" w:sz="18" w:space="0" w:color="auto"/>
              <w:right w:val="single" w:sz="18" w:space="0" w:color="auto"/>
            </w:tcBorders>
            <w:vAlign w:val="center"/>
          </w:tcPr>
          <w:p w14:paraId="432064A2" w14:textId="72867E26" w:rsidR="008B66C4" w:rsidRPr="009D5AD8" w:rsidRDefault="008B66C4" w:rsidP="009D5AD8">
            <w:pPr>
              <w:spacing w:before="0" w:after="0"/>
              <w:jc w:val="center"/>
              <w:rPr>
                <w:rFonts w:cs="Times New Roman"/>
                <w:bCs/>
                <w:sz w:val="22"/>
              </w:rPr>
            </w:pPr>
            <w:r w:rsidRPr="009D5AD8">
              <w:rPr>
                <w:rFonts w:cs="Times New Roman"/>
                <w:bCs/>
                <w:sz w:val="22"/>
              </w:rPr>
              <w:t>MNL</w:t>
            </w:r>
          </w:p>
        </w:tc>
        <w:tc>
          <w:tcPr>
            <w:tcW w:w="3580" w:type="dxa"/>
            <w:gridSpan w:val="4"/>
            <w:tcBorders>
              <w:top w:val="single" w:sz="18" w:space="0" w:color="auto"/>
              <w:left w:val="single" w:sz="18" w:space="0" w:color="auto"/>
              <w:bottom w:val="single" w:sz="18" w:space="0" w:color="auto"/>
              <w:right w:val="single" w:sz="18" w:space="0" w:color="auto"/>
            </w:tcBorders>
            <w:vAlign w:val="center"/>
          </w:tcPr>
          <w:p w14:paraId="70B5466F" w14:textId="4DDDEF00" w:rsidR="008B66C4" w:rsidRPr="009D5AD8" w:rsidRDefault="008B66C4" w:rsidP="009D5AD8">
            <w:pPr>
              <w:spacing w:before="0" w:after="0"/>
              <w:jc w:val="center"/>
              <w:rPr>
                <w:rFonts w:cs="Times New Roman"/>
                <w:bCs/>
                <w:sz w:val="22"/>
              </w:rPr>
            </w:pPr>
            <w:r w:rsidRPr="009D5AD8">
              <w:rPr>
                <w:rFonts w:cs="Times New Roman"/>
                <w:bCs/>
                <w:sz w:val="22"/>
              </w:rPr>
              <w:t>MMNL</w:t>
            </w:r>
          </w:p>
        </w:tc>
      </w:tr>
      <w:tr w:rsidR="00392393" w14:paraId="14BDCB04" w14:textId="77777777" w:rsidTr="009D5AD8">
        <w:tc>
          <w:tcPr>
            <w:tcW w:w="4852" w:type="dxa"/>
            <w:tcBorders>
              <w:top w:val="nil"/>
              <w:left w:val="nil"/>
              <w:bottom w:val="single" w:sz="18" w:space="0" w:color="auto"/>
              <w:right w:val="single" w:sz="18" w:space="0" w:color="auto"/>
            </w:tcBorders>
          </w:tcPr>
          <w:p w14:paraId="4A5F5A5C" w14:textId="77777777" w:rsidR="008B66C4" w:rsidRPr="002079C4" w:rsidRDefault="008B66C4" w:rsidP="008B66C4">
            <w:pPr>
              <w:spacing w:before="0" w:after="0"/>
              <w:rPr>
                <w:rFonts w:eastAsia="Times New Roman" w:cs="Times New Roman"/>
                <w:b/>
                <w:bCs/>
                <w:color w:val="000000"/>
                <w:sz w:val="22"/>
                <w:lang w:eastAsia="en-CA"/>
              </w:rPr>
            </w:pPr>
          </w:p>
        </w:tc>
        <w:tc>
          <w:tcPr>
            <w:tcW w:w="1810" w:type="dxa"/>
            <w:gridSpan w:val="2"/>
            <w:tcBorders>
              <w:top w:val="single" w:sz="18" w:space="0" w:color="auto"/>
              <w:left w:val="single" w:sz="18" w:space="0" w:color="auto"/>
              <w:right w:val="single" w:sz="18" w:space="0" w:color="auto"/>
            </w:tcBorders>
            <w:vAlign w:val="center"/>
          </w:tcPr>
          <w:p w14:paraId="56F84C03" w14:textId="20118F40" w:rsidR="008B66C4" w:rsidRPr="009D5AD8" w:rsidRDefault="008B66C4" w:rsidP="009D5AD8">
            <w:pPr>
              <w:spacing w:before="0" w:after="0"/>
              <w:jc w:val="center"/>
              <w:rPr>
                <w:rFonts w:cs="Times New Roman"/>
                <w:bCs/>
                <w:sz w:val="22"/>
              </w:rPr>
            </w:pPr>
            <w:r w:rsidRPr="009D5AD8">
              <w:rPr>
                <w:rFonts w:cs="Times New Roman"/>
                <w:bCs/>
                <w:sz w:val="22"/>
              </w:rPr>
              <w:t>Members</w:t>
            </w:r>
          </w:p>
        </w:tc>
        <w:tc>
          <w:tcPr>
            <w:tcW w:w="1810" w:type="dxa"/>
            <w:gridSpan w:val="2"/>
            <w:tcBorders>
              <w:top w:val="single" w:sz="18" w:space="0" w:color="auto"/>
              <w:left w:val="single" w:sz="18" w:space="0" w:color="auto"/>
              <w:right w:val="single" w:sz="18" w:space="0" w:color="auto"/>
            </w:tcBorders>
            <w:vAlign w:val="center"/>
          </w:tcPr>
          <w:p w14:paraId="37F1E663" w14:textId="1F378C7A" w:rsidR="008B66C4" w:rsidRPr="009D5AD8" w:rsidRDefault="008B66C4" w:rsidP="009D5AD8">
            <w:pPr>
              <w:spacing w:before="0" w:after="0"/>
              <w:jc w:val="center"/>
              <w:rPr>
                <w:rFonts w:cs="Times New Roman"/>
                <w:bCs/>
                <w:sz w:val="22"/>
              </w:rPr>
            </w:pPr>
            <w:r w:rsidRPr="009D5AD8">
              <w:rPr>
                <w:rFonts w:cs="Times New Roman"/>
                <w:bCs/>
                <w:sz w:val="22"/>
              </w:rPr>
              <w:t>Non-members</w:t>
            </w:r>
          </w:p>
        </w:tc>
        <w:tc>
          <w:tcPr>
            <w:tcW w:w="1790" w:type="dxa"/>
            <w:gridSpan w:val="2"/>
            <w:tcBorders>
              <w:top w:val="single" w:sz="18" w:space="0" w:color="auto"/>
              <w:left w:val="single" w:sz="18" w:space="0" w:color="auto"/>
              <w:right w:val="single" w:sz="18" w:space="0" w:color="auto"/>
            </w:tcBorders>
            <w:vAlign w:val="center"/>
          </w:tcPr>
          <w:p w14:paraId="2F8DC6E3" w14:textId="030EF1B5" w:rsidR="008B66C4" w:rsidRPr="009D5AD8" w:rsidRDefault="008B66C4" w:rsidP="009D5AD8">
            <w:pPr>
              <w:spacing w:before="0" w:after="0"/>
              <w:jc w:val="center"/>
              <w:rPr>
                <w:rFonts w:cs="Times New Roman"/>
                <w:bCs/>
                <w:sz w:val="22"/>
              </w:rPr>
            </w:pPr>
            <w:r w:rsidRPr="009D5AD8">
              <w:rPr>
                <w:rFonts w:cs="Times New Roman"/>
                <w:bCs/>
                <w:sz w:val="22"/>
              </w:rPr>
              <w:t>Members</w:t>
            </w:r>
          </w:p>
        </w:tc>
        <w:tc>
          <w:tcPr>
            <w:tcW w:w="1790" w:type="dxa"/>
            <w:gridSpan w:val="2"/>
            <w:tcBorders>
              <w:top w:val="single" w:sz="18" w:space="0" w:color="auto"/>
              <w:left w:val="single" w:sz="18" w:space="0" w:color="auto"/>
              <w:right w:val="single" w:sz="18" w:space="0" w:color="auto"/>
            </w:tcBorders>
            <w:vAlign w:val="center"/>
          </w:tcPr>
          <w:p w14:paraId="28CE7DD3" w14:textId="6F5B6B64" w:rsidR="008B66C4" w:rsidRPr="009D5AD8" w:rsidRDefault="008B66C4" w:rsidP="009D5AD8">
            <w:pPr>
              <w:spacing w:before="0" w:after="0"/>
              <w:jc w:val="center"/>
              <w:rPr>
                <w:rFonts w:cs="Times New Roman"/>
                <w:bCs/>
                <w:sz w:val="22"/>
              </w:rPr>
            </w:pPr>
            <w:r w:rsidRPr="009D5AD8">
              <w:rPr>
                <w:rFonts w:cs="Times New Roman"/>
                <w:bCs/>
                <w:sz w:val="22"/>
              </w:rPr>
              <w:t>Non-members</w:t>
            </w:r>
          </w:p>
        </w:tc>
      </w:tr>
      <w:tr w:rsidR="00392393" w14:paraId="6CCCD0F7" w14:textId="77777777" w:rsidTr="009D5AD8">
        <w:tc>
          <w:tcPr>
            <w:tcW w:w="4852" w:type="dxa"/>
            <w:tcBorders>
              <w:top w:val="single" w:sz="18" w:space="0" w:color="auto"/>
              <w:left w:val="single" w:sz="18" w:space="0" w:color="auto"/>
              <w:bottom w:val="single" w:sz="4" w:space="0" w:color="auto"/>
              <w:right w:val="single" w:sz="18" w:space="0" w:color="auto"/>
            </w:tcBorders>
          </w:tcPr>
          <w:p w14:paraId="52C8AD56" w14:textId="612B0213" w:rsidR="008B66C4" w:rsidRPr="002079C4" w:rsidRDefault="00F1141D" w:rsidP="008B66C4">
            <w:pPr>
              <w:spacing w:before="0" w:after="0"/>
              <w:rPr>
                <w:rFonts w:eastAsia="Times New Roman" w:cs="Times New Roman"/>
                <w:b/>
                <w:bCs/>
                <w:color w:val="000000"/>
                <w:sz w:val="22"/>
                <w:lang w:eastAsia="en-CA"/>
              </w:rPr>
            </w:pPr>
            <w:r>
              <w:rPr>
                <w:rFonts w:eastAsia="Times New Roman" w:cs="Times New Roman"/>
                <w:b/>
                <w:bCs/>
                <w:color w:val="000000"/>
                <w:sz w:val="22"/>
                <w:lang w:eastAsia="en-CA"/>
              </w:rPr>
              <w:t>Variables</w:t>
            </w:r>
          </w:p>
        </w:tc>
        <w:tc>
          <w:tcPr>
            <w:tcW w:w="905" w:type="dxa"/>
            <w:tcBorders>
              <w:left w:val="single" w:sz="18" w:space="0" w:color="auto"/>
              <w:bottom w:val="single" w:sz="4" w:space="0" w:color="auto"/>
            </w:tcBorders>
            <w:vAlign w:val="center"/>
          </w:tcPr>
          <w:p w14:paraId="77AE94A8" w14:textId="0D000812" w:rsidR="008B66C4" w:rsidRPr="009D5AD8" w:rsidRDefault="008B66C4" w:rsidP="009D5AD8">
            <w:pPr>
              <w:spacing w:before="0" w:after="0"/>
              <w:jc w:val="center"/>
              <w:rPr>
                <w:rFonts w:cs="Times New Roman"/>
                <w:bCs/>
                <w:sz w:val="22"/>
              </w:rPr>
            </w:pPr>
            <w:r w:rsidRPr="00F1141D">
              <w:rPr>
                <w:rFonts w:eastAsia="Times New Roman" w:cs="Times New Roman"/>
                <w:bCs/>
                <w:color w:val="000000"/>
                <w:sz w:val="22"/>
                <w:lang w:eastAsia="en-CA"/>
              </w:rPr>
              <w:t>Coef.</w:t>
            </w:r>
          </w:p>
        </w:tc>
        <w:tc>
          <w:tcPr>
            <w:tcW w:w="905" w:type="dxa"/>
            <w:tcBorders>
              <w:bottom w:val="single" w:sz="4" w:space="0" w:color="auto"/>
              <w:right w:val="single" w:sz="18" w:space="0" w:color="auto"/>
            </w:tcBorders>
            <w:vAlign w:val="center"/>
          </w:tcPr>
          <w:p w14:paraId="7F89D7C1" w14:textId="554263AB" w:rsidR="008B66C4" w:rsidRPr="009D5AD8" w:rsidRDefault="008B66C4" w:rsidP="009D5AD8">
            <w:pPr>
              <w:spacing w:before="0" w:after="0"/>
              <w:jc w:val="center"/>
              <w:rPr>
                <w:rFonts w:cs="Times New Roman"/>
                <w:bCs/>
                <w:sz w:val="22"/>
              </w:rPr>
            </w:pPr>
            <w:r w:rsidRPr="00F1141D">
              <w:rPr>
                <w:rFonts w:eastAsia="Times New Roman" w:cs="Times New Roman"/>
                <w:bCs/>
                <w:color w:val="000000"/>
                <w:sz w:val="22"/>
                <w:lang w:eastAsia="en-CA"/>
              </w:rPr>
              <w:t>t-stat</w:t>
            </w:r>
          </w:p>
        </w:tc>
        <w:tc>
          <w:tcPr>
            <w:tcW w:w="905" w:type="dxa"/>
            <w:tcBorders>
              <w:left w:val="single" w:sz="18" w:space="0" w:color="auto"/>
              <w:bottom w:val="single" w:sz="4" w:space="0" w:color="auto"/>
            </w:tcBorders>
            <w:vAlign w:val="center"/>
          </w:tcPr>
          <w:p w14:paraId="66270883" w14:textId="1FBF85F3" w:rsidR="008B66C4" w:rsidRPr="009D5AD8" w:rsidRDefault="008B66C4" w:rsidP="009D5AD8">
            <w:pPr>
              <w:spacing w:before="0" w:after="0"/>
              <w:jc w:val="center"/>
              <w:rPr>
                <w:rFonts w:cs="Times New Roman"/>
                <w:bCs/>
                <w:sz w:val="22"/>
              </w:rPr>
            </w:pPr>
            <w:r w:rsidRPr="00F1141D">
              <w:rPr>
                <w:rFonts w:eastAsia="Times New Roman" w:cs="Times New Roman"/>
                <w:bCs/>
                <w:color w:val="000000"/>
                <w:sz w:val="22"/>
                <w:lang w:eastAsia="en-CA"/>
              </w:rPr>
              <w:t>Coef.</w:t>
            </w:r>
          </w:p>
        </w:tc>
        <w:tc>
          <w:tcPr>
            <w:tcW w:w="905" w:type="dxa"/>
            <w:tcBorders>
              <w:bottom w:val="single" w:sz="4" w:space="0" w:color="auto"/>
              <w:right w:val="single" w:sz="18" w:space="0" w:color="auto"/>
            </w:tcBorders>
            <w:vAlign w:val="center"/>
          </w:tcPr>
          <w:p w14:paraId="027E7E1B" w14:textId="118281D8" w:rsidR="008B66C4" w:rsidRPr="009D5AD8" w:rsidRDefault="008B66C4" w:rsidP="009D5AD8">
            <w:pPr>
              <w:spacing w:before="0" w:after="0"/>
              <w:jc w:val="center"/>
              <w:rPr>
                <w:rFonts w:cs="Times New Roman"/>
                <w:bCs/>
                <w:sz w:val="22"/>
              </w:rPr>
            </w:pPr>
            <w:r w:rsidRPr="00F1141D">
              <w:rPr>
                <w:rFonts w:eastAsia="Times New Roman" w:cs="Times New Roman"/>
                <w:bCs/>
                <w:color w:val="000000"/>
                <w:sz w:val="22"/>
                <w:lang w:eastAsia="en-CA"/>
              </w:rPr>
              <w:t>t-stat</w:t>
            </w:r>
          </w:p>
        </w:tc>
        <w:tc>
          <w:tcPr>
            <w:tcW w:w="895" w:type="dxa"/>
            <w:tcBorders>
              <w:left w:val="single" w:sz="18" w:space="0" w:color="auto"/>
              <w:bottom w:val="single" w:sz="4" w:space="0" w:color="auto"/>
            </w:tcBorders>
            <w:vAlign w:val="center"/>
          </w:tcPr>
          <w:p w14:paraId="49B89698" w14:textId="320B83F1" w:rsidR="008B66C4" w:rsidRPr="009D5AD8" w:rsidRDefault="008B66C4" w:rsidP="009D5AD8">
            <w:pPr>
              <w:spacing w:before="0" w:after="0"/>
              <w:jc w:val="center"/>
              <w:rPr>
                <w:rFonts w:cs="Times New Roman"/>
                <w:bCs/>
                <w:sz w:val="22"/>
              </w:rPr>
            </w:pPr>
            <w:r w:rsidRPr="00F1141D">
              <w:rPr>
                <w:rFonts w:eastAsia="Times New Roman" w:cs="Times New Roman"/>
                <w:bCs/>
                <w:color w:val="000000"/>
                <w:sz w:val="22"/>
                <w:lang w:eastAsia="en-CA"/>
              </w:rPr>
              <w:t>Coef.</w:t>
            </w:r>
          </w:p>
        </w:tc>
        <w:tc>
          <w:tcPr>
            <w:tcW w:w="895" w:type="dxa"/>
            <w:tcBorders>
              <w:bottom w:val="single" w:sz="4" w:space="0" w:color="auto"/>
              <w:right w:val="single" w:sz="18" w:space="0" w:color="auto"/>
            </w:tcBorders>
            <w:vAlign w:val="center"/>
          </w:tcPr>
          <w:p w14:paraId="49761552" w14:textId="7ED1712A" w:rsidR="008B66C4" w:rsidRPr="009D5AD8" w:rsidRDefault="008B66C4" w:rsidP="009D5AD8">
            <w:pPr>
              <w:spacing w:before="0" w:after="0"/>
              <w:jc w:val="center"/>
              <w:rPr>
                <w:rFonts w:cs="Times New Roman"/>
                <w:bCs/>
                <w:sz w:val="22"/>
              </w:rPr>
            </w:pPr>
            <w:r w:rsidRPr="00F1141D">
              <w:rPr>
                <w:rFonts w:eastAsia="Times New Roman" w:cs="Times New Roman"/>
                <w:bCs/>
                <w:color w:val="000000"/>
                <w:sz w:val="22"/>
                <w:lang w:eastAsia="en-CA"/>
              </w:rPr>
              <w:t>t-stat</w:t>
            </w:r>
          </w:p>
        </w:tc>
        <w:tc>
          <w:tcPr>
            <w:tcW w:w="895" w:type="dxa"/>
            <w:tcBorders>
              <w:left w:val="single" w:sz="18" w:space="0" w:color="auto"/>
              <w:bottom w:val="single" w:sz="4" w:space="0" w:color="auto"/>
            </w:tcBorders>
            <w:vAlign w:val="center"/>
          </w:tcPr>
          <w:p w14:paraId="521CBBF0" w14:textId="0A1C4A13" w:rsidR="008B66C4" w:rsidRPr="009D5AD8" w:rsidRDefault="008B66C4" w:rsidP="009D5AD8">
            <w:pPr>
              <w:spacing w:before="0" w:after="0"/>
              <w:jc w:val="center"/>
              <w:rPr>
                <w:rFonts w:cs="Times New Roman"/>
                <w:bCs/>
                <w:sz w:val="22"/>
              </w:rPr>
            </w:pPr>
            <w:r w:rsidRPr="00F1141D">
              <w:rPr>
                <w:rFonts w:eastAsia="Times New Roman" w:cs="Times New Roman"/>
                <w:bCs/>
                <w:color w:val="000000"/>
                <w:sz w:val="22"/>
                <w:lang w:eastAsia="en-CA"/>
              </w:rPr>
              <w:t>Coef.</w:t>
            </w:r>
          </w:p>
        </w:tc>
        <w:tc>
          <w:tcPr>
            <w:tcW w:w="895" w:type="dxa"/>
            <w:tcBorders>
              <w:bottom w:val="single" w:sz="4" w:space="0" w:color="auto"/>
              <w:right w:val="single" w:sz="18" w:space="0" w:color="auto"/>
            </w:tcBorders>
            <w:vAlign w:val="center"/>
          </w:tcPr>
          <w:p w14:paraId="3362B52A" w14:textId="7A5273C5" w:rsidR="008B66C4" w:rsidRPr="009D5AD8" w:rsidRDefault="008B66C4" w:rsidP="009D5AD8">
            <w:pPr>
              <w:spacing w:before="0" w:after="0"/>
              <w:jc w:val="center"/>
              <w:rPr>
                <w:rFonts w:cs="Times New Roman"/>
                <w:bCs/>
                <w:sz w:val="22"/>
              </w:rPr>
            </w:pPr>
            <w:r w:rsidRPr="00F1141D">
              <w:rPr>
                <w:rFonts w:eastAsia="Times New Roman" w:cs="Times New Roman"/>
                <w:bCs/>
                <w:color w:val="000000"/>
                <w:sz w:val="22"/>
                <w:lang w:eastAsia="en-CA"/>
              </w:rPr>
              <w:t>t-stat</w:t>
            </w:r>
          </w:p>
        </w:tc>
      </w:tr>
      <w:tr w:rsidR="00392393" w14:paraId="1608F41A" w14:textId="77777777" w:rsidTr="009D5AD8">
        <w:tc>
          <w:tcPr>
            <w:tcW w:w="4852" w:type="dxa"/>
            <w:tcBorders>
              <w:top w:val="single" w:sz="4" w:space="0" w:color="auto"/>
              <w:left w:val="single" w:sz="18" w:space="0" w:color="auto"/>
              <w:bottom w:val="nil"/>
              <w:right w:val="single" w:sz="18" w:space="0" w:color="auto"/>
            </w:tcBorders>
          </w:tcPr>
          <w:p w14:paraId="1DC82609" w14:textId="05E1667A" w:rsidR="008B66C4" w:rsidRPr="002079C4" w:rsidRDefault="008B66C4" w:rsidP="008B66C4">
            <w:pPr>
              <w:spacing w:before="0" w:after="0"/>
              <w:rPr>
                <w:rFonts w:eastAsia="Times New Roman" w:cs="Times New Roman"/>
                <w:b/>
                <w:bCs/>
                <w:color w:val="000000"/>
                <w:sz w:val="22"/>
                <w:lang w:eastAsia="en-CA"/>
              </w:rPr>
            </w:pPr>
            <w:r w:rsidRPr="002079C4">
              <w:rPr>
                <w:rFonts w:eastAsia="Times New Roman" w:cs="Times New Roman"/>
                <w:b/>
                <w:bCs/>
                <w:color w:val="000000"/>
                <w:sz w:val="22"/>
                <w:lang w:eastAsia="en-CA"/>
              </w:rPr>
              <w:t xml:space="preserve">Destination </w:t>
            </w:r>
            <w:r>
              <w:rPr>
                <w:rFonts w:eastAsia="Times New Roman" w:cs="Times New Roman"/>
                <w:b/>
                <w:bCs/>
                <w:color w:val="000000"/>
                <w:sz w:val="22"/>
                <w:lang w:eastAsia="en-CA"/>
              </w:rPr>
              <w:t>Bicycle Infrastructure</w:t>
            </w:r>
            <w:r w:rsidRPr="002079C4">
              <w:rPr>
                <w:rFonts w:eastAsia="Times New Roman" w:cs="Times New Roman"/>
                <w:b/>
                <w:bCs/>
                <w:color w:val="000000"/>
                <w:sz w:val="22"/>
                <w:lang w:eastAsia="en-CA"/>
              </w:rPr>
              <w:t xml:space="preserve"> Attributes</w:t>
            </w:r>
          </w:p>
        </w:tc>
        <w:tc>
          <w:tcPr>
            <w:tcW w:w="905" w:type="dxa"/>
            <w:tcBorders>
              <w:top w:val="single" w:sz="4" w:space="0" w:color="auto"/>
              <w:left w:val="single" w:sz="18" w:space="0" w:color="auto"/>
              <w:bottom w:val="nil"/>
            </w:tcBorders>
            <w:vAlign w:val="center"/>
          </w:tcPr>
          <w:p w14:paraId="2267F6D8" w14:textId="77777777" w:rsidR="008B66C4" w:rsidRPr="009D5AD8" w:rsidRDefault="008B66C4" w:rsidP="009D5AD8">
            <w:pPr>
              <w:spacing w:before="0" w:after="0"/>
              <w:jc w:val="center"/>
              <w:rPr>
                <w:rFonts w:cs="Times New Roman"/>
                <w:bCs/>
                <w:sz w:val="22"/>
              </w:rPr>
            </w:pPr>
          </w:p>
        </w:tc>
        <w:tc>
          <w:tcPr>
            <w:tcW w:w="905" w:type="dxa"/>
            <w:tcBorders>
              <w:top w:val="single" w:sz="4" w:space="0" w:color="auto"/>
              <w:bottom w:val="nil"/>
              <w:right w:val="single" w:sz="18" w:space="0" w:color="auto"/>
            </w:tcBorders>
            <w:vAlign w:val="center"/>
          </w:tcPr>
          <w:p w14:paraId="09759291" w14:textId="77777777" w:rsidR="008B66C4" w:rsidRPr="009D5AD8" w:rsidRDefault="008B66C4" w:rsidP="009D5AD8">
            <w:pPr>
              <w:spacing w:before="0" w:after="0"/>
              <w:jc w:val="center"/>
              <w:rPr>
                <w:rFonts w:cs="Times New Roman"/>
                <w:bCs/>
                <w:sz w:val="22"/>
              </w:rPr>
            </w:pPr>
          </w:p>
        </w:tc>
        <w:tc>
          <w:tcPr>
            <w:tcW w:w="905" w:type="dxa"/>
            <w:tcBorders>
              <w:top w:val="single" w:sz="4" w:space="0" w:color="auto"/>
              <w:left w:val="single" w:sz="18" w:space="0" w:color="auto"/>
              <w:bottom w:val="nil"/>
            </w:tcBorders>
            <w:vAlign w:val="center"/>
          </w:tcPr>
          <w:p w14:paraId="7E846CD5" w14:textId="77777777" w:rsidR="008B66C4" w:rsidRPr="009D5AD8" w:rsidRDefault="008B66C4" w:rsidP="009D5AD8">
            <w:pPr>
              <w:spacing w:before="0" w:after="0"/>
              <w:jc w:val="center"/>
              <w:rPr>
                <w:rFonts w:cs="Times New Roman"/>
                <w:bCs/>
                <w:sz w:val="22"/>
              </w:rPr>
            </w:pPr>
          </w:p>
        </w:tc>
        <w:tc>
          <w:tcPr>
            <w:tcW w:w="905" w:type="dxa"/>
            <w:tcBorders>
              <w:top w:val="single" w:sz="4" w:space="0" w:color="auto"/>
              <w:bottom w:val="nil"/>
              <w:right w:val="single" w:sz="18" w:space="0" w:color="auto"/>
            </w:tcBorders>
            <w:vAlign w:val="center"/>
          </w:tcPr>
          <w:p w14:paraId="3950355E" w14:textId="77777777" w:rsidR="008B66C4" w:rsidRPr="009D5AD8" w:rsidRDefault="008B66C4" w:rsidP="009D5AD8">
            <w:pPr>
              <w:spacing w:before="0" w:after="0"/>
              <w:jc w:val="center"/>
              <w:rPr>
                <w:rFonts w:cs="Times New Roman"/>
                <w:bCs/>
                <w:sz w:val="22"/>
              </w:rPr>
            </w:pPr>
          </w:p>
        </w:tc>
        <w:tc>
          <w:tcPr>
            <w:tcW w:w="895" w:type="dxa"/>
            <w:tcBorders>
              <w:top w:val="single" w:sz="4" w:space="0" w:color="auto"/>
              <w:left w:val="single" w:sz="18" w:space="0" w:color="auto"/>
              <w:bottom w:val="nil"/>
            </w:tcBorders>
            <w:vAlign w:val="center"/>
          </w:tcPr>
          <w:p w14:paraId="551C3914" w14:textId="77777777" w:rsidR="008B66C4" w:rsidRPr="009D5AD8" w:rsidRDefault="008B66C4" w:rsidP="009D5AD8">
            <w:pPr>
              <w:spacing w:before="0" w:after="0"/>
              <w:jc w:val="center"/>
              <w:rPr>
                <w:rFonts w:cs="Times New Roman"/>
                <w:color w:val="000000"/>
                <w:sz w:val="22"/>
              </w:rPr>
            </w:pPr>
          </w:p>
        </w:tc>
        <w:tc>
          <w:tcPr>
            <w:tcW w:w="895" w:type="dxa"/>
            <w:tcBorders>
              <w:top w:val="single" w:sz="4" w:space="0" w:color="auto"/>
              <w:bottom w:val="nil"/>
              <w:right w:val="single" w:sz="18" w:space="0" w:color="auto"/>
            </w:tcBorders>
            <w:vAlign w:val="center"/>
          </w:tcPr>
          <w:p w14:paraId="36C69D9E" w14:textId="77777777" w:rsidR="008B66C4" w:rsidRPr="009D5AD8" w:rsidRDefault="008B66C4" w:rsidP="009D5AD8">
            <w:pPr>
              <w:spacing w:before="0" w:after="0"/>
              <w:jc w:val="center"/>
              <w:rPr>
                <w:rFonts w:cs="Times New Roman"/>
                <w:color w:val="000000"/>
                <w:sz w:val="22"/>
              </w:rPr>
            </w:pPr>
          </w:p>
        </w:tc>
        <w:tc>
          <w:tcPr>
            <w:tcW w:w="895" w:type="dxa"/>
            <w:tcBorders>
              <w:top w:val="single" w:sz="4" w:space="0" w:color="auto"/>
              <w:left w:val="single" w:sz="18" w:space="0" w:color="auto"/>
              <w:bottom w:val="nil"/>
            </w:tcBorders>
            <w:vAlign w:val="center"/>
          </w:tcPr>
          <w:p w14:paraId="7C9978B5" w14:textId="77777777" w:rsidR="008B66C4" w:rsidRDefault="008B66C4" w:rsidP="009D5AD8">
            <w:pPr>
              <w:spacing w:before="0" w:after="0"/>
              <w:jc w:val="center"/>
              <w:rPr>
                <w:rFonts w:cs="Times New Roman"/>
                <w:bCs/>
                <w:szCs w:val="24"/>
              </w:rPr>
            </w:pPr>
          </w:p>
        </w:tc>
        <w:tc>
          <w:tcPr>
            <w:tcW w:w="895" w:type="dxa"/>
            <w:tcBorders>
              <w:top w:val="single" w:sz="4" w:space="0" w:color="auto"/>
              <w:bottom w:val="nil"/>
              <w:right w:val="single" w:sz="18" w:space="0" w:color="auto"/>
            </w:tcBorders>
            <w:vAlign w:val="center"/>
          </w:tcPr>
          <w:p w14:paraId="26B8AE71" w14:textId="77777777" w:rsidR="008B66C4" w:rsidRDefault="008B66C4" w:rsidP="009D5AD8">
            <w:pPr>
              <w:spacing w:before="0" w:after="0"/>
              <w:jc w:val="center"/>
              <w:rPr>
                <w:rFonts w:cs="Times New Roman"/>
                <w:bCs/>
                <w:szCs w:val="24"/>
              </w:rPr>
            </w:pPr>
          </w:p>
        </w:tc>
      </w:tr>
      <w:tr w:rsidR="00392393" w14:paraId="18E5663B" w14:textId="77777777" w:rsidTr="009D5AD8">
        <w:tc>
          <w:tcPr>
            <w:tcW w:w="4852" w:type="dxa"/>
            <w:tcBorders>
              <w:top w:val="nil"/>
              <w:left w:val="single" w:sz="18" w:space="0" w:color="auto"/>
              <w:bottom w:val="nil"/>
              <w:right w:val="single" w:sz="18" w:space="0" w:color="auto"/>
            </w:tcBorders>
          </w:tcPr>
          <w:p w14:paraId="64E7DFC3" w14:textId="0907B866" w:rsidR="009F1ADB" w:rsidRDefault="009F1ADB" w:rsidP="009F1ADB">
            <w:pPr>
              <w:spacing w:before="0" w:after="0"/>
              <w:rPr>
                <w:rFonts w:cs="Times New Roman"/>
                <w:bCs/>
                <w:szCs w:val="24"/>
              </w:rPr>
            </w:pPr>
            <w:r w:rsidRPr="002079C4">
              <w:rPr>
                <w:rFonts w:eastAsia="Times New Roman" w:cs="Times New Roman"/>
                <w:color w:val="000000"/>
                <w:sz w:val="22"/>
                <w:lang w:eastAsia="en-CA"/>
              </w:rPr>
              <w:t>Station Capacity</w:t>
            </w:r>
          </w:p>
        </w:tc>
        <w:tc>
          <w:tcPr>
            <w:tcW w:w="905" w:type="dxa"/>
            <w:tcBorders>
              <w:top w:val="nil"/>
              <w:left w:val="single" w:sz="18" w:space="0" w:color="auto"/>
              <w:bottom w:val="nil"/>
            </w:tcBorders>
            <w:vAlign w:val="center"/>
          </w:tcPr>
          <w:p w14:paraId="2E801994" w14:textId="33745B78" w:rsidR="009F1ADB" w:rsidRPr="009D5AD8" w:rsidRDefault="009F1ADB" w:rsidP="009D5AD8">
            <w:pPr>
              <w:spacing w:before="0" w:after="0"/>
              <w:jc w:val="center"/>
              <w:rPr>
                <w:rFonts w:cs="Times New Roman"/>
                <w:bCs/>
                <w:sz w:val="22"/>
              </w:rPr>
            </w:pPr>
            <w:r w:rsidRPr="009D5AD8">
              <w:rPr>
                <w:rFonts w:cs="Times New Roman"/>
                <w:color w:val="000000"/>
                <w:sz w:val="22"/>
              </w:rPr>
              <w:t>0.188</w:t>
            </w:r>
          </w:p>
        </w:tc>
        <w:tc>
          <w:tcPr>
            <w:tcW w:w="905" w:type="dxa"/>
            <w:tcBorders>
              <w:top w:val="nil"/>
              <w:bottom w:val="nil"/>
              <w:right w:val="single" w:sz="18" w:space="0" w:color="auto"/>
            </w:tcBorders>
            <w:vAlign w:val="center"/>
          </w:tcPr>
          <w:p w14:paraId="7815A7F6" w14:textId="11E5C7AA" w:rsidR="009F1ADB" w:rsidRPr="009D5AD8" w:rsidRDefault="009F1ADB" w:rsidP="009D5AD8">
            <w:pPr>
              <w:spacing w:before="0" w:after="0"/>
              <w:jc w:val="center"/>
              <w:rPr>
                <w:rFonts w:cs="Times New Roman"/>
                <w:bCs/>
                <w:sz w:val="22"/>
              </w:rPr>
            </w:pPr>
            <w:r w:rsidRPr="009D5AD8">
              <w:rPr>
                <w:rFonts w:cs="Times New Roman"/>
                <w:color w:val="000000"/>
                <w:sz w:val="22"/>
              </w:rPr>
              <w:t>16.62</w:t>
            </w:r>
          </w:p>
        </w:tc>
        <w:tc>
          <w:tcPr>
            <w:tcW w:w="905" w:type="dxa"/>
            <w:tcBorders>
              <w:top w:val="nil"/>
              <w:left w:val="single" w:sz="18" w:space="0" w:color="auto"/>
              <w:bottom w:val="nil"/>
            </w:tcBorders>
            <w:vAlign w:val="center"/>
          </w:tcPr>
          <w:p w14:paraId="25C29F1A" w14:textId="6191A8BD" w:rsidR="009F1ADB" w:rsidRPr="009D5AD8" w:rsidRDefault="009F1ADB" w:rsidP="009D5AD8">
            <w:pPr>
              <w:spacing w:before="0" w:after="0"/>
              <w:jc w:val="center"/>
              <w:rPr>
                <w:rFonts w:cs="Times New Roman"/>
                <w:bCs/>
                <w:sz w:val="22"/>
              </w:rPr>
            </w:pPr>
            <w:r w:rsidRPr="009D5AD8">
              <w:rPr>
                <w:rFonts w:cs="Times New Roman"/>
                <w:color w:val="000000"/>
                <w:sz w:val="22"/>
              </w:rPr>
              <w:t>0.224</w:t>
            </w:r>
          </w:p>
        </w:tc>
        <w:tc>
          <w:tcPr>
            <w:tcW w:w="905" w:type="dxa"/>
            <w:tcBorders>
              <w:top w:val="nil"/>
              <w:bottom w:val="nil"/>
              <w:right w:val="single" w:sz="18" w:space="0" w:color="auto"/>
            </w:tcBorders>
            <w:vAlign w:val="center"/>
          </w:tcPr>
          <w:p w14:paraId="3264B5F8" w14:textId="2C0342BD" w:rsidR="009F1ADB" w:rsidRPr="009D5AD8" w:rsidRDefault="009F1ADB" w:rsidP="009D5AD8">
            <w:pPr>
              <w:spacing w:before="0" w:after="0"/>
              <w:jc w:val="center"/>
              <w:rPr>
                <w:rFonts w:cs="Times New Roman"/>
                <w:bCs/>
                <w:sz w:val="22"/>
              </w:rPr>
            </w:pPr>
            <w:r w:rsidRPr="009D5AD8">
              <w:rPr>
                <w:rFonts w:cs="Times New Roman"/>
                <w:color w:val="000000"/>
                <w:sz w:val="22"/>
              </w:rPr>
              <w:t>18.63</w:t>
            </w:r>
          </w:p>
        </w:tc>
        <w:tc>
          <w:tcPr>
            <w:tcW w:w="895" w:type="dxa"/>
            <w:tcBorders>
              <w:top w:val="nil"/>
              <w:left w:val="single" w:sz="18" w:space="0" w:color="auto"/>
              <w:bottom w:val="nil"/>
            </w:tcBorders>
            <w:vAlign w:val="center"/>
          </w:tcPr>
          <w:p w14:paraId="0361FF29" w14:textId="362AC49E" w:rsidR="009F1ADB" w:rsidRPr="009D5AD8" w:rsidRDefault="009F1ADB" w:rsidP="009D5AD8">
            <w:pPr>
              <w:spacing w:before="0" w:after="0"/>
              <w:jc w:val="center"/>
              <w:rPr>
                <w:rFonts w:cs="Times New Roman"/>
                <w:color w:val="000000"/>
                <w:sz w:val="22"/>
              </w:rPr>
            </w:pPr>
            <w:r w:rsidRPr="009D5AD8">
              <w:rPr>
                <w:rFonts w:cs="Times New Roman"/>
                <w:color w:val="000000"/>
                <w:sz w:val="22"/>
              </w:rPr>
              <w:t>0.182</w:t>
            </w:r>
          </w:p>
        </w:tc>
        <w:tc>
          <w:tcPr>
            <w:tcW w:w="895" w:type="dxa"/>
            <w:tcBorders>
              <w:top w:val="nil"/>
              <w:bottom w:val="nil"/>
              <w:right w:val="single" w:sz="18" w:space="0" w:color="auto"/>
            </w:tcBorders>
            <w:vAlign w:val="center"/>
          </w:tcPr>
          <w:p w14:paraId="61868ACE" w14:textId="21C5ADAD" w:rsidR="009F1ADB" w:rsidRPr="009D5AD8" w:rsidRDefault="009F1ADB" w:rsidP="009D5AD8">
            <w:pPr>
              <w:spacing w:before="0" w:after="0"/>
              <w:jc w:val="center"/>
              <w:rPr>
                <w:rFonts w:cs="Times New Roman"/>
                <w:color w:val="000000"/>
                <w:sz w:val="22"/>
              </w:rPr>
            </w:pPr>
            <w:r w:rsidRPr="009D5AD8">
              <w:rPr>
                <w:rFonts w:cs="Times New Roman"/>
                <w:color w:val="000000"/>
                <w:sz w:val="22"/>
              </w:rPr>
              <w:t>15.10</w:t>
            </w:r>
          </w:p>
        </w:tc>
        <w:tc>
          <w:tcPr>
            <w:tcW w:w="895" w:type="dxa"/>
            <w:tcBorders>
              <w:top w:val="nil"/>
              <w:left w:val="single" w:sz="18" w:space="0" w:color="auto"/>
              <w:bottom w:val="nil"/>
            </w:tcBorders>
            <w:vAlign w:val="center"/>
          </w:tcPr>
          <w:p w14:paraId="0187E28C" w14:textId="2C89C3E8" w:rsidR="009F1ADB" w:rsidRPr="009D5AD8" w:rsidRDefault="009F1ADB" w:rsidP="009D5AD8">
            <w:pPr>
              <w:spacing w:before="0" w:after="0"/>
              <w:jc w:val="center"/>
              <w:rPr>
                <w:rFonts w:cs="Times New Roman"/>
                <w:color w:val="000000"/>
                <w:sz w:val="22"/>
              </w:rPr>
            </w:pPr>
            <w:r w:rsidRPr="009D5AD8">
              <w:rPr>
                <w:rFonts w:cs="Times New Roman"/>
                <w:color w:val="000000"/>
                <w:sz w:val="22"/>
              </w:rPr>
              <w:t>0.214</w:t>
            </w:r>
          </w:p>
        </w:tc>
        <w:tc>
          <w:tcPr>
            <w:tcW w:w="895" w:type="dxa"/>
            <w:tcBorders>
              <w:top w:val="nil"/>
              <w:bottom w:val="nil"/>
              <w:right w:val="single" w:sz="18" w:space="0" w:color="auto"/>
            </w:tcBorders>
            <w:vAlign w:val="center"/>
          </w:tcPr>
          <w:p w14:paraId="550AC2F0" w14:textId="3C2D6C47" w:rsidR="009F1ADB" w:rsidRPr="009D5AD8" w:rsidRDefault="009F1ADB" w:rsidP="009D5AD8">
            <w:pPr>
              <w:spacing w:before="0" w:after="0"/>
              <w:jc w:val="center"/>
              <w:rPr>
                <w:rFonts w:cs="Times New Roman"/>
                <w:color w:val="000000"/>
                <w:sz w:val="22"/>
              </w:rPr>
            </w:pPr>
            <w:r w:rsidRPr="009D5AD8">
              <w:rPr>
                <w:rFonts w:cs="Times New Roman"/>
                <w:color w:val="000000"/>
                <w:sz w:val="22"/>
              </w:rPr>
              <w:t>17.40</w:t>
            </w:r>
          </w:p>
        </w:tc>
      </w:tr>
      <w:tr w:rsidR="009F1ADB" w14:paraId="2C45DDF2" w14:textId="77777777" w:rsidTr="009D5AD8">
        <w:tc>
          <w:tcPr>
            <w:tcW w:w="4852" w:type="dxa"/>
            <w:tcBorders>
              <w:top w:val="nil"/>
              <w:left w:val="single" w:sz="18" w:space="0" w:color="auto"/>
              <w:bottom w:val="nil"/>
              <w:right w:val="single" w:sz="18" w:space="0" w:color="auto"/>
            </w:tcBorders>
          </w:tcPr>
          <w:p w14:paraId="4D406754" w14:textId="0F604D81" w:rsidR="009F1ADB" w:rsidRPr="009D5AD8" w:rsidRDefault="009F1ADB" w:rsidP="009D5AD8">
            <w:pPr>
              <w:spacing w:before="0" w:after="0"/>
              <w:ind w:left="567"/>
              <w:jc w:val="left"/>
              <w:rPr>
                <w:rFonts w:eastAsia="Times New Roman" w:cs="Times New Roman"/>
                <w:i/>
                <w:color w:val="000000"/>
                <w:sz w:val="22"/>
                <w:lang w:eastAsia="en-CA"/>
              </w:rPr>
            </w:pPr>
            <w:r w:rsidRPr="009D5AD8">
              <w:rPr>
                <w:rFonts w:eastAsia="Times New Roman" w:cs="Times New Roman"/>
                <w:i/>
                <w:color w:val="000000"/>
                <w:sz w:val="22"/>
                <w:lang w:eastAsia="en-CA"/>
              </w:rPr>
              <w:t>Standard Deviation</w:t>
            </w:r>
          </w:p>
        </w:tc>
        <w:tc>
          <w:tcPr>
            <w:tcW w:w="905" w:type="dxa"/>
            <w:tcBorders>
              <w:top w:val="nil"/>
              <w:left w:val="single" w:sz="18" w:space="0" w:color="auto"/>
              <w:bottom w:val="nil"/>
            </w:tcBorders>
            <w:vAlign w:val="center"/>
          </w:tcPr>
          <w:p w14:paraId="3AC8E3BF" w14:textId="266F3410" w:rsidR="009F1ADB"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bottom w:val="nil"/>
              <w:right w:val="single" w:sz="18" w:space="0" w:color="auto"/>
            </w:tcBorders>
            <w:vAlign w:val="center"/>
          </w:tcPr>
          <w:p w14:paraId="47D5F53F" w14:textId="132D0310" w:rsidR="009F1ADB"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left w:val="single" w:sz="18" w:space="0" w:color="auto"/>
              <w:bottom w:val="nil"/>
            </w:tcBorders>
            <w:vAlign w:val="center"/>
          </w:tcPr>
          <w:p w14:paraId="762E4A13" w14:textId="40DB2799" w:rsidR="009F1ADB"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bottom w:val="nil"/>
              <w:right w:val="single" w:sz="18" w:space="0" w:color="auto"/>
            </w:tcBorders>
            <w:vAlign w:val="center"/>
          </w:tcPr>
          <w:p w14:paraId="68DCB316" w14:textId="328AE78F" w:rsidR="009F1ADB" w:rsidRPr="00F1141D" w:rsidRDefault="00A23757">
            <w:pPr>
              <w:spacing w:before="0" w:after="0"/>
              <w:jc w:val="center"/>
              <w:rPr>
                <w:rFonts w:cs="Times New Roman"/>
                <w:color w:val="000000"/>
                <w:sz w:val="22"/>
              </w:rPr>
            </w:pPr>
            <w:r>
              <w:rPr>
                <w:rFonts w:cs="Times New Roman"/>
                <w:color w:val="000000"/>
                <w:sz w:val="22"/>
              </w:rPr>
              <w:t>-</w:t>
            </w:r>
          </w:p>
        </w:tc>
        <w:tc>
          <w:tcPr>
            <w:tcW w:w="895" w:type="dxa"/>
            <w:tcBorders>
              <w:top w:val="nil"/>
              <w:left w:val="single" w:sz="18" w:space="0" w:color="auto"/>
              <w:bottom w:val="nil"/>
            </w:tcBorders>
            <w:vAlign w:val="center"/>
          </w:tcPr>
          <w:p w14:paraId="75CF3A51" w14:textId="5DC31965" w:rsidR="009F1ADB" w:rsidRPr="009F1ADB" w:rsidRDefault="009F1ADB">
            <w:pPr>
              <w:spacing w:before="0" w:after="0"/>
              <w:jc w:val="center"/>
              <w:rPr>
                <w:rFonts w:cs="Times New Roman"/>
                <w:color w:val="000000"/>
                <w:sz w:val="22"/>
              </w:rPr>
            </w:pPr>
            <w:r w:rsidRPr="009D5AD8">
              <w:rPr>
                <w:rFonts w:cs="Times New Roman"/>
                <w:color w:val="000000"/>
                <w:sz w:val="22"/>
              </w:rPr>
              <w:t>0.050</w:t>
            </w:r>
          </w:p>
        </w:tc>
        <w:tc>
          <w:tcPr>
            <w:tcW w:w="895" w:type="dxa"/>
            <w:tcBorders>
              <w:top w:val="nil"/>
              <w:bottom w:val="nil"/>
              <w:right w:val="single" w:sz="18" w:space="0" w:color="auto"/>
            </w:tcBorders>
            <w:vAlign w:val="center"/>
          </w:tcPr>
          <w:p w14:paraId="29FD21C6" w14:textId="20B223D1" w:rsidR="009F1ADB" w:rsidRPr="009F1ADB" w:rsidRDefault="009F1ADB">
            <w:pPr>
              <w:spacing w:before="0" w:after="0"/>
              <w:jc w:val="center"/>
              <w:rPr>
                <w:rFonts w:cs="Times New Roman"/>
                <w:color w:val="000000"/>
                <w:sz w:val="22"/>
              </w:rPr>
            </w:pPr>
            <w:r w:rsidRPr="009D5AD8">
              <w:rPr>
                <w:rFonts w:cs="Times New Roman"/>
                <w:color w:val="000000"/>
                <w:sz w:val="22"/>
              </w:rPr>
              <w:t>1.82</w:t>
            </w:r>
          </w:p>
        </w:tc>
        <w:tc>
          <w:tcPr>
            <w:tcW w:w="895" w:type="dxa"/>
            <w:tcBorders>
              <w:top w:val="nil"/>
              <w:left w:val="single" w:sz="18" w:space="0" w:color="auto"/>
              <w:bottom w:val="nil"/>
            </w:tcBorders>
            <w:vAlign w:val="center"/>
          </w:tcPr>
          <w:p w14:paraId="6F057594" w14:textId="6FFE3DE6" w:rsidR="009F1ADB"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3F7CA800" w14:textId="07999539" w:rsidR="009F1ADB" w:rsidRPr="009D5AD8" w:rsidRDefault="00A23757" w:rsidP="009D5AD8">
            <w:pPr>
              <w:spacing w:before="0" w:after="0"/>
              <w:jc w:val="center"/>
              <w:rPr>
                <w:rFonts w:cs="Times New Roman"/>
                <w:color w:val="000000"/>
                <w:sz w:val="22"/>
              </w:rPr>
            </w:pPr>
            <w:r>
              <w:rPr>
                <w:rFonts w:cs="Times New Roman"/>
                <w:color w:val="000000"/>
                <w:sz w:val="22"/>
              </w:rPr>
              <w:t>-</w:t>
            </w:r>
          </w:p>
        </w:tc>
      </w:tr>
      <w:tr w:rsidR="00A23757" w14:paraId="6916F110" w14:textId="77777777" w:rsidTr="009D5AD8">
        <w:tc>
          <w:tcPr>
            <w:tcW w:w="4852" w:type="dxa"/>
            <w:tcBorders>
              <w:top w:val="nil"/>
              <w:left w:val="single" w:sz="18" w:space="0" w:color="auto"/>
              <w:bottom w:val="nil"/>
              <w:right w:val="single" w:sz="18" w:space="0" w:color="auto"/>
            </w:tcBorders>
            <w:vAlign w:val="center"/>
          </w:tcPr>
          <w:p w14:paraId="36B21D56" w14:textId="0839C553" w:rsidR="00A23757" w:rsidRDefault="00A23757" w:rsidP="00A23757">
            <w:pPr>
              <w:spacing w:before="0" w:after="0"/>
              <w:rPr>
                <w:rFonts w:cs="Times New Roman"/>
                <w:bCs/>
                <w:szCs w:val="24"/>
              </w:rPr>
            </w:pPr>
            <w:r w:rsidRPr="002079C4">
              <w:rPr>
                <w:rFonts w:eastAsia="Times New Roman" w:cs="Times New Roman"/>
                <w:color w:val="000000"/>
                <w:sz w:val="22"/>
                <w:lang w:eastAsia="en-CA"/>
              </w:rPr>
              <w:t>Number of Other Citibike Station in Buffer</w:t>
            </w:r>
          </w:p>
        </w:tc>
        <w:tc>
          <w:tcPr>
            <w:tcW w:w="905" w:type="dxa"/>
            <w:tcBorders>
              <w:top w:val="nil"/>
              <w:left w:val="single" w:sz="18" w:space="0" w:color="auto"/>
              <w:bottom w:val="nil"/>
            </w:tcBorders>
            <w:vAlign w:val="center"/>
          </w:tcPr>
          <w:p w14:paraId="6A1C43FB" w14:textId="4B89EC5A"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4289CD14" w14:textId="053D061A"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nil"/>
            </w:tcBorders>
            <w:vAlign w:val="center"/>
          </w:tcPr>
          <w:p w14:paraId="626B5FAE" w14:textId="4993B6FD" w:rsidR="00A23757" w:rsidRPr="009D5AD8" w:rsidRDefault="00A23757" w:rsidP="009D5AD8">
            <w:pPr>
              <w:tabs>
                <w:tab w:val="left" w:pos="804"/>
              </w:tabs>
              <w:spacing w:before="0" w:after="0"/>
              <w:jc w:val="center"/>
              <w:rPr>
                <w:rFonts w:cs="Times New Roman"/>
                <w:bCs/>
                <w:sz w:val="22"/>
              </w:rPr>
            </w:pPr>
            <w:r w:rsidRPr="009D5AD8">
              <w:rPr>
                <w:rFonts w:cs="Times New Roman"/>
                <w:color w:val="000000"/>
                <w:sz w:val="22"/>
              </w:rPr>
              <w:t>-0.232</w:t>
            </w:r>
          </w:p>
        </w:tc>
        <w:tc>
          <w:tcPr>
            <w:tcW w:w="905" w:type="dxa"/>
            <w:tcBorders>
              <w:top w:val="nil"/>
              <w:bottom w:val="nil"/>
              <w:right w:val="single" w:sz="18" w:space="0" w:color="auto"/>
            </w:tcBorders>
            <w:vAlign w:val="center"/>
          </w:tcPr>
          <w:p w14:paraId="5C16D24D" w14:textId="42DFE0DA" w:rsidR="00A23757" w:rsidRPr="009D5AD8" w:rsidRDefault="00A23757" w:rsidP="009D5AD8">
            <w:pPr>
              <w:spacing w:before="0" w:after="0"/>
              <w:jc w:val="center"/>
              <w:rPr>
                <w:rFonts w:cs="Times New Roman"/>
                <w:bCs/>
                <w:sz w:val="22"/>
              </w:rPr>
            </w:pPr>
            <w:r w:rsidRPr="009D5AD8">
              <w:rPr>
                <w:rFonts w:cs="Times New Roman"/>
                <w:color w:val="000000"/>
                <w:sz w:val="22"/>
              </w:rPr>
              <w:t>-6.97</w:t>
            </w:r>
          </w:p>
        </w:tc>
        <w:tc>
          <w:tcPr>
            <w:tcW w:w="895" w:type="dxa"/>
            <w:tcBorders>
              <w:top w:val="nil"/>
              <w:left w:val="single" w:sz="18" w:space="0" w:color="auto"/>
              <w:bottom w:val="nil"/>
            </w:tcBorders>
            <w:vAlign w:val="center"/>
          </w:tcPr>
          <w:p w14:paraId="5968E8EC" w14:textId="0D1DCF29"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bottom w:val="nil"/>
              <w:right w:val="single" w:sz="18" w:space="0" w:color="auto"/>
            </w:tcBorders>
            <w:vAlign w:val="center"/>
          </w:tcPr>
          <w:p w14:paraId="28BC7F6D" w14:textId="4BA1059A"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left w:val="single" w:sz="18" w:space="0" w:color="auto"/>
              <w:bottom w:val="nil"/>
            </w:tcBorders>
            <w:vAlign w:val="center"/>
          </w:tcPr>
          <w:p w14:paraId="62713C55" w14:textId="20ECB8B8" w:rsidR="00A23757" w:rsidRPr="009D5AD8" w:rsidRDefault="00A23757" w:rsidP="009D5AD8">
            <w:pPr>
              <w:spacing w:before="0" w:after="0"/>
              <w:jc w:val="center"/>
              <w:rPr>
                <w:rFonts w:cs="Times New Roman"/>
                <w:color w:val="000000"/>
                <w:sz w:val="22"/>
              </w:rPr>
            </w:pPr>
            <w:r w:rsidRPr="009D5AD8">
              <w:rPr>
                <w:rFonts w:cs="Times New Roman"/>
                <w:color w:val="000000"/>
                <w:sz w:val="22"/>
              </w:rPr>
              <w:t>-0.234</w:t>
            </w:r>
          </w:p>
        </w:tc>
        <w:tc>
          <w:tcPr>
            <w:tcW w:w="895" w:type="dxa"/>
            <w:tcBorders>
              <w:top w:val="nil"/>
              <w:bottom w:val="nil"/>
              <w:right w:val="single" w:sz="18" w:space="0" w:color="auto"/>
            </w:tcBorders>
            <w:vAlign w:val="center"/>
          </w:tcPr>
          <w:p w14:paraId="2D246A83" w14:textId="34771D32" w:rsidR="00A23757" w:rsidRPr="009D5AD8" w:rsidRDefault="00A23757" w:rsidP="009D5AD8">
            <w:pPr>
              <w:spacing w:before="0" w:after="0"/>
              <w:jc w:val="center"/>
              <w:rPr>
                <w:rFonts w:cs="Times New Roman"/>
                <w:color w:val="000000"/>
                <w:sz w:val="22"/>
              </w:rPr>
            </w:pPr>
            <w:r w:rsidRPr="009D5AD8">
              <w:rPr>
                <w:rFonts w:cs="Times New Roman"/>
                <w:color w:val="000000"/>
                <w:sz w:val="22"/>
              </w:rPr>
              <w:t>-6.91</w:t>
            </w:r>
          </w:p>
        </w:tc>
      </w:tr>
      <w:tr w:rsidR="00A23757" w14:paraId="034EA97F" w14:textId="77777777" w:rsidTr="009D5AD8">
        <w:tc>
          <w:tcPr>
            <w:tcW w:w="4852" w:type="dxa"/>
            <w:tcBorders>
              <w:top w:val="nil"/>
              <w:left w:val="single" w:sz="18" w:space="0" w:color="auto"/>
              <w:bottom w:val="nil"/>
              <w:right w:val="single" w:sz="18" w:space="0" w:color="auto"/>
            </w:tcBorders>
            <w:vAlign w:val="center"/>
          </w:tcPr>
          <w:p w14:paraId="080115D3" w14:textId="2B53B155" w:rsidR="00A23757" w:rsidRDefault="00A23757" w:rsidP="00A23757">
            <w:pPr>
              <w:spacing w:before="0" w:after="0"/>
              <w:rPr>
                <w:rFonts w:cs="Times New Roman"/>
                <w:bCs/>
                <w:szCs w:val="24"/>
              </w:rPr>
            </w:pPr>
            <w:r w:rsidRPr="002079C4">
              <w:rPr>
                <w:rFonts w:eastAsia="Times New Roman" w:cs="Times New Roman"/>
                <w:color w:val="000000"/>
                <w:sz w:val="22"/>
                <w:lang w:eastAsia="en-CA"/>
              </w:rPr>
              <w:t>Capacity of Other Citibike Station in Buffer</w:t>
            </w:r>
          </w:p>
        </w:tc>
        <w:tc>
          <w:tcPr>
            <w:tcW w:w="905" w:type="dxa"/>
            <w:tcBorders>
              <w:top w:val="nil"/>
              <w:left w:val="single" w:sz="18" w:space="0" w:color="auto"/>
              <w:bottom w:val="nil"/>
            </w:tcBorders>
            <w:vAlign w:val="center"/>
          </w:tcPr>
          <w:p w14:paraId="2CAEF261" w14:textId="111FB8EA"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365775B5" w14:textId="09059598"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nil"/>
            </w:tcBorders>
            <w:vAlign w:val="center"/>
          </w:tcPr>
          <w:p w14:paraId="30ED598D" w14:textId="21C1D5FA" w:rsidR="00A23757" w:rsidRPr="009D5AD8" w:rsidRDefault="00A23757" w:rsidP="009D5AD8">
            <w:pPr>
              <w:spacing w:before="0" w:after="0"/>
              <w:jc w:val="center"/>
              <w:rPr>
                <w:rFonts w:cs="Times New Roman"/>
                <w:bCs/>
                <w:sz w:val="22"/>
              </w:rPr>
            </w:pPr>
            <w:r w:rsidRPr="009D5AD8">
              <w:rPr>
                <w:rFonts w:cs="Times New Roman"/>
                <w:color w:val="000000"/>
                <w:sz w:val="22"/>
              </w:rPr>
              <w:t>0.002</w:t>
            </w:r>
          </w:p>
        </w:tc>
        <w:tc>
          <w:tcPr>
            <w:tcW w:w="905" w:type="dxa"/>
            <w:tcBorders>
              <w:top w:val="nil"/>
              <w:bottom w:val="nil"/>
              <w:right w:val="single" w:sz="18" w:space="0" w:color="auto"/>
            </w:tcBorders>
            <w:vAlign w:val="center"/>
          </w:tcPr>
          <w:p w14:paraId="672A70AC" w14:textId="243A95F0" w:rsidR="00A23757" w:rsidRPr="009D5AD8" w:rsidRDefault="00A23757" w:rsidP="009D5AD8">
            <w:pPr>
              <w:spacing w:before="0" w:after="0"/>
              <w:jc w:val="center"/>
              <w:rPr>
                <w:rFonts w:cs="Times New Roman"/>
                <w:bCs/>
                <w:sz w:val="22"/>
              </w:rPr>
            </w:pPr>
            <w:r w:rsidRPr="009D5AD8">
              <w:rPr>
                <w:rFonts w:cs="Times New Roman"/>
                <w:color w:val="000000"/>
                <w:sz w:val="22"/>
              </w:rPr>
              <w:t>2.78</w:t>
            </w:r>
          </w:p>
        </w:tc>
        <w:tc>
          <w:tcPr>
            <w:tcW w:w="895" w:type="dxa"/>
            <w:tcBorders>
              <w:top w:val="nil"/>
              <w:left w:val="single" w:sz="18" w:space="0" w:color="auto"/>
              <w:bottom w:val="nil"/>
            </w:tcBorders>
            <w:vAlign w:val="center"/>
          </w:tcPr>
          <w:p w14:paraId="4E954BF4" w14:textId="7B60B723"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bottom w:val="nil"/>
              <w:right w:val="single" w:sz="18" w:space="0" w:color="auto"/>
            </w:tcBorders>
            <w:vAlign w:val="center"/>
          </w:tcPr>
          <w:p w14:paraId="508FABE0" w14:textId="485EC3E2"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left w:val="single" w:sz="18" w:space="0" w:color="auto"/>
              <w:bottom w:val="nil"/>
            </w:tcBorders>
            <w:vAlign w:val="center"/>
          </w:tcPr>
          <w:p w14:paraId="32C1A138" w14:textId="58A7E366" w:rsidR="00A23757" w:rsidRPr="009D5AD8" w:rsidRDefault="00A23757" w:rsidP="009D5AD8">
            <w:pPr>
              <w:spacing w:before="0" w:after="0"/>
              <w:jc w:val="center"/>
              <w:rPr>
                <w:rFonts w:cs="Times New Roman"/>
                <w:color w:val="000000"/>
                <w:sz w:val="22"/>
              </w:rPr>
            </w:pPr>
            <w:r w:rsidRPr="009D5AD8">
              <w:rPr>
                <w:rFonts w:cs="Times New Roman"/>
                <w:color w:val="000000"/>
                <w:sz w:val="22"/>
              </w:rPr>
              <w:t>0.003</w:t>
            </w:r>
          </w:p>
        </w:tc>
        <w:tc>
          <w:tcPr>
            <w:tcW w:w="895" w:type="dxa"/>
            <w:tcBorders>
              <w:top w:val="nil"/>
              <w:bottom w:val="nil"/>
              <w:right w:val="single" w:sz="18" w:space="0" w:color="auto"/>
            </w:tcBorders>
            <w:vAlign w:val="center"/>
          </w:tcPr>
          <w:p w14:paraId="4952A9F3" w14:textId="3BCBB0E6" w:rsidR="00A23757" w:rsidRPr="009D5AD8" w:rsidRDefault="00A23757" w:rsidP="009D5AD8">
            <w:pPr>
              <w:spacing w:before="0" w:after="0"/>
              <w:jc w:val="center"/>
              <w:rPr>
                <w:rFonts w:cs="Times New Roman"/>
                <w:color w:val="000000"/>
                <w:sz w:val="22"/>
              </w:rPr>
            </w:pPr>
            <w:r w:rsidRPr="009D5AD8">
              <w:rPr>
                <w:rFonts w:cs="Times New Roman"/>
                <w:color w:val="000000"/>
                <w:sz w:val="22"/>
              </w:rPr>
              <w:t>2.90</w:t>
            </w:r>
          </w:p>
        </w:tc>
      </w:tr>
      <w:tr w:rsidR="00A23757" w14:paraId="038EAB80" w14:textId="77777777" w:rsidTr="009D5AD8">
        <w:tc>
          <w:tcPr>
            <w:tcW w:w="4852" w:type="dxa"/>
            <w:tcBorders>
              <w:top w:val="nil"/>
              <w:left w:val="single" w:sz="18" w:space="0" w:color="auto"/>
              <w:bottom w:val="nil"/>
              <w:right w:val="single" w:sz="18" w:space="0" w:color="auto"/>
            </w:tcBorders>
            <w:vAlign w:val="center"/>
          </w:tcPr>
          <w:p w14:paraId="02B25967" w14:textId="44C6DBDA" w:rsidR="00A23757" w:rsidRDefault="00A23757" w:rsidP="00A23757">
            <w:pPr>
              <w:spacing w:before="0" w:after="0"/>
              <w:rPr>
                <w:rFonts w:cs="Times New Roman"/>
                <w:bCs/>
                <w:szCs w:val="24"/>
              </w:rPr>
            </w:pPr>
            <w:r w:rsidRPr="00407678">
              <w:rPr>
                <w:rFonts w:eastAsia="Times New Roman" w:cs="Times New Roman"/>
                <w:color w:val="000000"/>
                <w:sz w:val="22"/>
              </w:rPr>
              <w:t xml:space="preserve">Length of Bicycle Facility in </w:t>
            </w:r>
            <w:r>
              <w:rPr>
                <w:rFonts w:eastAsia="Times New Roman" w:cs="Times New Roman"/>
                <w:color w:val="000000"/>
                <w:sz w:val="22"/>
              </w:rPr>
              <w:t>Buffer</w:t>
            </w:r>
          </w:p>
        </w:tc>
        <w:tc>
          <w:tcPr>
            <w:tcW w:w="905" w:type="dxa"/>
            <w:tcBorders>
              <w:top w:val="nil"/>
              <w:left w:val="single" w:sz="18" w:space="0" w:color="auto"/>
              <w:bottom w:val="nil"/>
            </w:tcBorders>
            <w:vAlign w:val="center"/>
          </w:tcPr>
          <w:p w14:paraId="0F1C73B3" w14:textId="36489E9E"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6D8B77D2" w14:textId="1AF9E84B"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nil"/>
            </w:tcBorders>
            <w:vAlign w:val="center"/>
          </w:tcPr>
          <w:p w14:paraId="0E5D201E" w14:textId="6EEFF7D2" w:rsidR="00A23757" w:rsidRPr="009D5AD8" w:rsidRDefault="00A23757" w:rsidP="009D5AD8">
            <w:pPr>
              <w:spacing w:before="0" w:after="0"/>
              <w:jc w:val="center"/>
              <w:rPr>
                <w:rFonts w:cs="Times New Roman"/>
                <w:bCs/>
                <w:sz w:val="22"/>
              </w:rPr>
            </w:pPr>
            <w:r w:rsidRPr="009D5AD8">
              <w:rPr>
                <w:rFonts w:cs="Times New Roman"/>
                <w:color w:val="000000"/>
                <w:sz w:val="22"/>
              </w:rPr>
              <w:t>0.074</w:t>
            </w:r>
          </w:p>
        </w:tc>
        <w:tc>
          <w:tcPr>
            <w:tcW w:w="905" w:type="dxa"/>
            <w:tcBorders>
              <w:top w:val="nil"/>
              <w:bottom w:val="nil"/>
              <w:right w:val="single" w:sz="18" w:space="0" w:color="auto"/>
            </w:tcBorders>
            <w:vAlign w:val="center"/>
          </w:tcPr>
          <w:p w14:paraId="1B057941" w14:textId="0703318C" w:rsidR="00A23757" w:rsidRPr="009D5AD8" w:rsidRDefault="00A23757" w:rsidP="009D5AD8">
            <w:pPr>
              <w:spacing w:before="0" w:after="0"/>
              <w:jc w:val="center"/>
              <w:rPr>
                <w:rFonts w:cs="Times New Roman"/>
                <w:bCs/>
                <w:sz w:val="22"/>
              </w:rPr>
            </w:pPr>
            <w:r w:rsidRPr="009D5AD8">
              <w:rPr>
                <w:rFonts w:cs="Times New Roman"/>
                <w:color w:val="000000"/>
                <w:sz w:val="22"/>
              </w:rPr>
              <w:t>6.93</w:t>
            </w:r>
          </w:p>
        </w:tc>
        <w:tc>
          <w:tcPr>
            <w:tcW w:w="895" w:type="dxa"/>
            <w:tcBorders>
              <w:top w:val="nil"/>
              <w:left w:val="single" w:sz="18" w:space="0" w:color="auto"/>
              <w:bottom w:val="nil"/>
            </w:tcBorders>
            <w:vAlign w:val="center"/>
          </w:tcPr>
          <w:p w14:paraId="518F651B" w14:textId="768D8CD7"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bottom w:val="nil"/>
              <w:right w:val="single" w:sz="18" w:space="0" w:color="auto"/>
            </w:tcBorders>
            <w:vAlign w:val="center"/>
          </w:tcPr>
          <w:p w14:paraId="0526ADCE" w14:textId="2F6108D8"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left w:val="single" w:sz="18" w:space="0" w:color="auto"/>
              <w:bottom w:val="nil"/>
            </w:tcBorders>
            <w:vAlign w:val="center"/>
          </w:tcPr>
          <w:p w14:paraId="37E66804" w14:textId="51348C1B" w:rsidR="00A23757" w:rsidRPr="009D5AD8" w:rsidRDefault="00A23757" w:rsidP="009D5AD8">
            <w:pPr>
              <w:spacing w:before="0" w:after="0"/>
              <w:jc w:val="center"/>
              <w:rPr>
                <w:rFonts w:cs="Times New Roman"/>
                <w:color w:val="000000"/>
                <w:sz w:val="22"/>
              </w:rPr>
            </w:pPr>
            <w:r w:rsidRPr="009D5AD8">
              <w:rPr>
                <w:rFonts w:cs="Times New Roman"/>
                <w:color w:val="000000"/>
                <w:sz w:val="22"/>
              </w:rPr>
              <w:t>0.067</w:t>
            </w:r>
          </w:p>
        </w:tc>
        <w:tc>
          <w:tcPr>
            <w:tcW w:w="895" w:type="dxa"/>
            <w:tcBorders>
              <w:top w:val="nil"/>
              <w:bottom w:val="nil"/>
              <w:right w:val="single" w:sz="18" w:space="0" w:color="auto"/>
            </w:tcBorders>
            <w:vAlign w:val="center"/>
          </w:tcPr>
          <w:p w14:paraId="1D31336D" w14:textId="67EFCFF5" w:rsidR="00A23757" w:rsidRPr="009D5AD8" w:rsidRDefault="00A23757" w:rsidP="009D5AD8">
            <w:pPr>
              <w:spacing w:before="0" w:after="0"/>
              <w:jc w:val="center"/>
              <w:rPr>
                <w:rFonts w:cs="Times New Roman"/>
                <w:color w:val="000000"/>
                <w:sz w:val="22"/>
              </w:rPr>
            </w:pPr>
            <w:r w:rsidRPr="009D5AD8">
              <w:rPr>
                <w:rFonts w:cs="Times New Roman"/>
                <w:color w:val="000000"/>
                <w:sz w:val="22"/>
              </w:rPr>
              <w:t>6.09</w:t>
            </w:r>
          </w:p>
        </w:tc>
      </w:tr>
      <w:tr w:rsidR="00A23757" w14:paraId="26844FD8" w14:textId="77777777" w:rsidTr="009D5AD8">
        <w:tc>
          <w:tcPr>
            <w:tcW w:w="4852" w:type="dxa"/>
            <w:tcBorders>
              <w:top w:val="nil"/>
              <w:left w:val="single" w:sz="18" w:space="0" w:color="auto"/>
              <w:bottom w:val="single" w:sz="4" w:space="0" w:color="auto"/>
              <w:right w:val="single" w:sz="18" w:space="0" w:color="auto"/>
            </w:tcBorders>
            <w:vAlign w:val="center"/>
          </w:tcPr>
          <w:p w14:paraId="70156643" w14:textId="1AF0F988" w:rsidR="00A23757" w:rsidRPr="00407678" w:rsidRDefault="00A23757" w:rsidP="009D5AD8">
            <w:pPr>
              <w:spacing w:before="0" w:after="0"/>
              <w:ind w:left="567"/>
              <w:jc w:val="left"/>
              <w:rPr>
                <w:rFonts w:eastAsia="Times New Roman" w:cs="Times New Roman"/>
                <w:color w:val="000000"/>
                <w:sz w:val="22"/>
              </w:rPr>
            </w:pPr>
            <w:r w:rsidRPr="00B30E71">
              <w:rPr>
                <w:rFonts w:eastAsia="Times New Roman" w:cs="Times New Roman"/>
                <w:i/>
                <w:color w:val="000000"/>
                <w:sz w:val="22"/>
                <w:lang w:eastAsia="en-CA"/>
              </w:rPr>
              <w:t>Standard Deviation</w:t>
            </w:r>
          </w:p>
        </w:tc>
        <w:tc>
          <w:tcPr>
            <w:tcW w:w="905" w:type="dxa"/>
            <w:tcBorders>
              <w:top w:val="nil"/>
              <w:left w:val="single" w:sz="18" w:space="0" w:color="auto"/>
              <w:bottom w:val="single" w:sz="4" w:space="0" w:color="auto"/>
            </w:tcBorders>
            <w:vAlign w:val="center"/>
          </w:tcPr>
          <w:p w14:paraId="0001121A" w14:textId="4B918DFC" w:rsidR="00A23757" w:rsidRPr="00F1141D" w:rsidRDefault="00A23757">
            <w:pPr>
              <w:spacing w:before="0" w:after="0"/>
              <w:jc w:val="center"/>
              <w:rPr>
                <w:rFonts w:cs="Times New Roman"/>
                <w:bCs/>
                <w:sz w:val="22"/>
              </w:rPr>
            </w:pPr>
            <w:r>
              <w:rPr>
                <w:rFonts w:cs="Times New Roman"/>
                <w:bCs/>
                <w:sz w:val="22"/>
              </w:rPr>
              <w:t>-</w:t>
            </w:r>
          </w:p>
        </w:tc>
        <w:tc>
          <w:tcPr>
            <w:tcW w:w="905" w:type="dxa"/>
            <w:tcBorders>
              <w:top w:val="nil"/>
              <w:bottom w:val="single" w:sz="4" w:space="0" w:color="auto"/>
              <w:right w:val="single" w:sz="18" w:space="0" w:color="auto"/>
            </w:tcBorders>
            <w:vAlign w:val="center"/>
          </w:tcPr>
          <w:p w14:paraId="4420295D" w14:textId="0051575F" w:rsidR="00A23757" w:rsidRPr="00F1141D" w:rsidRDefault="00A23757">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single" w:sz="4" w:space="0" w:color="auto"/>
            </w:tcBorders>
            <w:vAlign w:val="center"/>
          </w:tcPr>
          <w:p w14:paraId="20DFBE4A" w14:textId="77777777" w:rsidR="00A23757" w:rsidRPr="00F1141D" w:rsidRDefault="00A23757">
            <w:pPr>
              <w:spacing w:before="0" w:after="0"/>
              <w:jc w:val="center"/>
              <w:rPr>
                <w:rFonts w:cs="Times New Roman"/>
                <w:color w:val="000000"/>
                <w:sz w:val="22"/>
              </w:rPr>
            </w:pPr>
          </w:p>
        </w:tc>
        <w:tc>
          <w:tcPr>
            <w:tcW w:w="905" w:type="dxa"/>
            <w:tcBorders>
              <w:top w:val="nil"/>
              <w:bottom w:val="single" w:sz="4" w:space="0" w:color="auto"/>
              <w:right w:val="single" w:sz="18" w:space="0" w:color="auto"/>
            </w:tcBorders>
            <w:vAlign w:val="center"/>
          </w:tcPr>
          <w:p w14:paraId="4293D4A1" w14:textId="77777777" w:rsidR="00A23757" w:rsidRPr="00F1141D" w:rsidRDefault="00A23757">
            <w:pPr>
              <w:spacing w:before="0" w:after="0"/>
              <w:jc w:val="center"/>
              <w:rPr>
                <w:rFonts w:cs="Times New Roman"/>
                <w:color w:val="000000"/>
                <w:sz w:val="22"/>
              </w:rPr>
            </w:pPr>
          </w:p>
        </w:tc>
        <w:tc>
          <w:tcPr>
            <w:tcW w:w="895" w:type="dxa"/>
            <w:tcBorders>
              <w:top w:val="nil"/>
              <w:left w:val="single" w:sz="18" w:space="0" w:color="auto"/>
              <w:bottom w:val="single" w:sz="4" w:space="0" w:color="auto"/>
            </w:tcBorders>
            <w:vAlign w:val="center"/>
          </w:tcPr>
          <w:p w14:paraId="3C5103B9" w14:textId="389D204F" w:rsidR="00A23757" w:rsidRPr="009F1ADB" w:rsidRDefault="00A23757">
            <w:pPr>
              <w:spacing w:before="0" w:after="0"/>
              <w:jc w:val="center"/>
              <w:rPr>
                <w:rFonts w:cs="Times New Roman"/>
                <w:color w:val="000000"/>
                <w:sz w:val="22"/>
              </w:rPr>
            </w:pPr>
            <w:r>
              <w:rPr>
                <w:rFonts w:cs="Times New Roman"/>
                <w:bCs/>
                <w:sz w:val="22"/>
              </w:rPr>
              <w:t>-</w:t>
            </w:r>
          </w:p>
        </w:tc>
        <w:tc>
          <w:tcPr>
            <w:tcW w:w="895" w:type="dxa"/>
            <w:tcBorders>
              <w:top w:val="nil"/>
              <w:bottom w:val="single" w:sz="4" w:space="0" w:color="auto"/>
              <w:right w:val="single" w:sz="18" w:space="0" w:color="auto"/>
            </w:tcBorders>
            <w:vAlign w:val="center"/>
          </w:tcPr>
          <w:p w14:paraId="0B08A4E1" w14:textId="7EED485E" w:rsidR="00A23757" w:rsidRPr="009F1ADB" w:rsidRDefault="00A23757">
            <w:pPr>
              <w:spacing w:before="0" w:after="0"/>
              <w:jc w:val="center"/>
              <w:rPr>
                <w:rFonts w:cs="Times New Roman"/>
                <w:color w:val="000000"/>
                <w:sz w:val="22"/>
              </w:rPr>
            </w:pPr>
            <w:r>
              <w:rPr>
                <w:rFonts w:cs="Times New Roman"/>
                <w:bCs/>
                <w:sz w:val="22"/>
              </w:rPr>
              <w:t>-</w:t>
            </w:r>
          </w:p>
        </w:tc>
        <w:tc>
          <w:tcPr>
            <w:tcW w:w="895" w:type="dxa"/>
            <w:tcBorders>
              <w:top w:val="nil"/>
              <w:left w:val="single" w:sz="18" w:space="0" w:color="auto"/>
              <w:bottom w:val="single" w:sz="4" w:space="0" w:color="auto"/>
            </w:tcBorders>
            <w:vAlign w:val="center"/>
          </w:tcPr>
          <w:p w14:paraId="65AA08F4" w14:textId="14BA1F14" w:rsidR="00A23757" w:rsidRPr="009F1ADB" w:rsidRDefault="00A23757">
            <w:pPr>
              <w:spacing w:before="0" w:after="0"/>
              <w:jc w:val="center"/>
              <w:rPr>
                <w:rFonts w:cs="Times New Roman"/>
                <w:color w:val="000000"/>
                <w:sz w:val="22"/>
              </w:rPr>
            </w:pPr>
            <w:r w:rsidRPr="009D5AD8">
              <w:rPr>
                <w:rFonts w:cs="Times New Roman"/>
                <w:color w:val="000000"/>
                <w:sz w:val="22"/>
              </w:rPr>
              <w:t>0.152</w:t>
            </w:r>
          </w:p>
        </w:tc>
        <w:tc>
          <w:tcPr>
            <w:tcW w:w="895" w:type="dxa"/>
            <w:tcBorders>
              <w:top w:val="nil"/>
              <w:bottom w:val="single" w:sz="4" w:space="0" w:color="auto"/>
              <w:right w:val="single" w:sz="18" w:space="0" w:color="auto"/>
            </w:tcBorders>
            <w:vAlign w:val="center"/>
          </w:tcPr>
          <w:p w14:paraId="472661D7" w14:textId="4346FA89" w:rsidR="00A23757" w:rsidRPr="009F1ADB" w:rsidRDefault="00A23757">
            <w:pPr>
              <w:spacing w:before="0" w:after="0"/>
              <w:jc w:val="center"/>
              <w:rPr>
                <w:rFonts w:cs="Times New Roman"/>
                <w:color w:val="000000"/>
                <w:sz w:val="22"/>
              </w:rPr>
            </w:pPr>
            <w:r w:rsidRPr="009D5AD8">
              <w:rPr>
                <w:rFonts w:cs="Times New Roman"/>
                <w:color w:val="000000"/>
                <w:sz w:val="22"/>
              </w:rPr>
              <w:t>4.77</w:t>
            </w:r>
          </w:p>
        </w:tc>
      </w:tr>
      <w:tr w:rsidR="00A23757" w14:paraId="6BF57A96" w14:textId="77777777" w:rsidTr="009D5AD8">
        <w:tc>
          <w:tcPr>
            <w:tcW w:w="4852" w:type="dxa"/>
            <w:tcBorders>
              <w:top w:val="single" w:sz="4" w:space="0" w:color="auto"/>
              <w:left w:val="single" w:sz="18" w:space="0" w:color="auto"/>
              <w:bottom w:val="nil"/>
              <w:right w:val="single" w:sz="18" w:space="0" w:color="auto"/>
            </w:tcBorders>
            <w:vAlign w:val="center"/>
          </w:tcPr>
          <w:p w14:paraId="0A24A2B5" w14:textId="1BED0919" w:rsidR="00A23757" w:rsidRDefault="00A23757" w:rsidP="00A23757">
            <w:pPr>
              <w:spacing w:before="0" w:after="0"/>
              <w:rPr>
                <w:rFonts w:cs="Times New Roman"/>
                <w:bCs/>
                <w:szCs w:val="24"/>
              </w:rPr>
            </w:pPr>
            <w:r w:rsidRPr="002079C4">
              <w:rPr>
                <w:rFonts w:eastAsia="Times New Roman" w:cs="Times New Roman"/>
                <w:b/>
                <w:bCs/>
                <w:color w:val="000000"/>
                <w:sz w:val="22"/>
                <w:lang w:eastAsia="en-CA"/>
              </w:rPr>
              <w:t>Destination Built Environment Attributes</w:t>
            </w:r>
          </w:p>
        </w:tc>
        <w:tc>
          <w:tcPr>
            <w:tcW w:w="905" w:type="dxa"/>
            <w:tcBorders>
              <w:top w:val="single" w:sz="4" w:space="0" w:color="auto"/>
              <w:left w:val="single" w:sz="18" w:space="0" w:color="auto"/>
              <w:bottom w:val="nil"/>
            </w:tcBorders>
            <w:vAlign w:val="center"/>
          </w:tcPr>
          <w:p w14:paraId="3A829ED8" w14:textId="77777777" w:rsidR="00A23757" w:rsidRPr="009D5AD8" w:rsidRDefault="00A23757" w:rsidP="009D5AD8">
            <w:pPr>
              <w:spacing w:before="0" w:after="0"/>
              <w:jc w:val="center"/>
              <w:rPr>
                <w:rFonts w:cs="Times New Roman"/>
                <w:bCs/>
                <w:sz w:val="22"/>
              </w:rPr>
            </w:pPr>
          </w:p>
        </w:tc>
        <w:tc>
          <w:tcPr>
            <w:tcW w:w="905" w:type="dxa"/>
            <w:tcBorders>
              <w:top w:val="single" w:sz="4" w:space="0" w:color="auto"/>
              <w:bottom w:val="nil"/>
              <w:right w:val="single" w:sz="18" w:space="0" w:color="auto"/>
            </w:tcBorders>
            <w:vAlign w:val="center"/>
          </w:tcPr>
          <w:p w14:paraId="54E60C5E" w14:textId="77777777" w:rsidR="00A23757" w:rsidRPr="009D5AD8" w:rsidRDefault="00A23757" w:rsidP="009D5AD8">
            <w:pPr>
              <w:spacing w:before="0" w:after="0"/>
              <w:jc w:val="center"/>
              <w:rPr>
                <w:rFonts w:cs="Times New Roman"/>
                <w:bCs/>
                <w:sz w:val="22"/>
              </w:rPr>
            </w:pPr>
          </w:p>
        </w:tc>
        <w:tc>
          <w:tcPr>
            <w:tcW w:w="905" w:type="dxa"/>
            <w:tcBorders>
              <w:top w:val="single" w:sz="4" w:space="0" w:color="auto"/>
              <w:left w:val="single" w:sz="18" w:space="0" w:color="auto"/>
              <w:bottom w:val="nil"/>
            </w:tcBorders>
            <w:vAlign w:val="center"/>
          </w:tcPr>
          <w:p w14:paraId="64BE2778" w14:textId="1A80A927" w:rsidR="00A23757" w:rsidRPr="009D5AD8" w:rsidRDefault="00A23757" w:rsidP="009D5AD8">
            <w:pPr>
              <w:spacing w:before="0" w:after="0"/>
              <w:jc w:val="center"/>
              <w:rPr>
                <w:rFonts w:cs="Times New Roman"/>
                <w:bCs/>
                <w:sz w:val="22"/>
              </w:rPr>
            </w:pPr>
          </w:p>
        </w:tc>
        <w:tc>
          <w:tcPr>
            <w:tcW w:w="905" w:type="dxa"/>
            <w:tcBorders>
              <w:top w:val="single" w:sz="4" w:space="0" w:color="auto"/>
              <w:bottom w:val="nil"/>
              <w:right w:val="single" w:sz="18" w:space="0" w:color="auto"/>
            </w:tcBorders>
            <w:vAlign w:val="center"/>
          </w:tcPr>
          <w:p w14:paraId="52F12BBF" w14:textId="25A5CD35" w:rsidR="00A23757" w:rsidRPr="009D5AD8" w:rsidRDefault="00A23757" w:rsidP="009D5AD8">
            <w:pPr>
              <w:spacing w:before="0" w:after="0"/>
              <w:jc w:val="center"/>
              <w:rPr>
                <w:rFonts w:cs="Times New Roman"/>
                <w:bCs/>
                <w:sz w:val="22"/>
              </w:rPr>
            </w:pPr>
          </w:p>
        </w:tc>
        <w:tc>
          <w:tcPr>
            <w:tcW w:w="895" w:type="dxa"/>
            <w:tcBorders>
              <w:top w:val="single" w:sz="4" w:space="0" w:color="auto"/>
              <w:left w:val="single" w:sz="18" w:space="0" w:color="auto"/>
              <w:bottom w:val="nil"/>
            </w:tcBorders>
            <w:vAlign w:val="center"/>
          </w:tcPr>
          <w:p w14:paraId="40149AF0" w14:textId="3C097C45" w:rsidR="00A23757" w:rsidRPr="009D5AD8" w:rsidRDefault="00A23757" w:rsidP="009D5AD8">
            <w:pPr>
              <w:spacing w:before="0" w:after="0"/>
              <w:jc w:val="center"/>
              <w:rPr>
                <w:rFonts w:cs="Times New Roman"/>
                <w:color w:val="000000"/>
                <w:sz w:val="22"/>
              </w:rPr>
            </w:pPr>
          </w:p>
        </w:tc>
        <w:tc>
          <w:tcPr>
            <w:tcW w:w="895" w:type="dxa"/>
            <w:tcBorders>
              <w:top w:val="single" w:sz="4" w:space="0" w:color="auto"/>
              <w:bottom w:val="nil"/>
              <w:right w:val="single" w:sz="18" w:space="0" w:color="auto"/>
            </w:tcBorders>
            <w:vAlign w:val="center"/>
          </w:tcPr>
          <w:p w14:paraId="7188B430" w14:textId="77777777" w:rsidR="00A23757" w:rsidRPr="009D5AD8" w:rsidRDefault="00A23757" w:rsidP="009D5AD8">
            <w:pPr>
              <w:spacing w:before="0" w:after="0"/>
              <w:jc w:val="center"/>
              <w:rPr>
                <w:rFonts w:cs="Times New Roman"/>
                <w:color w:val="000000"/>
                <w:sz w:val="22"/>
              </w:rPr>
            </w:pPr>
          </w:p>
        </w:tc>
        <w:tc>
          <w:tcPr>
            <w:tcW w:w="895" w:type="dxa"/>
            <w:tcBorders>
              <w:top w:val="single" w:sz="4" w:space="0" w:color="auto"/>
              <w:left w:val="single" w:sz="18" w:space="0" w:color="auto"/>
              <w:bottom w:val="nil"/>
            </w:tcBorders>
            <w:vAlign w:val="center"/>
          </w:tcPr>
          <w:p w14:paraId="24758ED3" w14:textId="77777777" w:rsidR="00A23757" w:rsidRPr="009D5AD8" w:rsidRDefault="00A23757" w:rsidP="009D5AD8">
            <w:pPr>
              <w:spacing w:before="0" w:after="0"/>
              <w:jc w:val="center"/>
              <w:rPr>
                <w:rFonts w:cs="Times New Roman"/>
                <w:color w:val="000000"/>
                <w:sz w:val="22"/>
              </w:rPr>
            </w:pPr>
          </w:p>
        </w:tc>
        <w:tc>
          <w:tcPr>
            <w:tcW w:w="895" w:type="dxa"/>
            <w:tcBorders>
              <w:top w:val="single" w:sz="4" w:space="0" w:color="auto"/>
              <w:bottom w:val="nil"/>
              <w:right w:val="single" w:sz="18" w:space="0" w:color="auto"/>
            </w:tcBorders>
            <w:vAlign w:val="center"/>
          </w:tcPr>
          <w:p w14:paraId="4CF4F205" w14:textId="77777777" w:rsidR="00A23757" w:rsidRPr="009D5AD8" w:rsidRDefault="00A23757" w:rsidP="009D5AD8">
            <w:pPr>
              <w:spacing w:before="0" w:after="0"/>
              <w:jc w:val="center"/>
              <w:rPr>
                <w:rFonts w:cs="Times New Roman"/>
                <w:color w:val="000000"/>
                <w:sz w:val="22"/>
              </w:rPr>
            </w:pPr>
          </w:p>
        </w:tc>
      </w:tr>
      <w:tr w:rsidR="00A23757" w14:paraId="7B1609D3" w14:textId="77777777" w:rsidTr="009D5AD8">
        <w:tc>
          <w:tcPr>
            <w:tcW w:w="4852" w:type="dxa"/>
            <w:tcBorders>
              <w:top w:val="nil"/>
              <w:left w:val="single" w:sz="18" w:space="0" w:color="auto"/>
              <w:bottom w:val="nil"/>
              <w:right w:val="single" w:sz="18" w:space="0" w:color="auto"/>
            </w:tcBorders>
            <w:vAlign w:val="center"/>
          </w:tcPr>
          <w:p w14:paraId="63ABCC6E" w14:textId="6F82C1D2" w:rsidR="00A23757" w:rsidRDefault="00A23757" w:rsidP="00A23757">
            <w:pPr>
              <w:spacing w:before="0" w:after="0"/>
              <w:rPr>
                <w:rFonts w:cs="Times New Roman"/>
                <w:bCs/>
                <w:szCs w:val="24"/>
              </w:rPr>
            </w:pPr>
            <w:r w:rsidRPr="002079C4">
              <w:rPr>
                <w:rFonts w:eastAsia="Times New Roman" w:cs="Times New Roman"/>
                <w:color w:val="000000"/>
                <w:sz w:val="22"/>
                <w:lang w:eastAsia="en-CA"/>
              </w:rPr>
              <w:t>Transit Station in Buffer</w:t>
            </w:r>
          </w:p>
        </w:tc>
        <w:tc>
          <w:tcPr>
            <w:tcW w:w="905" w:type="dxa"/>
            <w:tcBorders>
              <w:top w:val="nil"/>
              <w:left w:val="single" w:sz="18" w:space="0" w:color="auto"/>
              <w:bottom w:val="nil"/>
            </w:tcBorders>
            <w:vAlign w:val="center"/>
          </w:tcPr>
          <w:p w14:paraId="50CE802F" w14:textId="09409F4F"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66E85AF8" w14:textId="0F2C58DE"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nil"/>
            </w:tcBorders>
            <w:vAlign w:val="center"/>
          </w:tcPr>
          <w:p w14:paraId="2053B97D" w14:textId="652E18AC" w:rsidR="00A23757" w:rsidRPr="009D5AD8" w:rsidRDefault="00A23757" w:rsidP="009D5AD8">
            <w:pPr>
              <w:spacing w:before="0" w:after="0"/>
              <w:jc w:val="center"/>
              <w:rPr>
                <w:rFonts w:cs="Times New Roman"/>
                <w:bCs/>
                <w:sz w:val="22"/>
              </w:rPr>
            </w:pPr>
            <w:r w:rsidRPr="009D5AD8">
              <w:rPr>
                <w:rFonts w:cs="Times New Roman"/>
                <w:color w:val="000000"/>
                <w:sz w:val="22"/>
              </w:rPr>
              <w:t>-0.088</w:t>
            </w:r>
          </w:p>
        </w:tc>
        <w:tc>
          <w:tcPr>
            <w:tcW w:w="905" w:type="dxa"/>
            <w:tcBorders>
              <w:top w:val="nil"/>
              <w:bottom w:val="nil"/>
              <w:right w:val="single" w:sz="18" w:space="0" w:color="auto"/>
            </w:tcBorders>
            <w:vAlign w:val="center"/>
          </w:tcPr>
          <w:p w14:paraId="634FEE11" w14:textId="34756703" w:rsidR="00A23757" w:rsidRPr="009D5AD8" w:rsidRDefault="00A23757" w:rsidP="009D5AD8">
            <w:pPr>
              <w:spacing w:before="0" w:after="0"/>
              <w:jc w:val="center"/>
              <w:rPr>
                <w:rFonts w:cs="Times New Roman"/>
                <w:bCs/>
                <w:sz w:val="22"/>
              </w:rPr>
            </w:pPr>
            <w:r w:rsidRPr="009D5AD8">
              <w:rPr>
                <w:rFonts w:cs="Times New Roman"/>
                <w:color w:val="000000"/>
                <w:sz w:val="22"/>
              </w:rPr>
              <w:t>-3.68</w:t>
            </w:r>
          </w:p>
        </w:tc>
        <w:tc>
          <w:tcPr>
            <w:tcW w:w="895" w:type="dxa"/>
            <w:tcBorders>
              <w:top w:val="nil"/>
              <w:left w:val="single" w:sz="18" w:space="0" w:color="auto"/>
              <w:bottom w:val="nil"/>
            </w:tcBorders>
            <w:vAlign w:val="center"/>
          </w:tcPr>
          <w:p w14:paraId="1D187E51" w14:textId="1D882BE8"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4FB2AAD6" w14:textId="29FE5824"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left w:val="single" w:sz="18" w:space="0" w:color="auto"/>
              <w:bottom w:val="nil"/>
            </w:tcBorders>
            <w:vAlign w:val="center"/>
          </w:tcPr>
          <w:p w14:paraId="1450C38A" w14:textId="736B8A2F" w:rsidR="00A23757" w:rsidRPr="009D5AD8" w:rsidRDefault="00A23757" w:rsidP="009D5AD8">
            <w:pPr>
              <w:spacing w:before="0" w:after="0"/>
              <w:jc w:val="center"/>
              <w:rPr>
                <w:rFonts w:cs="Times New Roman"/>
                <w:color w:val="000000"/>
                <w:sz w:val="22"/>
              </w:rPr>
            </w:pPr>
            <w:r w:rsidRPr="009D5AD8">
              <w:rPr>
                <w:rFonts w:cs="Times New Roman"/>
                <w:color w:val="000000"/>
                <w:sz w:val="22"/>
              </w:rPr>
              <w:t>-0.061</w:t>
            </w:r>
          </w:p>
        </w:tc>
        <w:tc>
          <w:tcPr>
            <w:tcW w:w="895" w:type="dxa"/>
            <w:tcBorders>
              <w:top w:val="nil"/>
              <w:bottom w:val="nil"/>
              <w:right w:val="single" w:sz="18" w:space="0" w:color="auto"/>
            </w:tcBorders>
            <w:vAlign w:val="center"/>
          </w:tcPr>
          <w:p w14:paraId="796A38E8" w14:textId="7FA124E2" w:rsidR="00A23757" w:rsidRPr="009D5AD8" w:rsidRDefault="00A23757" w:rsidP="009D5AD8">
            <w:pPr>
              <w:spacing w:before="0" w:after="0"/>
              <w:jc w:val="center"/>
              <w:rPr>
                <w:rFonts w:cs="Times New Roman"/>
                <w:color w:val="000000"/>
                <w:sz w:val="22"/>
              </w:rPr>
            </w:pPr>
            <w:r w:rsidRPr="009D5AD8">
              <w:rPr>
                <w:rFonts w:cs="Times New Roman"/>
                <w:color w:val="000000"/>
                <w:sz w:val="22"/>
              </w:rPr>
              <w:t>-2.48</w:t>
            </w:r>
          </w:p>
        </w:tc>
      </w:tr>
      <w:tr w:rsidR="00A23757" w14:paraId="27222D89" w14:textId="77777777" w:rsidTr="009D5AD8">
        <w:tc>
          <w:tcPr>
            <w:tcW w:w="4852" w:type="dxa"/>
            <w:tcBorders>
              <w:top w:val="nil"/>
              <w:left w:val="single" w:sz="18" w:space="0" w:color="auto"/>
              <w:bottom w:val="nil"/>
              <w:right w:val="single" w:sz="18" w:space="0" w:color="auto"/>
            </w:tcBorders>
            <w:vAlign w:val="center"/>
          </w:tcPr>
          <w:p w14:paraId="59BC74DF" w14:textId="065288E8" w:rsidR="00A23757" w:rsidRDefault="00A23757" w:rsidP="00A23757">
            <w:pPr>
              <w:spacing w:before="0" w:after="0"/>
              <w:rPr>
                <w:rFonts w:cs="Times New Roman"/>
                <w:bCs/>
                <w:szCs w:val="24"/>
              </w:rPr>
            </w:pPr>
            <w:r w:rsidRPr="002079C4">
              <w:rPr>
                <w:rFonts w:eastAsia="Times New Roman" w:cs="Times New Roman"/>
                <w:color w:val="000000"/>
                <w:sz w:val="22"/>
                <w:lang w:eastAsia="en-CA"/>
              </w:rPr>
              <w:t>Area of Parks in Buffer</w:t>
            </w:r>
          </w:p>
        </w:tc>
        <w:tc>
          <w:tcPr>
            <w:tcW w:w="905" w:type="dxa"/>
            <w:tcBorders>
              <w:top w:val="nil"/>
              <w:left w:val="single" w:sz="18" w:space="0" w:color="auto"/>
              <w:bottom w:val="nil"/>
            </w:tcBorders>
            <w:vAlign w:val="center"/>
          </w:tcPr>
          <w:p w14:paraId="2DDC86C0" w14:textId="6DD42959" w:rsidR="00A23757" w:rsidRPr="009D5AD8" w:rsidRDefault="00A23757" w:rsidP="009D5AD8">
            <w:pPr>
              <w:spacing w:before="0" w:after="0"/>
              <w:jc w:val="center"/>
              <w:rPr>
                <w:rFonts w:cs="Times New Roman"/>
                <w:bCs/>
                <w:sz w:val="22"/>
              </w:rPr>
            </w:pPr>
            <w:r w:rsidRPr="009D5AD8">
              <w:rPr>
                <w:rFonts w:cs="Times New Roman"/>
                <w:color w:val="000000"/>
                <w:sz w:val="22"/>
              </w:rPr>
              <w:t>-0.023</w:t>
            </w:r>
          </w:p>
        </w:tc>
        <w:tc>
          <w:tcPr>
            <w:tcW w:w="905" w:type="dxa"/>
            <w:tcBorders>
              <w:top w:val="nil"/>
              <w:bottom w:val="nil"/>
              <w:right w:val="single" w:sz="18" w:space="0" w:color="auto"/>
            </w:tcBorders>
            <w:vAlign w:val="center"/>
          </w:tcPr>
          <w:p w14:paraId="67776EEE" w14:textId="7F432C05" w:rsidR="00A23757" w:rsidRPr="009D5AD8" w:rsidRDefault="00A23757" w:rsidP="009D5AD8">
            <w:pPr>
              <w:spacing w:before="0" w:after="0"/>
              <w:jc w:val="center"/>
              <w:rPr>
                <w:rFonts w:cs="Times New Roman"/>
                <w:bCs/>
                <w:sz w:val="22"/>
              </w:rPr>
            </w:pPr>
            <w:r w:rsidRPr="009D5AD8">
              <w:rPr>
                <w:rFonts w:cs="Times New Roman"/>
                <w:color w:val="000000"/>
                <w:sz w:val="22"/>
              </w:rPr>
              <w:t>-1.81</w:t>
            </w:r>
          </w:p>
        </w:tc>
        <w:tc>
          <w:tcPr>
            <w:tcW w:w="905" w:type="dxa"/>
            <w:tcBorders>
              <w:top w:val="nil"/>
              <w:left w:val="single" w:sz="18" w:space="0" w:color="auto"/>
              <w:bottom w:val="nil"/>
            </w:tcBorders>
            <w:vAlign w:val="center"/>
          </w:tcPr>
          <w:p w14:paraId="58110F34" w14:textId="378C218C" w:rsidR="00A23757" w:rsidRPr="009D5AD8" w:rsidRDefault="00A23757" w:rsidP="009D5AD8">
            <w:pPr>
              <w:spacing w:before="0" w:after="0"/>
              <w:jc w:val="center"/>
              <w:rPr>
                <w:rFonts w:cs="Times New Roman"/>
                <w:bCs/>
                <w:sz w:val="22"/>
              </w:rPr>
            </w:pPr>
            <w:r w:rsidRPr="009D5AD8">
              <w:rPr>
                <w:rFonts w:cs="Times New Roman"/>
                <w:color w:val="000000"/>
                <w:sz w:val="22"/>
              </w:rPr>
              <w:t>0.233</w:t>
            </w:r>
          </w:p>
        </w:tc>
        <w:tc>
          <w:tcPr>
            <w:tcW w:w="905" w:type="dxa"/>
            <w:tcBorders>
              <w:top w:val="nil"/>
              <w:bottom w:val="nil"/>
              <w:right w:val="single" w:sz="18" w:space="0" w:color="auto"/>
            </w:tcBorders>
            <w:vAlign w:val="center"/>
          </w:tcPr>
          <w:p w14:paraId="49E7B89B" w14:textId="15EFD6DF" w:rsidR="00A23757" w:rsidRPr="009D5AD8" w:rsidRDefault="00A23757" w:rsidP="009D5AD8">
            <w:pPr>
              <w:spacing w:before="0" w:after="0"/>
              <w:jc w:val="center"/>
              <w:rPr>
                <w:rFonts w:cs="Times New Roman"/>
                <w:bCs/>
                <w:sz w:val="22"/>
              </w:rPr>
            </w:pPr>
            <w:r w:rsidRPr="009D5AD8">
              <w:rPr>
                <w:rFonts w:cs="Times New Roman"/>
                <w:color w:val="000000"/>
                <w:sz w:val="22"/>
              </w:rPr>
              <w:t>26.22</w:t>
            </w:r>
          </w:p>
        </w:tc>
        <w:tc>
          <w:tcPr>
            <w:tcW w:w="895" w:type="dxa"/>
            <w:tcBorders>
              <w:top w:val="nil"/>
              <w:left w:val="single" w:sz="18" w:space="0" w:color="auto"/>
              <w:bottom w:val="nil"/>
            </w:tcBorders>
            <w:vAlign w:val="center"/>
          </w:tcPr>
          <w:p w14:paraId="002A3145" w14:textId="17B84393" w:rsidR="00A23757" w:rsidRPr="009D5AD8" w:rsidRDefault="00A23757" w:rsidP="009D5AD8">
            <w:pPr>
              <w:spacing w:before="0" w:after="0"/>
              <w:jc w:val="center"/>
              <w:rPr>
                <w:rFonts w:cs="Times New Roman"/>
                <w:color w:val="000000"/>
                <w:sz w:val="22"/>
              </w:rPr>
            </w:pPr>
            <w:r w:rsidRPr="009D5AD8">
              <w:rPr>
                <w:rFonts w:cs="Times New Roman"/>
                <w:color w:val="000000"/>
                <w:sz w:val="22"/>
              </w:rPr>
              <w:t>-0.024</w:t>
            </w:r>
          </w:p>
        </w:tc>
        <w:tc>
          <w:tcPr>
            <w:tcW w:w="895" w:type="dxa"/>
            <w:tcBorders>
              <w:top w:val="nil"/>
              <w:bottom w:val="nil"/>
              <w:right w:val="single" w:sz="18" w:space="0" w:color="auto"/>
            </w:tcBorders>
            <w:vAlign w:val="center"/>
          </w:tcPr>
          <w:p w14:paraId="6DB0DC69" w14:textId="13052D61" w:rsidR="00A23757" w:rsidRPr="009D5AD8" w:rsidRDefault="00A23757" w:rsidP="009D5AD8">
            <w:pPr>
              <w:spacing w:before="0" w:after="0"/>
              <w:jc w:val="center"/>
              <w:rPr>
                <w:rFonts w:cs="Times New Roman"/>
                <w:color w:val="000000"/>
                <w:sz w:val="22"/>
              </w:rPr>
            </w:pPr>
            <w:r w:rsidRPr="009D5AD8">
              <w:rPr>
                <w:rFonts w:cs="Times New Roman"/>
                <w:color w:val="000000"/>
                <w:sz w:val="22"/>
              </w:rPr>
              <w:t>-1.88</w:t>
            </w:r>
          </w:p>
        </w:tc>
        <w:tc>
          <w:tcPr>
            <w:tcW w:w="895" w:type="dxa"/>
            <w:tcBorders>
              <w:top w:val="nil"/>
              <w:left w:val="single" w:sz="18" w:space="0" w:color="auto"/>
              <w:bottom w:val="nil"/>
            </w:tcBorders>
            <w:vAlign w:val="center"/>
          </w:tcPr>
          <w:p w14:paraId="350498C4" w14:textId="1DD69C15" w:rsidR="00A23757" w:rsidRPr="009D5AD8" w:rsidRDefault="00A23757" w:rsidP="009D5AD8">
            <w:pPr>
              <w:spacing w:before="0" w:after="0"/>
              <w:jc w:val="center"/>
              <w:rPr>
                <w:rFonts w:cs="Times New Roman"/>
                <w:color w:val="000000"/>
                <w:sz w:val="22"/>
              </w:rPr>
            </w:pPr>
            <w:r w:rsidRPr="009D5AD8">
              <w:rPr>
                <w:rFonts w:cs="Times New Roman"/>
                <w:color w:val="000000"/>
                <w:sz w:val="22"/>
              </w:rPr>
              <w:t>0.225</w:t>
            </w:r>
          </w:p>
        </w:tc>
        <w:tc>
          <w:tcPr>
            <w:tcW w:w="895" w:type="dxa"/>
            <w:tcBorders>
              <w:top w:val="nil"/>
              <w:bottom w:val="nil"/>
              <w:right w:val="single" w:sz="18" w:space="0" w:color="auto"/>
            </w:tcBorders>
            <w:vAlign w:val="center"/>
          </w:tcPr>
          <w:p w14:paraId="0C65595E" w14:textId="4D2E9E35" w:rsidR="00A23757" w:rsidRPr="009D5AD8" w:rsidRDefault="00A23757" w:rsidP="009D5AD8">
            <w:pPr>
              <w:spacing w:before="0" w:after="0"/>
              <w:jc w:val="center"/>
              <w:rPr>
                <w:rFonts w:cs="Times New Roman"/>
                <w:color w:val="000000"/>
                <w:sz w:val="22"/>
              </w:rPr>
            </w:pPr>
            <w:r w:rsidRPr="009D5AD8">
              <w:rPr>
                <w:rFonts w:cs="Times New Roman"/>
                <w:color w:val="000000"/>
                <w:sz w:val="22"/>
              </w:rPr>
              <w:t>23.08</w:t>
            </w:r>
          </w:p>
        </w:tc>
      </w:tr>
      <w:tr w:rsidR="00A23757" w14:paraId="486EA797" w14:textId="77777777" w:rsidTr="009D5AD8">
        <w:tc>
          <w:tcPr>
            <w:tcW w:w="4852" w:type="dxa"/>
            <w:tcBorders>
              <w:top w:val="nil"/>
              <w:left w:val="single" w:sz="18" w:space="0" w:color="auto"/>
              <w:bottom w:val="nil"/>
              <w:right w:val="single" w:sz="18" w:space="0" w:color="auto"/>
            </w:tcBorders>
            <w:vAlign w:val="center"/>
          </w:tcPr>
          <w:p w14:paraId="14926569" w14:textId="418DD654" w:rsidR="00A23757" w:rsidRPr="002079C4" w:rsidRDefault="00A23757" w:rsidP="009D5AD8">
            <w:pPr>
              <w:spacing w:before="0" w:after="0"/>
              <w:ind w:left="567"/>
              <w:jc w:val="left"/>
              <w:rPr>
                <w:rFonts w:eastAsia="Times New Roman" w:cs="Times New Roman"/>
                <w:color w:val="000000"/>
                <w:sz w:val="22"/>
                <w:lang w:eastAsia="en-CA"/>
              </w:rPr>
            </w:pPr>
            <w:r w:rsidRPr="00B30E71">
              <w:rPr>
                <w:rFonts w:eastAsia="Times New Roman" w:cs="Times New Roman"/>
                <w:i/>
                <w:color w:val="000000"/>
                <w:sz w:val="22"/>
                <w:lang w:eastAsia="en-CA"/>
              </w:rPr>
              <w:t>Standard Deviation</w:t>
            </w:r>
          </w:p>
        </w:tc>
        <w:tc>
          <w:tcPr>
            <w:tcW w:w="905" w:type="dxa"/>
            <w:tcBorders>
              <w:top w:val="nil"/>
              <w:left w:val="single" w:sz="18" w:space="0" w:color="auto"/>
              <w:bottom w:val="nil"/>
            </w:tcBorders>
            <w:vAlign w:val="center"/>
          </w:tcPr>
          <w:p w14:paraId="4F49366C" w14:textId="187BCFA1" w:rsidR="00A23757" w:rsidRPr="00F1141D" w:rsidRDefault="00A23757">
            <w:pPr>
              <w:spacing w:before="0" w:after="0"/>
              <w:jc w:val="center"/>
              <w:rPr>
                <w:rFonts w:cs="Times New Roman"/>
                <w:color w:val="000000"/>
                <w:sz w:val="22"/>
              </w:rPr>
            </w:pPr>
            <w:r>
              <w:rPr>
                <w:rFonts w:cs="Times New Roman"/>
                <w:bCs/>
                <w:sz w:val="22"/>
              </w:rPr>
              <w:t>-</w:t>
            </w:r>
          </w:p>
        </w:tc>
        <w:tc>
          <w:tcPr>
            <w:tcW w:w="905" w:type="dxa"/>
            <w:tcBorders>
              <w:top w:val="nil"/>
              <w:bottom w:val="nil"/>
              <w:right w:val="single" w:sz="18" w:space="0" w:color="auto"/>
            </w:tcBorders>
            <w:vAlign w:val="center"/>
          </w:tcPr>
          <w:p w14:paraId="46B9BFCD" w14:textId="60D9126E" w:rsidR="00A23757" w:rsidRPr="00F1141D" w:rsidRDefault="00A23757">
            <w:pPr>
              <w:spacing w:before="0" w:after="0"/>
              <w:jc w:val="center"/>
              <w:rPr>
                <w:rFonts w:cs="Times New Roman"/>
                <w:color w:val="000000"/>
                <w:sz w:val="22"/>
              </w:rPr>
            </w:pPr>
            <w:r>
              <w:rPr>
                <w:rFonts w:cs="Times New Roman"/>
                <w:bCs/>
                <w:sz w:val="22"/>
              </w:rPr>
              <w:t>-</w:t>
            </w:r>
          </w:p>
        </w:tc>
        <w:tc>
          <w:tcPr>
            <w:tcW w:w="905" w:type="dxa"/>
            <w:tcBorders>
              <w:top w:val="nil"/>
              <w:left w:val="single" w:sz="18" w:space="0" w:color="auto"/>
              <w:bottom w:val="nil"/>
            </w:tcBorders>
            <w:vAlign w:val="center"/>
          </w:tcPr>
          <w:p w14:paraId="5EFFEAE5" w14:textId="3359F4D9" w:rsidR="00A23757"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bottom w:val="nil"/>
              <w:right w:val="single" w:sz="18" w:space="0" w:color="auto"/>
            </w:tcBorders>
            <w:vAlign w:val="center"/>
          </w:tcPr>
          <w:p w14:paraId="1AE341B7" w14:textId="1D12E527" w:rsidR="00A23757" w:rsidRPr="00F1141D" w:rsidRDefault="00A23757">
            <w:pPr>
              <w:spacing w:before="0" w:after="0"/>
              <w:jc w:val="center"/>
              <w:rPr>
                <w:rFonts w:cs="Times New Roman"/>
                <w:color w:val="000000"/>
                <w:sz w:val="22"/>
              </w:rPr>
            </w:pPr>
            <w:r>
              <w:rPr>
                <w:rFonts w:cs="Times New Roman"/>
                <w:color w:val="000000"/>
                <w:sz w:val="22"/>
              </w:rPr>
              <w:t>-</w:t>
            </w:r>
          </w:p>
        </w:tc>
        <w:tc>
          <w:tcPr>
            <w:tcW w:w="895" w:type="dxa"/>
            <w:tcBorders>
              <w:top w:val="nil"/>
              <w:left w:val="single" w:sz="18" w:space="0" w:color="auto"/>
              <w:bottom w:val="nil"/>
            </w:tcBorders>
            <w:vAlign w:val="center"/>
          </w:tcPr>
          <w:p w14:paraId="1B5CB9E3" w14:textId="28CCF551" w:rsidR="00A23757" w:rsidRPr="009F1ADB" w:rsidRDefault="00A23757">
            <w:pPr>
              <w:spacing w:before="0" w:after="0"/>
              <w:jc w:val="center"/>
              <w:rPr>
                <w:rFonts w:cs="Times New Roman"/>
                <w:color w:val="000000"/>
                <w:sz w:val="22"/>
              </w:rPr>
            </w:pPr>
            <w:r>
              <w:rPr>
                <w:rFonts w:cs="Times New Roman"/>
                <w:bCs/>
                <w:sz w:val="22"/>
              </w:rPr>
              <w:t>-</w:t>
            </w:r>
          </w:p>
        </w:tc>
        <w:tc>
          <w:tcPr>
            <w:tcW w:w="895" w:type="dxa"/>
            <w:tcBorders>
              <w:top w:val="nil"/>
              <w:bottom w:val="nil"/>
              <w:right w:val="single" w:sz="18" w:space="0" w:color="auto"/>
            </w:tcBorders>
            <w:vAlign w:val="center"/>
          </w:tcPr>
          <w:p w14:paraId="4F53F9FA" w14:textId="59EBFE7D" w:rsidR="00A23757" w:rsidRPr="009F1ADB" w:rsidRDefault="00A23757">
            <w:pPr>
              <w:spacing w:before="0" w:after="0"/>
              <w:jc w:val="center"/>
              <w:rPr>
                <w:rFonts w:cs="Times New Roman"/>
                <w:color w:val="000000"/>
                <w:sz w:val="22"/>
              </w:rPr>
            </w:pPr>
            <w:r>
              <w:rPr>
                <w:rFonts w:cs="Times New Roman"/>
                <w:bCs/>
                <w:sz w:val="22"/>
              </w:rPr>
              <w:t>-</w:t>
            </w:r>
          </w:p>
        </w:tc>
        <w:tc>
          <w:tcPr>
            <w:tcW w:w="895" w:type="dxa"/>
            <w:tcBorders>
              <w:top w:val="nil"/>
              <w:left w:val="single" w:sz="18" w:space="0" w:color="auto"/>
              <w:bottom w:val="nil"/>
            </w:tcBorders>
            <w:vAlign w:val="center"/>
          </w:tcPr>
          <w:p w14:paraId="63A9D4B8" w14:textId="56DEFD77" w:rsidR="00A23757" w:rsidRPr="009D5AD8" w:rsidRDefault="00A23757">
            <w:pPr>
              <w:spacing w:before="0" w:after="0"/>
              <w:jc w:val="center"/>
              <w:rPr>
                <w:rFonts w:cs="Times New Roman"/>
                <w:color w:val="000000"/>
                <w:sz w:val="22"/>
              </w:rPr>
            </w:pPr>
            <w:r w:rsidRPr="009D5AD8">
              <w:rPr>
                <w:rFonts w:cs="Times New Roman"/>
                <w:color w:val="000000"/>
                <w:sz w:val="22"/>
              </w:rPr>
              <w:t>0.052</w:t>
            </w:r>
          </w:p>
        </w:tc>
        <w:tc>
          <w:tcPr>
            <w:tcW w:w="895" w:type="dxa"/>
            <w:tcBorders>
              <w:top w:val="nil"/>
              <w:bottom w:val="nil"/>
              <w:right w:val="single" w:sz="18" w:space="0" w:color="auto"/>
            </w:tcBorders>
            <w:vAlign w:val="center"/>
          </w:tcPr>
          <w:p w14:paraId="05527C13" w14:textId="43AE98D2" w:rsidR="00A23757" w:rsidRPr="009D5AD8" w:rsidRDefault="00A23757">
            <w:pPr>
              <w:spacing w:before="0" w:after="0"/>
              <w:jc w:val="center"/>
              <w:rPr>
                <w:rFonts w:cs="Times New Roman"/>
                <w:color w:val="000000"/>
                <w:sz w:val="22"/>
              </w:rPr>
            </w:pPr>
            <w:r w:rsidRPr="009D5AD8">
              <w:rPr>
                <w:rFonts w:cs="Times New Roman"/>
                <w:color w:val="000000"/>
                <w:sz w:val="22"/>
              </w:rPr>
              <w:t>2.46</w:t>
            </w:r>
          </w:p>
        </w:tc>
      </w:tr>
      <w:tr w:rsidR="00A23757" w14:paraId="65EFDF6C" w14:textId="77777777" w:rsidTr="009D5AD8">
        <w:tc>
          <w:tcPr>
            <w:tcW w:w="4852" w:type="dxa"/>
            <w:tcBorders>
              <w:top w:val="nil"/>
              <w:left w:val="single" w:sz="18" w:space="0" w:color="auto"/>
              <w:bottom w:val="nil"/>
              <w:right w:val="single" w:sz="18" w:space="0" w:color="auto"/>
            </w:tcBorders>
            <w:vAlign w:val="center"/>
          </w:tcPr>
          <w:p w14:paraId="7A3438A9" w14:textId="275AEA40" w:rsidR="00A23757" w:rsidRDefault="00A23757" w:rsidP="00A23757">
            <w:pPr>
              <w:spacing w:before="0" w:after="0"/>
              <w:rPr>
                <w:rFonts w:cs="Times New Roman"/>
                <w:bCs/>
                <w:szCs w:val="24"/>
              </w:rPr>
            </w:pPr>
            <w:r>
              <w:rPr>
                <w:rFonts w:eastAsia="Times New Roman" w:cs="Times New Roman"/>
                <w:color w:val="000000"/>
                <w:sz w:val="22"/>
                <w:lang w:eastAsia="en-CA"/>
              </w:rPr>
              <w:t>Number of Restaurants in Buffer</w:t>
            </w:r>
          </w:p>
        </w:tc>
        <w:tc>
          <w:tcPr>
            <w:tcW w:w="905" w:type="dxa"/>
            <w:tcBorders>
              <w:top w:val="nil"/>
              <w:left w:val="single" w:sz="18" w:space="0" w:color="auto"/>
              <w:bottom w:val="nil"/>
            </w:tcBorders>
            <w:vAlign w:val="center"/>
          </w:tcPr>
          <w:p w14:paraId="406EA18F" w14:textId="02A4E69F"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2F873161" w14:textId="0B302161"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nil"/>
            </w:tcBorders>
            <w:vAlign w:val="center"/>
          </w:tcPr>
          <w:p w14:paraId="7488C3C9" w14:textId="700DC850" w:rsidR="00A23757" w:rsidRPr="009D5AD8" w:rsidRDefault="00A23757" w:rsidP="009D5AD8">
            <w:pPr>
              <w:tabs>
                <w:tab w:val="left" w:pos="837"/>
              </w:tabs>
              <w:spacing w:before="0" w:after="0"/>
              <w:jc w:val="center"/>
              <w:rPr>
                <w:rFonts w:cs="Times New Roman"/>
                <w:bCs/>
                <w:sz w:val="22"/>
              </w:rPr>
            </w:pPr>
            <w:r w:rsidRPr="009D5AD8">
              <w:rPr>
                <w:rFonts w:cs="Times New Roman"/>
                <w:color w:val="000000"/>
                <w:sz w:val="22"/>
              </w:rPr>
              <w:t>-0.038</w:t>
            </w:r>
          </w:p>
        </w:tc>
        <w:tc>
          <w:tcPr>
            <w:tcW w:w="905" w:type="dxa"/>
            <w:tcBorders>
              <w:top w:val="nil"/>
              <w:bottom w:val="nil"/>
              <w:right w:val="single" w:sz="18" w:space="0" w:color="auto"/>
            </w:tcBorders>
            <w:vAlign w:val="center"/>
          </w:tcPr>
          <w:p w14:paraId="31D69788" w14:textId="5BCA92FB" w:rsidR="00A23757" w:rsidRPr="009D5AD8" w:rsidRDefault="00A23757" w:rsidP="009D5AD8">
            <w:pPr>
              <w:spacing w:before="0" w:after="0"/>
              <w:jc w:val="center"/>
              <w:rPr>
                <w:rFonts w:cs="Times New Roman"/>
                <w:bCs/>
                <w:sz w:val="22"/>
              </w:rPr>
            </w:pPr>
            <w:r w:rsidRPr="009D5AD8">
              <w:rPr>
                <w:rFonts w:cs="Times New Roman"/>
                <w:color w:val="000000"/>
                <w:sz w:val="22"/>
              </w:rPr>
              <w:t>-3.34</w:t>
            </w:r>
          </w:p>
        </w:tc>
        <w:tc>
          <w:tcPr>
            <w:tcW w:w="895" w:type="dxa"/>
            <w:tcBorders>
              <w:top w:val="nil"/>
              <w:left w:val="single" w:sz="18" w:space="0" w:color="auto"/>
              <w:bottom w:val="nil"/>
            </w:tcBorders>
            <w:vAlign w:val="center"/>
          </w:tcPr>
          <w:p w14:paraId="6F38AFA8" w14:textId="4D8EE7FD"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bottom w:val="nil"/>
              <w:right w:val="single" w:sz="18" w:space="0" w:color="auto"/>
            </w:tcBorders>
            <w:vAlign w:val="center"/>
          </w:tcPr>
          <w:p w14:paraId="6CB7AF86" w14:textId="7E66A1EF"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left w:val="single" w:sz="18" w:space="0" w:color="auto"/>
              <w:bottom w:val="nil"/>
            </w:tcBorders>
            <w:vAlign w:val="center"/>
          </w:tcPr>
          <w:p w14:paraId="5DD58C4F" w14:textId="2596B735" w:rsidR="00A23757" w:rsidRPr="009D5AD8" w:rsidRDefault="00A23757" w:rsidP="009D5AD8">
            <w:pPr>
              <w:spacing w:before="0" w:after="0"/>
              <w:jc w:val="center"/>
              <w:rPr>
                <w:rFonts w:cs="Times New Roman"/>
                <w:color w:val="000000"/>
                <w:sz w:val="22"/>
              </w:rPr>
            </w:pPr>
            <w:r w:rsidRPr="009D5AD8">
              <w:rPr>
                <w:rFonts w:cs="Times New Roman"/>
                <w:color w:val="000000"/>
                <w:sz w:val="22"/>
              </w:rPr>
              <w:t>-0.073</w:t>
            </w:r>
          </w:p>
        </w:tc>
        <w:tc>
          <w:tcPr>
            <w:tcW w:w="895" w:type="dxa"/>
            <w:tcBorders>
              <w:top w:val="nil"/>
              <w:bottom w:val="nil"/>
              <w:right w:val="single" w:sz="18" w:space="0" w:color="auto"/>
            </w:tcBorders>
            <w:vAlign w:val="center"/>
          </w:tcPr>
          <w:p w14:paraId="64748A70" w14:textId="21FF3BD4" w:rsidR="00A23757" w:rsidRPr="009D5AD8" w:rsidRDefault="00A23757" w:rsidP="009D5AD8">
            <w:pPr>
              <w:spacing w:before="0" w:after="0"/>
              <w:jc w:val="center"/>
              <w:rPr>
                <w:rFonts w:cs="Times New Roman"/>
                <w:color w:val="000000"/>
                <w:sz w:val="22"/>
              </w:rPr>
            </w:pPr>
            <w:r w:rsidRPr="009D5AD8">
              <w:rPr>
                <w:rFonts w:cs="Times New Roman"/>
                <w:color w:val="000000"/>
                <w:sz w:val="22"/>
              </w:rPr>
              <w:t>-3.77</w:t>
            </w:r>
          </w:p>
        </w:tc>
      </w:tr>
      <w:tr w:rsidR="00A23757" w14:paraId="2857987F" w14:textId="77777777" w:rsidTr="009D5AD8">
        <w:tc>
          <w:tcPr>
            <w:tcW w:w="4852" w:type="dxa"/>
            <w:tcBorders>
              <w:top w:val="nil"/>
              <w:left w:val="single" w:sz="18" w:space="0" w:color="auto"/>
              <w:bottom w:val="nil"/>
              <w:right w:val="single" w:sz="18" w:space="0" w:color="auto"/>
            </w:tcBorders>
            <w:vAlign w:val="center"/>
          </w:tcPr>
          <w:p w14:paraId="208E0617" w14:textId="03C00ACC" w:rsidR="00A23757" w:rsidRDefault="00A23757" w:rsidP="009D5AD8">
            <w:pPr>
              <w:spacing w:before="0" w:after="0"/>
              <w:ind w:left="567"/>
              <w:jc w:val="left"/>
              <w:rPr>
                <w:rFonts w:eastAsia="Times New Roman" w:cs="Times New Roman"/>
                <w:color w:val="000000"/>
                <w:sz w:val="22"/>
                <w:lang w:eastAsia="en-CA"/>
              </w:rPr>
            </w:pPr>
            <w:r w:rsidRPr="00B30E71">
              <w:rPr>
                <w:rFonts w:eastAsia="Times New Roman" w:cs="Times New Roman"/>
                <w:i/>
                <w:color w:val="000000"/>
                <w:sz w:val="22"/>
                <w:lang w:eastAsia="en-CA"/>
              </w:rPr>
              <w:t>Standard Deviation</w:t>
            </w:r>
          </w:p>
        </w:tc>
        <w:tc>
          <w:tcPr>
            <w:tcW w:w="905" w:type="dxa"/>
            <w:tcBorders>
              <w:top w:val="nil"/>
              <w:left w:val="single" w:sz="18" w:space="0" w:color="auto"/>
              <w:bottom w:val="nil"/>
            </w:tcBorders>
            <w:vAlign w:val="center"/>
          </w:tcPr>
          <w:p w14:paraId="038C5DCD" w14:textId="507D41E2" w:rsidR="00A23757" w:rsidRPr="00F1141D" w:rsidRDefault="00A23757">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3AF732DA" w14:textId="70555C0C" w:rsidR="00A23757" w:rsidRPr="00F1141D" w:rsidRDefault="00A23757">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nil"/>
            </w:tcBorders>
            <w:vAlign w:val="center"/>
          </w:tcPr>
          <w:p w14:paraId="3866A392" w14:textId="54AFA900" w:rsidR="00A23757" w:rsidRPr="00F1141D" w:rsidRDefault="00A23757">
            <w:pPr>
              <w:tabs>
                <w:tab w:val="left" w:pos="837"/>
              </w:tabs>
              <w:spacing w:before="0" w:after="0"/>
              <w:jc w:val="center"/>
              <w:rPr>
                <w:rFonts w:cs="Times New Roman"/>
                <w:color w:val="000000"/>
                <w:sz w:val="22"/>
              </w:rPr>
            </w:pPr>
            <w:r>
              <w:rPr>
                <w:rFonts w:cs="Times New Roman"/>
                <w:color w:val="000000"/>
                <w:sz w:val="22"/>
              </w:rPr>
              <w:t>-</w:t>
            </w:r>
          </w:p>
        </w:tc>
        <w:tc>
          <w:tcPr>
            <w:tcW w:w="905" w:type="dxa"/>
            <w:tcBorders>
              <w:top w:val="nil"/>
              <w:bottom w:val="nil"/>
              <w:right w:val="single" w:sz="18" w:space="0" w:color="auto"/>
            </w:tcBorders>
            <w:vAlign w:val="center"/>
          </w:tcPr>
          <w:p w14:paraId="549DF1BA" w14:textId="78EDC51C" w:rsidR="00A23757" w:rsidRPr="00F1141D" w:rsidRDefault="00A23757">
            <w:pPr>
              <w:spacing w:before="0" w:after="0"/>
              <w:jc w:val="center"/>
              <w:rPr>
                <w:rFonts w:cs="Times New Roman"/>
                <w:color w:val="000000"/>
                <w:sz w:val="22"/>
              </w:rPr>
            </w:pPr>
            <w:r>
              <w:rPr>
                <w:rFonts w:cs="Times New Roman"/>
                <w:color w:val="000000"/>
                <w:sz w:val="22"/>
              </w:rPr>
              <w:t>-</w:t>
            </w:r>
          </w:p>
        </w:tc>
        <w:tc>
          <w:tcPr>
            <w:tcW w:w="895" w:type="dxa"/>
            <w:tcBorders>
              <w:top w:val="nil"/>
              <w:left w:val="single" w:sz="18" w:space="0" w:color="auto"/>
              <w:bottom w:val="nil"/>
            </w:tcBorders>
            <w:vAlign w:val="center"/>
          </w:tcPr>
          <w:p w14:paraId="4A4F56AB" w14:textId="425F4389" w:rsidR="00A23757" w:rsidRPr="009F1ADB" w:rsidRDefault="00A23757">
            <w:pPr>
              <w:spacing w:before="0" w:after="0"/>
              <w:jc w:val="center"/>
              <w:rPr>
                <w:rFonts w:cs="Times New Roman"/>
                <w:color w:val="000000"/>
                <w:sz w:val="22"/>
              </w:rPr>
            </w:pPr>
            <w:r>
              <w:rPr>
                <w:rFonts w:cs="Times New Roman"/>
                <w:bCs/>
                <w:sz w:val="22"/>
              </w:rPr>
              <w:t>-</w:t>
            </w:r>
          </w:p>
        </w:tc>
        <w:tc>
          <w:tcPr>
            <w:tcW w:w="895" w:type="dxa"/>
            <w:tcBorders>
              <w:top w:val="nil"/>
              <w:bottom w:val="nil"/>
              <w:right w:val="single" w:sz="18" w:space="0" w:color="auto"/>
            </w:tcBorders>
            <w:vAlign w:val="center"/>
          </w:tcPr>
          <w:p w14:paraId="60BCBFC0" w14:textId="5BAEC665" w:rsidR="00A23757" w:rsidRPr="009F1ADB" w:rsidRDefault="00A23757">
            <w:pPr>
              <w:spacing w:before="0" w:after="0"/>
              <w:jc w:val="center"/>
              <w:rPr>
                <w:rFonts w:cs="Times New Roman"/>
                <w:color w:val="000000"/>
                <w:sz w:val="22"/>
              </w:rPr>
            </w:pPr>
            <w:r>
              <w:rPr>
                <w:rFonts w:cs="Times New Roman"/>
                <w:bCs/>
                <w:sz w:val="22"/>
              </w:rPr>
              <w:t>-</w:t>
            </w:r>
          </w:p>
        </w:tc>
        <w:tc>
          <w:tcPr>
            <w:tcW w:w="895" w:type="dxa"/>
            <w:tcBorders>
              <w:top w:val="nil"/>
              <w:left w:val="single" w:sz="18" w:space="0" w:color="auto"/>
              <w:bottom w:val="nil"/>
            </w:tcBorders>
            <w:vAlign w:val="center"/>
          </w:tcPr>
          <w:p w14:paraId="44151C97" w14:textId="1506436C" w:rsidR="00A23757" w:rsidRPr="009D5AD8" w:rsidRDefault="00A23757">
            <w:pPr>
              <w:spacing w:before="0" w:after="0"/>
              <w:jc w:val="center"/>
              <w:rPr>
                <w:rFonts w:cs="Times New Roman"/>
                <w:color w:val="000000"/>
                <w:sz w:val="22"/>
              </w:rPr>
            </w:pPr>
            <w:r w:rsidRPr="009D5AD8">
              <w:rPr>
                <w:rFonts w:cs="Times New Roman"/>
                <w:color w:val="000000"/>
                <w:sz w:val="22"/>
              </w:rPr>
              <w:t>0.167</w:t>
            </w:r>
          </w:p>
        </w:tc>
        <w:tc>
          <w:tcPr>
            <w:tcW w:w="895" w:type="dxa"/>
            <w:tcBorders>
              <w:top w:val="nil"/>
              <w:bottom w:val="nil"/>
              <w:right w:val="single" w:sz="18" w:space="0" w:color="auto"/>
            </w:tcBorders>
            <w:vAlign w:val="center"/>
          </w:tcPr>
          <w:p w14:paraId="78F69FA6" w14:textId="2C553E0F" w:rsidR="00A23757" w:rsidRPr="009D5AD8" w:rsidRDefault="00A23757">
            <w:pPr>
              <w:spacing w:before="0" w:after="0"/>
              <w:jc w:val="center"/>
              <w:rPr>
                <w:rFonts w:cs="Times New Roman"/>
                <w:color w:val="000000"/>
                <w:sz w:val="22"/>
              </w:rPr>
            </w:pPr>
            <w:r w:rsidRPr="009D5AD8">
              <w:rPr>
                <w:rFonts w:cs="Times New Roman"/>
                <w:color w:val="000000"/>
                <w:sz w:val="22"/>
              </w:rPr>
              <w:t>5.01</w:t>
            </w:r>
          </w:p>
        </w:tc>
      </w:tr>
      <w:tr w:rsidR="00A23757" w14:paraId="480788B3" w14:textId="77777777" w:rsidTr="009D5AD8">
        <w:tc>
          <w:tcPr>
            <w:tcW w:w="4852" w:type="dxa"/>
            <w:tcBorders>
              <w:top w:val="nil"/>
              <w:left w:val="single" w:sz="18" w:space="0" w:color="auto"/>
              <w:bottom w:val="nil"/>
              <w:right w:val="single" w:sz="18" w:space="0" w:color="auto"/>
            </w:tcBorders>
            <w:vAlign w:val="center"/>
          </w:tcPr>
          <w:p w14:paraId="338F99BC" w14:textId="65D9550A" w:rsidR="00A23757" w:rsidRDefault="00A23757" w:rsidP="00A23757">
            <w:pPr>
              <w:spacing w:before="0" w:after="0"/>
              <w:rPr>
                <w:rFonts w:cs="Times New Roman"/>
                <w:bCs/>
                <w:szCs w:val="24"/>
              </w:rPr>
            </w:pPr>
            <w:r w:rsidRPr="002079C4">
              <w:rPr>
                <w:rFonts w:eastAsia="Times New Roman" w:cs="Times New Roman"/>
                <w:bCs/>
                <w:color w:val="000000"/>
                <w:sz w:val="22"/>
                <w:lang w:eastAsia="en-CA"/>
              </w:rPr>
              <w:t>Elevation</w:t>
            </w:r>
          </w:p>
        </w:tc>
        <w:tc>
          <w:tcPr>
            <w:tcW w:w="905" w:type="dxa"/>
            <w:tcBorders>
              <w:top w:val="nil"/>
              <w:left w:val="single" w:sz="18" w:space="0" w:color="auto"/>
              <w:bottom w:val="nil"/>
            </w:tcBorders>
            <w:vAlign w:val="center"/>
          </w:tcPr>
          <w:p w14:paraId="270992E5" w14:textId="15B92AED"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339FC598" w14:textId="7BB09598"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nil"/>
            </w:tcBorders>
            <w:vAlign w:val="center"/>
          </w:tcPr>
          <w:p w14:paraId="554733BA" w14:textId="3E8C23A8" w:rsidR="00A23757" w:rsidRPr="009D5AD8" w:rsidRDefault="00A23757" w:rsidP="009D5AD8">
            <w:pPr>
              <w:spacing w:before="0" w:after="0"/>
              <w:jc w:val="center"/>
              <w:rPr>
                <w:rFonts w:cs="Times New Roman"/>
                <w:bCs/>
                <w:sz w:val="22"/>
              </w:rPr>
            </w:pPr>
            <w:r w:rsidRPr="009D5AD8">
              <w:rPr>
                <w:rFonts w:cs="Times New Roman"/>
                <w:color w:val="000000"/>
                <w:sz w:val="22"/>
              </w:rPr>
              <w:t>-0.054</w:t>
            </w:r>
          </w:p>
        </w:tc>
        <w:tc>
          <w:tcPr>
            <w:tcW w:w="905" w:type="dxa"/>
            <w:tcBorders>
              <w:top w:val="nil"/>
              <w:bottom w:val="nil"/>
              <w:right w:val="single" w:sz="18" w:space="0" w:color="auto"/>
            </w:tcBorders>
            <w:vAlign w:val="center"/>
          </w:tcPr>
          <w:p w14:paraId="1CB442A1" w14:textId="2140B388" w:rsidR="00A23757" w:rsidRPr="009D5AD8" w:rsidRDefault="00A23757" w:rsidP="009D5AD8">
            <w:pPr>
              <w:spacing w:before="0" w:after="0"/>
              <w:jc w:val="center"/>
              <w:rPr>
                <w:rFonts w:cs="Times New Roman"/>
                <w:bCs/>
                <w:sz w:val="22"/>
              </w:rPr>
            </w:pPr>
            <w:r w:rsidRPr="009D5AD8">
              <w:rPr>
                <w:rFonts w:cs="Times New Roman"/>
                <w:color w:val="000000"/>
                <w:sz w:val="22"/>
              </w:rPr>
              <w:t>-4.77</w:t>
            </w:r>
          </w:p>
        </w:tc>
        <w:tc>
          <w:tcPr>
            <w:tcW w:w="895" w:type="dxa"/>
            <w:tcBorders>
              <w:top w:val="nil"/>
              <w:left w:val="single" w:sz="18" w:space="0" w:color="auto"/>
              <w:bottom w:val="nil"/>
            </w:tcBorders>
            <w:vAlign w:val="center"/>
          </w:tcPr>
          <w:p w14:paraId="35552D9D" w14:textId="5AFDF28C"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bottom w:val="nil"/>
              <w:right w:val="single" w:sz="18" w:space="0" w:color="auto"/>
            </w:tcBorders>
            <w:vAlign w:val="center"/>
          </w:tcPr>
          <w:p w14:paraId="1FC3B262" w14:textId="5B4EC73D" w:rsidR="00A23757" w:rsidRPr="009D5AD8" w:rsidRDefault="00A23757" w:rsidP="009D5AD8">
            <w:pPr>
              <w:spacing w:before="0" w:after="0"/>
              <w:jc w:val="center"/>
              <w:rPr>
                <w:rFonts w:cs="Times New Roman"/>
                <w:color w:val="000000"/>
                <w:sz w:val="22"/>
              </w:rPr>
            </w:pPr>
            <w:r>
              <w:rPr>
                <w:rFonts w:cs="Times New Roman"/>
                <w:bCs/>
                <w:sz w:val="22"/>
              </w:rPr>
              <w:t>-</w:t>
            </w:r>
          </w:p>
        </w:tc>
        <w:tc>
          <w:tcPr>
            <w:tcW w:w="895" w:type="dxa"/>
            <w:tcBorders>
              <w:top w:val="nil"/>
              <w:left w:val="single" w:sz="18" w:space="0" w:color="auto"/>
              <w:bottom w:val="nil"/>
            </w:tcBorders>
            <w:vAlign w:val="center"/>
          </w:tcPr>
          <w:p w14:paraId="319F24FB" w14:textId="1518743C" w:rsidR="00A23757" w:rsidRPr="009D5AD8" w:rsidRDefault="00A23757" w:rsidP="009D5AD8">
            <w:pPr>
              <w:spacing w:before="0" w:after="0"/>
              <w:jc w:val="center"/>
              <w:rPr>
                <w:rFonts w:cs="Times New Roman"/>
                <w:color w:val="000000"/>
                <w:sz w:val="22"/>
              </w:rPr>
            </w:pPr>
            <w:r w:rsidRPr="009D5AD8">
              <w:rPr>
                <w:rFonts w:cs="Times New Roman"/>
                <w:color w:val="000000"/>
                <w:sz w:val="22"/>
              </w:rPr>
              <w:t>-0.121</w:t>
            </w:r>
          </w:p>
        </w:tc>
        <w:tc>
          <w:tcPr>
            <w:tcW w:w="895" w:type="dxa"/>
            <w:tcBorders>
              <w:top w:val="nil"/>
              <w:bottom w:val="nil"/>
              <w:right w:val="single" w:sz="18" w:space="0" w:color="auto"/>
            </w:tcBorders>
            <w:vAlign w:val="center"/>
          </w:tcPr>
          <w:p w14:paraId="415A80AF" w14:textId="662FECDF" w:rsidR="00A23757" w:rsidRPr="009D5AD8" w:rsidRDefault="00A23757" w:rsidP="009D5AD8">
            <w:pPr>
              <w:spacing w:before="0" w:after="0"/>
              <w:jc w:val="center"/>
              <w:rPr>
                <w:rFonts w:cs="Times New Roman"/>
                <w:color w:val="000000"/>
                <w:sz w:val="22"/>
              </w:rPr>
            </w:pPr>
            <w:r w:rsidRPr="009D5AD8">
              <w:rPr>
                <w:rFonts w:cs="Times New Roman"/>
                <w:color w:val="000000"/>
                <w:sz w:val="22"/>
              </w:rPr>
              <w:t>-7.89</w:t>
            </w:r>
          </w:p>
        </w:tc>
      </w:tr>
      <w:tr w:rsidR="00A23757" w14:paraId="778CC488" w14:textId="77777777" w:rsidTr="009D5AD8">
        <w:tc>
          <w:tcPr>
            <w:tcW w:w="4852" w:type="dxa"/>
            <w:tcBorders>
              <w:top w:val="nil"/>
              <w:left w:val="single" w:sz="18" w:space="0" w:color="auto"/>
              <w:bottom w:val="nil"/>
              <w:right w:val="single" w:sz="18" w:space="0" w:color="auto"/>
            </w:tcBorders>
            <w:vAlign w:val="center"/>
          </w:tcPr>
          <w:p w14:paraId="6859F19A" w14:textId="6DED758F" w:rsidR="00A23757" w:rsidRPr="002079C4" w:rsidRDefault="00A23757" w:rsidP="009D5AD8">
            <w:pPr>
              <w:spacing w:before="0" w:after="0"/>
              <w:ind w:left="567"/>
              <w:jc w:val="left"/>
              <w:rPr>
                <w:rFonts w:eastAsia="Times New Roman" w:cs="Times New Roman"/>
                <w:bCs/>
                <w:color w:val="000000"/>
                <w:sz w:val="22"/>
                <w:lang w:eastAsia="en-CA"/>
              </w:rPr>
            </w:pPr>
            <w:r w:rsidRPr="00B30E71">
              <w:rPr>
                <w:rFonts w:eastAsia="Times New Roman" w:cs="Times New Roman"/>
                <w:i/>
                <w:color w:val="000000"/>
                <w:sz w:val="22"/>
                <w:lang w:eastAsia="en-CA"/>
              </w:rPr>
              <w:t>Standard Deviation</w:t>
            </w:r>
          </w:p>
        </w:tc>
        <w:tc>
          <w:tcPr>
            <w:tcW w:w="905" w:type="dxa"/>
            <w:tcBorders>
              <w:top w:val="nil"/>
              <w:left w:val="single" w:sz="18" w:space="0" w:color="auto"/>
              <w:bottom w:val="nil"/>
            </w:tcBorders>
            <w:vAlign w:val="center"/>
          </w:tcPr>
          <w:p w14:paraId="5D9696A8" w14:textId="4067DDB5" w:rsidR="00A23757" w:rsidRPr="00F1141D" w:rsidRDefault="00A23757">
            <w:pPr>
              <w:spacing w:before="0" w:after="0"/>
              <w:jc w:val="center"/>
              <w:rPr>
                <w:rFonts w:cs="Times New Roman"/>
                <w:bCs/>
                <w:sz w:val="22"/>
              </w:rPr>
            </w:pPr>
            <w:r>
              <w:rPr>
                <w:rFonts w:cs="Times New Roman"/>
                <w:color w:val="000000"/>
                <w:sz w:val="22"/>
              </w:rPr>
              <w:t>-</w:t>
            </w:r>
          </w:p>
        </w:tc>
        <w:tc>
          <w:tcPr>
            <w:tcW w:w="905" w:type="dxa"/>
            <w:tcBorders>
              <w:top w:val="nil"/>
              <w:bottom w:val="nil"/>
              <w:right w:val="single" w:sz="18" w:space="0" w:color="auto"/>
            </w:tcBorders>
            <w:vAlign w:val="center"/>
          </w:tcPr>
          <w:p w14:paraId="751E9294" w14:textId="6BB13B66" w:rsidR="00A23757" w:rsidRPr="00F1141D" w:rsidRDefault="00A23757">
            <w:pPr>
              <w:spacing w:before="0" w:after="0"/>
              <w:jc w:val="center"/>
              <w:rPr>
                <w:rFonts w:cs="Times New Roman"/>
                <w:bCs/>
                <w:sz w:val="22"/>
              </w:rPr>
            </w:pPr>
            <w:r>
              <w:rPr>
                <w:rFonts w:cs="Times New Roman"/>
                <w:color w:val="000000"/>
                <w:sz w:val="22"/>
              </w:rPr>
              <w:t>-</w:t>
            </w:r>
          </w:p>
        </w:tc>
        <w:tc>
          <w:tcPr>
            <w:tcW w:w="905" w:type="dxa"/>
            <w:tcBorders>
              <w:top w:val="nil"/>
              <w:left w:val="single" w:sz="18" w:space="0" w:color="auto"/>
              <w:bottom w:val="nil"/>
            </w:tcBorders>
            <w:vAlign w:val="center"/>
          </w:tcPr>
          <w:p w14:paraId="30EA3905" w14:textId="71F33924" w:rsidR="00A23757"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bottom w:val="nil"/>
              <w:right w:val="single" w:sz="18" w:space="0" w:color="auto"/>
            </w:tcBorders>
            <w:vAlign w:val="center"/>
          </w:tcPr>
          <w:p w14:paraId="249A3508" w14:textId="1AE4199C" w:rsidR="00A23757" w:rsidRPr="00F1141D" w:rsidRDefault="00A23757">
            <w:pPr>
              <w:spacing w:before="0" w:after="0"/>
              <w:jc w:val="center"/>
              <w:rPr>
                <w:rFonts w:cs="Times New Roman"/>
                <w:color w:val="000000"/>
                <w:sz w:val="22"/>
              </w:rPr>
            </w:pPr>
            <w:r>
              <w:rPr>
                <w:rFonts w:cs="Times New Roman"/>
                <w:color w:val="000000"/>
                <w:sz w:val="22"/>
              </w:rPr>
              <w:t>-</w:t>
            </w:r>
          </w:p>
        </w:tc>
        <w:tc>
          <w:tcPr>
            <w:tcW w:w="895" w:type="dxa"/>
            <w:tcBorders>
              <w:top w:val="nil"/>
              <w:left w:val="single" w:sz="18" w:space="0" w:color="auto"/>
              <w:bottom w:val="nil"/>
            </w:tcBorders>
            <w:vAlign w:val="center"/>
          </w:tcPr>
          <w:p w14:paraId="4AF140EF" w14:textId="783E5BF4" w:rsidR="00A23757" w:rsidRPr="009F1ADB" w:rsidRDefault="00A23757">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2454E02D" w14:textId="0B5A95F5" w:rsidR="00A23757" w:rsidRPr="009F1ADB" w:rsidRDefault="00A23757">
            <w:pPr>
              <w:spacing w:before="0" w:after="0"/>
              <w:jc w:val="center"/>
              <w:rPr>
                <w:rFonts w:cs="Times New Roman"/>
                <w:color w:val="000000"/>
                <w:sz w:val="22"/>
              </w:rPr>
            </w:pPr>
            <w:r>
              <w:rPr>
                <w:rFonts w:cs="Times New Roman"/>
                <w:color w:val="000000"/>
                <w:sz w:val="22"/>
              </w:rPr>
              <w:t>-</w:t>
            </w:r>
          </w:p>
        </w:tc>
        <w:tc>
          <w:tcPr>
            <w:tcW w:w="895" w:type="dxa"/>
            <w:tcBorders>
              <w:top w:val="nil"/>
              <w:left w:val="single" w:sz="18" w:space="0" w:color="auto"/>
              <w:bottom w:val="nil"/>
            </w:tcBorders>
            <w:vAlign w:val="center"/>
          </w:tcPr>
          <w:p w14:paraId="6728DF89" w14:textId="111BE030" w:rsidR="00A23757" w:rsidRPr="009F1ADB" w:rsidRDefault="00A23757">
            <w:pPr>
              <w:spacing w:before="0" w:after="0"/>
              <w:jc w:val="center"/>
              <w:rPr>
                <w:rFonts w:cs="Times New Roman"/>
                <w:color w:val="000000"/>
                <w:sz w:val="22"/>
              </w:rPr>
            </w:pPr>
            <w:r w:rsidRPr="009D5AD8">
              <w:rPr>
                <w:rFonts w:cs="Times New Roman"/>
                <w:color w:val="000000"/>
                <w:sz w:val="22"/>
              </w:rPr>
              <w:t>0.323</w:t>
            </w:r>
          </w:p>
        </w:tc>
        <w:tc>
          <w:tcPr>
            <w:tcW w:w="895" w:type="dxa"/>
            <w:tcBorders>
              <w:top w:val="nil"/>
              <w:bottom w:val="nil"/>
              <w:right w:val="single" w:sz="18" w:space="0" w:color="auto"/>
            </w:tcBorders>
            <w:vAlign w:val="center"/>
          </w:tcPr>
          <w:p w14:paraId="261465A9" w14:textId="7574401D" w:rsidR="00A23757" w:rsidRPr="009F1ADB" w:rsidRDefault="00A23757">
            <w:pPr>
              <w:spacing w:before="0" w:after="0"/>
              <w:jc w:val="center"/>
              <w:rPr>
                <w:rFonts w:cs="Times New Roman"/>
                <w:color w:val="000000"/>
                <w:sz w:val="22"/>
              </w:rPr>
            </w:pPr>
            <w:r w:rsidRPr="009D5AD8">
              <w:rPr>
                <w:rFonts w:cs="Times New Roman"/>
                <w:color w:val="000000"/>
                <w:sz w:val="22"/>
              </w:rPr>
              <w:t>12.81</w:t>
            </w:r>
          </w:p>
        </w:tc>
      </w:tr>
      <w:tr w:rsidR="00581D72" w14:paraId="5D97B34C" w14:textId="77777777" w:rsidTr="009D5AD8">
        <w:tc>
          <w:tcPr>
            <w:tcW w:w="4852" w:type="dxa"/>
            <w:tcBorders>
              <w:top w:val="nil"/>
              <w:left w:val="single" w:sz="18" w:space="0" w:color="auto"/>
              <w:bottom w:val="nil"/>
              <w:right w:val="single" w:sz="18" w:space="0" w:color="auto"/>
            </w:tcBorders>
            <w:vAlign w:val="center"/>
          </w:tcPr>
          <w:p w14:paraId="64140DAC" w14:textId="5DA05EE3" w:rsidR="00A23757" w:rsidRDefault="00A23757" w:rsidP="00A23757">
            <w:pPr>
              <w:spacing w:before="0" w:after="0"/>
              <w:rPr>
                <w:rFonts w:cs="Times New Roman"/>
                <w:bCs/>
                <w:szCs w:val="24"/>
              </w:rPr>
            </w:pPr>
            <w:r w:rsidRPr="002079C4">
              <w:rPr>
                <w:rFonts w:eastAsia="Times New Roman" w:cs="Times New Roman"/>
                <w:color w:val="000000"/>
                <w:sz w:val="22"/>
                <w:lang w:eastAsia="en-CA"/>
              </w:rPr>
              <w:t>Distance to CBD</w:t>
            </w:r>
          </w:p>
        </w:tc>
        <w:tc>
          <w:tcPr>
            <w:tcW w:w="905" w:type="dxa"/>
            <w:tcBorders>
              <w:top w:val="nil"/>
              <w:left w:val="single" w:sz="18" w:space="0" w:color="auto"/>
              <w:bottom w:val="nil"/>
            </w:tcBorders>
            <w:vAlign w:val="center"/>
          </w:tcPr>
          <w:p w14:paraId="705D66BC" w14:textId="0425EA6F" w:rsidR="00A23757" w:rsidRPr="009D5AD8" w:rsidRDefault="00A23757" w:rsidP="009D5AD8">
            <w:pPr>
              <w:spacing w:before="0" w:after="0"/>
              <w:jc w:val="center"/>
              <w:rPr>
                <w:rFonts w:cs="Times New Roman"/>
                <w:bCs/>
                <w:sz w:val="22"/>
              </w:rPr>
            </w:pPr>
            <w:r w:rsidRPr="009D5AD8">
              <w:rPr>
                <w:rFonts w:cs="Times New Roman"/>
                <w:color w:val="000000"/>
                <w:sz w:val="22"/>
              </w:rPr>
              <w:t>-0.088</w:t>
            </w:r>
          </w:p>
        </w:tc>
        <w:tc>
          <w:tcPr>
            <w:tcW w:w="905" w:type="dxa"/>
            <w:tcBorders>
              <w:top w:val="nil"/>
              <w:bottom w:val="nil"/>
              <w:right w:val="single" w:sz="18" w:space="0" w:color="auto"/>
            </w:tcBorders>
            <w:vAlign w:val="center"/>
          </w:tcPr>
          <w:p w14:paraId="37FA446F" w14:textId="3D9F6536" w:rsidR="00A23757" w:rsidRPr="009D5AD8" w:rsidRDefault="00A23757" w:rsidP="009D5AD8">
            <w:pPr>
              <w:spacing w:before="0" w:after="0"/>
              <w:jc w:val="center"/>
              <w:rPr>
                <w:rFonts w:cs="Times New Roman"/>
                <w:bCs/>
                <w:sz w:val="22"/>
              </w:rPr>
            </w:pPr>
            <w:r w:rsidRPr="009D5AD8">
              <w:rPr>
                <w:rFonts w:cs="Times New Roman"/>
                <w:color w:val="000000"/>
                <w:sz w:val="22"/>
              </w:rPr>
              <w:t>-5.59</w:t>
            </w:r>
          </w:p>
        </w:tc>
        <w:tc>
          <w:tcPr>
            <w:tcW w:w="905" w:type="dxa"/>
            <w:tcBorders>
              <w:top w:val="nil"/>
              <w:left w:val="single" w:sz="18" w:space="0" w:color="auto"/>
              <w:bottom w:val="nil"/>
            </w:tcBorders>
            <w:vAlign w:val="center"/>
          </w:tcPr>
          <w:p w14:paraId="1A474727" w14:textId="596000F6"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4F36DF96" w14:textId="3BB72F24" w:rsidR="00A23757" w:rsidRPr="009D5AD8" w:rsidRDefault="00A23757" w:rsidP="009D5AD8">
            <w:pPr>
              <w:spacing w:before="0" w:after="0"/>
              <w:jc w:val="center"/>
              <w:rPr>
                <w:rFonts w:cs="Times New Roman"/>
                <w:bCs/>
                <w:sz w:val="22"/>
              </w:rPr>
            </w:pPr>
            <w:r>
              <w:rPr>
                <w:rFonts w:cs="Times New Roman"/>
                <w:bCs/>
                <w:sz w:val="22"/>
              </w:rPr>
              <w:t>-</w:t>
            </w:r>
          </w:p>
        </w:tc>
        <w:tc>
          <w:tcPr>
            <w:tcW w:w="895" w:type="dxa"/>
            <w:tcBorders>
              <w:top w:val="nil"/>
              <w:left w:val="single" w:sz="18" w:space="0" w:color="auto"/>
              <w:bottom w:val="nil"/>
            </w:tcBorders>
            <w:vAlign w:val="center"/>
          </w:tcPr>
          <w:p w14:paraId="4A3B1FAD" w14:textId="3450F2BE" w:rsidR="00A23757" w:rsidRPr="009D5AD8" w:rsidRDefault="00A23757" w:rsidP="009D5AD8">
            <w:pPr>
              <w:spacing w:before="0" w:after="0"/>
              <w:jc w:val="center"/>
              <w:rPr>
                <w:rFonts w:cs="Times New Roman"/>
                <w:color w:val="000000"/>
                <w:sz w:val="22"/>
              </w:rPr>
            </w:pPr>
            <w:r w:rsidRPr="009D5AD8">
              <w:rPr>
                <w:rFonts w:cs="Times New Roman"/>
                <w:color w:val="000000"/>
                <w:sz w:val="22"/>
              </w:rPr>
              <w:t>-0.109</w:t>
            </w:r>
          </w:p>
        </w:tc>
        <w:tc>
          <w:tcPr>
            <w:tcW w:w="895" w:type="dxa"/>
            <w:tcBorders>
              <w:top w:val="nil"/>
              <w:bottom w:val="nil"/>
              <w:right w:val="single" w:sz="18" w:space="0" w:color="auto"/>
            </w:tcBorders>
            <w:vAlign w:val="center"/>
          </w:tcPr>
          <w:p w14:paraId="593B008B" w14:textId="207D3F43" w:rsidR="00A23757" w:rsidRPr="009D5AD8" w:rsidRDefault="00A23757" w:rsidP="009D5AD8">
            <w:pPr>
              <w:spacing w:before="0" w:after="0"/>
              <w:jc w:val="center"/>
              <w:rPr>
                <w:rFonts w:cs="Times New Roman"/>
                <w:color w:val="000000"/>
                <w:sz w:val="22"/>
              </w:rPr>
            </w:pPr>
            <w:r w:rsidRPr="009D5AD8">
              <w:rPr>
                <w:rFonts w:cs="Times New Roman"/>
                <w:color w:val="000000"/>
                <w:sz w:val="22"/>
              </w:rPr>
              <w:t>-6.40</w:t>
            </w:r>
          </w:p>
        </w:tc>
        <w:tc>
          <w:tcPr>
            <w:tcW w:w="895" w:type="dxa"/>
            <w:tcBorders>
              <w:top w:val="nil"/>
              <w:left w:val="single" w:sz="18" w:space="0" w:color="auto"/>
              <w:bottom w:val="nil"/>
            </w:tcBorders>
            <w:vAlign w:val="center"/>
          </w:tcPr>
          <w:p w14:paraId="4790C663" w14:textId="3DAB65FD"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1817A167" w14:textId="73746A55" w:rsidR="00A23757" w:rsidRPr="009D5AD8" w:rsidRDefault="00A23757" w:rsidP="009D5AD8">
            <w:pPr>
              <w:spacing w:before="0" w:after="0"/>
              <w:jc w:val="center"/>
              <w:rPr>
                <w:rFonts w:cs="Times New Roman"/>
                <w:color w:val="000000"/>
                <w:sz w:val="22"/>
              </w:rPr>
            </w:pPr>
            <w:r>
              <w:rPr>
                <w:rFonts w:cs="Times New Roman"/>
                <w:color w:val="000000"/>
                <w:sz w:val="22"/>
              </w:rPr>
              <w:t>-</w:t>
            </w:r>
          </w:p>
        </w:tc>
      </w:tr>
      <w:tr w:rsidR="00A23757" w14:paraId="2CF6493E" w14:textId="77777777" w:rsidTr="009D5AD8">
        <w:tc>
          <w:tcPr>
            <w:tcW w:w="4852" w:type="dxa"/>
            <w:tcBorders>
              <w:top w:val="nil"/>
              <w:left w:val="single" w:sz="18" w:space="0" w:color="auto"/>
              <w:bottom w:val="nil"/>
              <w:right w:val="single" w:sz="18" w:space="0" w:color="auto"/>
            </w:tcBorders>
            <w:vAlign w:val="center"/>
          </w:tcPr>
          <w:p w14:paraId="0D1F9E1D" w14:textId="4F4A19EE" w:rsidR="00A23757" w:rsidRPr="002079C4" w:rsidRDefault="00A23757" w:rsidP="009D5AD8">
            <w:pPr>
              <w:spacing w:before="0" w:after="0"/>
              <w:ind w:left="567"/>
              <w:jc w:val="left"/>
              <w:rPr>
                <w:rFonts w:eastAsia="Times New Roman" w:cs="Times New Roman"/>
                <w:color w:val="000000"/>
                <w:sz w:val="22"/>
                <w:lang w:eastAsia="en-CA"/>
              </w:rPr>
            </w:pPr>
            <w:r w:rsidRPr="00B30E71">
              <w:rPr>
                <w:rFonts w:eastAsia="Times New Roman" w:cs="Times New Roman"/>
                <w:i/>
                <w:color w:val="000000"/>
                <w:sz w:val="22"/>
                <w:lang w:eastAsia="en-CA"/>
              </w:rPr>
              <w:t>Standard Deviation</w:t>
            </w:r>
          </w:p>
        </w:tc>
        <w:tc>
          <w:tcPr>
            <w:tcW w:w="905" w:type="dxa"/>
            <w:tcBorders>
              <w:top w:val="nil"/>
              <w:left w:val="single" w:sz="18" w:space="0" w:color="auto"/>
              <w:bottom w:val="nil"/>
            </w:tcBorders>
            <w:vAlign w:val="center"/>
          </w:tcPr>
          <w:p w14:paraId="11017144" w14:textId="54344797" w:rsidR="00A23757"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bottom w:val="nil"/>
              <w:right w:val="single" w:sz="18" w:space="0" w:color="auto"/>
            </w:tcBorders>
            <w:vAlign w:val="center"/>
          </w:tcPr>
          <w:p w14:paraId="7F62F00D" w14:textId="6C715E1C" w:rsidR="00A23757"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left w:val="single" w:sz="18" w:space="0" w:color="auto"/>
              <w:bottom w:val="nil"/>
            </w:tcBorders>
            <w:vAlign w:val="center"/>
          </w:tcPr>
          <w:p w14:paraId="11A02553" w14:textId="5311C9A3" w:rsidR="00A23757" w:rsidRPr="00F1141D" w:rsidRDefault="00A23757">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47C4ABB5" w14:textId="7D985E21" w:rsidR="00A23757" w:rsidRPr="00F1141D" w:rsidRDefault="00A23757">
            <w:pPr>
              <w:spacing w:before="0" w:after="0"/>
              <w:jc w:val="center"/>
              <w:rPr>
                <w:rFonts w:cs="Times New Roman"/>
                <w:bCs/>
                <w:sz w:val="22"/>
              </w:rPr>
            </w:pPr>
            <w:r>
              <w:rPr>
                <w:rFonts w:cs="Times New Roman"/>
                <w:bCs/>
                <w:sz w:val="22"/>
              </w:rPr>
              <w:t>-</w:t>
            </w:r>
          </w:p>
        </w:tc>
        <w:tc>
          <w:tcPr>
            <w:tcW w:w="895" w:type="dxa"/>
            <w:tcBorders>
              <w:top w:val="nil"/>
              <w:left w:val="single" w:sz="18" w:space="0" w:color="auto"/>
              <w:bottom w:val="nil"/>
            </w:tcBorders>
            <w:vAlign w:val="center"/>
          </w:tcPr>
          <w:p w14:paraId="5EFC0E54" w14:textId="03C3EB57" w:rsidR="00A23757" w:rsidRPr="009F1ADB" w:rsidRDefault="00A23757">
            <w:pPr>
              <w:spacing w:before="0" w:after="0"/>
              <w:jc w:val="center"/>
              <w:rPr>
                <w:rFonts w:cs="Times New Roman"/>
                <w:color w:val="000000"/>
                <w:sz w:val="22"/>
              </w:rPr>
            </w:pPr>
            <w:r w:rsidRPr="009D5AD8">
              <w:rPr>
                <w:rFonts w:cs="Times New Roman"/>
                <w:color w:val="000000"/>
                <w:sz w:val="22"/>
              </w:rPr>
              <w:t>0.139</w:t>
            </w:r>
          </w:p>
        </w:tc>
        <w:tc>
          <w:tcPr>
            <w:tcW w:w="895" w:type="dxa"/>
            <w:tcBorders>
              <w:top w:val="nil"/>
              <w:bottom w:val="nil"/>
              <w:right w:val="single" w:sz="18" w:space="0" w:color="auto"/>
            </w:tcBorders>
            <w:vAlign w:val="center"/>
          </w:tcPr>
          <w:p w14:paraId="06BE829D" w14:textId="0E2808E7" w:rsidR="00A23757" w:rsidRPr="009F1ADB" w:rsidRDefault="00A23757">
            <w:pPr>
              <w:spacing w:before="0" w:after="0"/>
              <w:jc w:val="center"/>
              <w:rPr>
                <w:rFonts w:cs="Times New Roman"/>
                <w:color w:val="000000"/>
                <w:sz w:val="22"/>
              </w:rPr>
            </w:pPr>
            <w:r w:rsidRPr="009D5AD8">
              <w:rPr>
                <w:rFonts w:cs="Times New Roman"/>
                <w:color w:val="000000"/>
                <w:sz w:val="22"/>
              </w:rPr>
              <w:t>3.55</w:t>
            </w:r>
          </w:p>
        </w:tc>
        <w:tc>
          <w:tcPr>
            <w:tcW w:w="895" w:type="dxa"/>
            <w:tcBorders>
              <w:top w:val="nil"/>
              <w:left w:val="single" w:sz="18" w:space="0" w:color="auto"/>
              <w:bottom w:val="nil"/>
            </w:tcBorders>
            <w:vAlign w:val="center"/>
          </w:tcPr>
          <w:p w14:paraId="55A56932" w14:textId="717A78E5"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45C18ACA" w14:textId="54202D66" w:rsidR="00A23757" w:rsidRPr="009D5AD8" w:rsidRDefault="00A23757" w:rsidP="009D5AD8">
            <w:pPr>
              <w:spacing w:before="0" w:after="0"/>
              <w:jc w:val="center"/>
              <w:rPr>
                <w:rFonts w:cs="Times New Roman"/>
                <w:color w:val="000000"/>
                <w:sz w:val="22"/>
              </w:rPr>
            </w:pPr>
            <w:r>
              <w:rPr>
                <w:rFonts w:cs="Times New Roman"/>
                <w:color w:val="000000"/>
                <w:sz w:val="22"/>
              </w:rPr>
              <w:t>-</w:t>
            </w:r>
          </w:p>
        </w:tc>
      </w:tr>
      <w:tr w:rsidR="00A23757" w14:paraId="3EA0BD35" w14:textId="77777777" w:rsidTr="009D5AD8">
        <w:tc>
          <w:tcPr>
            <w:tcW w:w="4852" w:type="dxa"/>
            <w:tcBorders>
              <w:top w:val="nil"/>
              <w:left w:val="single" w:sz="18" w:space="0" w:color="auto"/>
              <w:bottom w:val="nil"/>
              <w:right w:val="single" w:sz="18" w:space="0" w:color="auto"/>
            </w:tcBorders>
            <w:vAlign w:val="center"/>
          </w:tcPr>
          <w:p w14:paraId="1FC6645F" w14:textId="6C6506C6" w:rsidR="00A23757" w:rsidRDefault="00A23757" w:rsidP="00A23757">
            <w:pPr>
              <w:spacing w:before="0" w:after="0"/>
              <w:rPr>
                <w:rFonts w:cs="Times New Roman"/>
                <w:bCs/>
                <w:szCs w:val="24"/>
              </w:rPr>
            </w:pPr>
            <w:r w:rsidRPr="002079C4">
              <w:rPr>
                <w:rFonts w:eastAsia="Times New Roman" w:cs="Times New Roman"/>
                <w:color w:val="000000"/>
                <w:sz w:val="22"/>
                <w:lang w:eastAsia="en-CA"/>
              </w:rPr>
              <w:t>Population Density</w:t>
            </w:r>
          </w:p>
        </w:tc>
        <w:tc>
          <w:tcPr>
            <w:tcW w:w="905" w:type="dxa"/>
            <w:tcBorders>
              <w:top w:val="nil"/>
              <w:left w:val="single" w:sz="18" w:space="0" w:color="auto"/>
              <w:bottom w:val="nil"/>
            </w:tcBorders>
            <w:vAlign w:val="center"/>
          </w:tcPr>
          <w:p w14:paraId="19054A5C" w14:textId="029D933D" w:rsidR="00A23757" w:rsidRPr="009D5AD8" w:rsidRDefault="00A23757" w:rsidP="009D5AD8">
            <w:pPr>
              <w:spacing w:before="0" w:after="0"/>
              <w:jc w:val="center"/>
              <w:rPr>
                <w:rFonts w:cs="Times New Roman"/>
                <w:bCs/>
                <w:sz w:val="22"/>
              </w:rPr>
            </w:pPr>
            <w:r w:rsidRPr="009D5AD8">
              <w:rPr>
                <w:rFonts w:cs="Times New Roman"/>
                <w:color w:val="000000"/>
                <w:sz w:val="22"/>
              </w:rPr>
              <w:t>0.107</w:t>
            </w:r>
          </w:p>
        </w:tc>
        <w:tc>
          <w:tcPr>
            <w:tcW w:w="905" w:type="dxa"/>
            <w:tcBorders>
              <w:top w:val="nil"/>
              <w:bottom w:val="nil"/>
              <w:right w:val="single" w:sz="18" w:space="0" w:color="auto"/>
            </w:tcBorders>
            <w:vAlign w:val="center"/>
          </w:tcPr>
          <w:p w14:paraId="474C5F4B" w14:textId="7226345E" w:rsidR="00A23757" w:rsidRPr="009D5AD8" w:rsidRDefault="00A23757" w:rsidP="009D5AD8">
            <w:pPr>
              <w:spacing w:before="0" w:after="0"/>
              <w:jc w:val="center"/>
              <w:rPr>
                <w:rFonts w:cs="Times New Roman"/>
                <w:bCs/>
                <w:sz w:val="22"/>
              </w:rPr>
            </w:pPr>
            <w:r w:rsidRPr="009D5AD8">
              <w:rPr>
                <w:rFonts w:cs="Times New Roman"/>
                <w:color w:val="000000"/>
                <w:sz w:val="22"/>
              </w:rPr>
              <w:t>6.57</w:t>
            </w:r>
          </w:p>
        </w:tc>
        <w:tc>
          <w:tcPr>
            <w:tcW w:w="905" w:type="dxa"/>
            <w:tcBorders>
              <w:top w:val="nil"/>
              <w:left w:val="single" w:sz="18" w:space="0" w:color="auto"/>
              <w:bottom w:val="nil"/>
            </w:tcBorders>
            <w:vAlign w:val="center"/>
          </w:tcPr>
          <w:p w14:paraId="6B253247" w14:textId="65125710" w:rsidR="00A23757" w:rsidRPr="009D5AD8" w:rsidRDefault="00A23757" w:rsidP="009D5AD8">
            <w:pPr>
              <w:spacing w:before="0" w:after="0"/>
              <w:jc w:val="center"/>
              <w:rPr>
                <w:rFonts w:cs="Times New Roman"/>
                <w:bCs/>
                <w:sz w:val="22"/>
              </w:rPr>
            </w:pPr>
            <w:r w:rsidRPr="009D5AD8">
              <w:rPr>
                <w:rFonts w:cs="Times New Roman"/>
                <w:color w:val="000000"/>
                <w:sz w:val="22"/>
              </w:rPr>
              <w:t>-0.114</w:t>
            </w:r>
          </w:p>
        </w:tc>
        <w:tc>
          <w:tcPr>
            <w:tcW w:w="905" w:type="dxa"/>
            <w:tcBorders>
              <w:top w:val="nil"/>
              <w:bottom w:val="nil"/>
              <w:right w:val="single" w:sz="18" w:space="0" w:color="auto"/>
            </w:tcBorders>
            <w:vAlign w:val="center"/>
          </w:tcPr>
          <w:p w14:paraId="4BB4A2D3" w14:textId="0BA2F614" w:rsidR="00A23757" w:rsidRPr="009D5AD8" w:rsidRDefault="00A23757" w:rsidP="009D5AD8">
            <w:pPr>
              <w:spacing w:before="0" w:after="0"/>
              <w:jc w:val="center"/>
              <w:rPr>
                <w:rFonts w:cs="Times New Roman"/>
                <w:bCs/>
                <w:sz w:val="22"/>
              </w:rPr>
            </w:pPr>
            <w:r w:rsidRPr="009D5AD8">
              <w:rPr>
                <w:rFonts w:cs="Times New Roman"/>
                <w:color w:val="000000"/>
                <w:sz w:val="22"/>
              </w:rPr>
              <w:t>-8.29</w:t>
            </w:r>
          </w:p>
        </w:tc>
        <w:tc>
          <w:tcPr>
            <w:tcW w:w="895" w:type="dxa"/>
            <w:tcBorders>
              <w:top w:val="nil"/>
              <w:left w:val="single" w:sz="18" w:space="0" w:color="auto"/>
              <w:bottom w:val="nil"/>
            </w:tcBorders>
            <w:vAlign w:val="center"/>
          </w:tcPr>
          <w:p w14:paraId="7B026796" w14:textId="1B081C4C" w:rsidR="00A23757" w:rsidRPr="009D5AD8" w:rsidRDefault="00A23757" w:rsidP="009D5AD8">
            <w:pPr>
              <w:spacing w:before="0" w:after="0"/>
              <w:jc w:val="center"/>
              <w:rPr>
                <w:rFonts w:cs="Times New Roman"/>
                <w:color w:val="000000"/>
                <w:sz w:val="22"/>
              </w:rPr>
            </w:pPr>
            <w:r w:rsidRPr="009D5AD8">
              <w:rPr>
                <w:rFonts w:cs="Times New Roman"/>
                <w:color w:val="000000"/>
                <w:sz w:val="22"/>
              </w:rPr>
              <w:t>0.108</w:t>
            </w:r>
          </w:p>
        </w:tc>
        <w:tc>
          <w:tcPr>
            <w:tcW w:w="895" w:type="dxa"/>
            <w:tcBorders>
              <w:top w:val="nil"/>
              <w:bottom w:val="nil"/>
              <w:right w:val="single" w:sz="18" w:space="0" w:color="auto"/>
            </w:tcBorders>
            <w:vAlign w:val="center"/>
          </w:tcPr>
          <w:p w14:paraId="264CE03A" w14:textId="21324868" w:rsidR="00A23757" w:rsidRPr="009D5AD8" w:rsidRDefault="00A23757" w:rsidP="009D5AD8">
            <w:pPr>
              <w:spacing w:before="0" w:after="0"/>
              <w:jc w:val="center"/>
              <w:rPr>
                <w:rFonts w:cs="Times New Roman"/>
                <w:color w:val="000000"/>
                <w:sz w:val="22"/>
              </w:rPr>
            </w:pPr>
            <w:r w:rsidRPr="009D5AD8">
              <w:rPr>
                <w:rFonts w:cs="Times New Roman"/>
                <w:color w:val="000000"/>
                <w:sz w:val="22"/>
              </w:rPr>
              <w:t>6.55</w:t>
            </w:r>
          </w:p>
        </w:tc>
        <w:tc>
          <w:tcPr>
            <w:tcW w:w="895" w:type="dxa"/>
            <w:tcBorders>
              <w:top w:val="nil"/>
              <w:left w:val="single" w:sz="18" w:space="0" w:color="auto"/>
              <w:bottom w:val="nil"/>
            </w:tcBorders>
            <w:vAlign w:val="center"/>
          </w:tcPr>
          <w:p w14:paraId="6E42D8ED" w14:textId="780EECAB" w:rsidR="00A23757" w:rsidRPr="009D5AD8" w:rsidRDefault="00A23757" w:rsidP="009D5AD8">
            <w:pPr>
              <w:spacing w:before="0" w:after="0"/>
              <w:jc w:val="center"/>
              <w:rPr>
                <w:rFonts w:cs="Times New Roman"/>
                <w:color w:val="000000"/>
                <w:sz w:val="22"/>
              </w:rPr>
            </w:pPr>
            <w:r w:rsidRPr="009D5AD8">
              <w:rPr>
                <w:rFonts w:cs="Times New Roman"/>
                <w:color w:val="000000"/>
                <w:sz w:val="22"/>
              </w:rPr>
              <w:t>-0.114</w:t>
            </w:r>
          </w:p>
        </w:tc>
        <w:tc>
          <w:tcPr>
            <w:tcW w:w="895" w:type="dxa"/>
            <w:tcBorders>
              <w:top w:val="nil"/>
              <w:bottom w:val="nil"/>
              <w:right w:val="single" w:sz="18" w:space="0" w:color="auto"/>
            </w:tcBorders>
            <w:vAlign w:val="center"/>
          </w:tcPr>
          <w:p w14:paraId="1588DD5C" w14:textId="6F9A5A26" w:rsidR="00A23757" w:rsidRPr="009D5AD8" w:rsidRDefault="00A23757" w:rsidP="009D5AD8">
            <w:pPr>
              <w:spacing w:before="0" w:after="0"/>
              <w:jc w:val="center"/>
              <w:rPr>
                <w:rFonts w:cs="Times New Roman"/>
                <w:color w:val="000000"/>
                <w:sz w:val="22"/>
              </w:rPr>
            </w:pPr>
            <w:r w:rsidRPr="009D5AD8">
              <w:rPr>
                <w:rFonts w:cs="Times New Roman"/>
                <w:color w:val="000000"/>
                <w:sz w:val="22"/>
              </w:rPr>
              <w:t>-8.23</w:t>
            </w:r>
          </w:p>
        </w:tc>
      </w:tr>
      <w:tr w:rsidR="00581D72" w14:paraId="60180831" w14:textId="77777777" w:rsidTr="009D5AD8">
        <w:tc>
          <w:tcPr>
            <w:tcW w:w="4852" w:type="dxa"/>
            <w:tcBorders>
              <w:top w:val="nil"/>
              <w:left w:val="single" w:sz="18" w:space="0" w:color="auto"/>
              <w:bottom w:val="nil"/>
              <w:right w:val="single" w:sz="18" w:space="0" w:color="auto"/>
            </w:tcBorders>
            <w:vAlign w:val="center"/>
          </w:tcPr>
          <w:p w14:paraId="3787693B" w14:textId="7AC1D1BD" w:rsidR="00A23757" w:rsidRDefault="00A23757" w:rsidP="00A23757">
            <w:pPr>
              <w:spacing w:before="0" w:after="0"/>
              <w:rPr>
                <w:rFonts w:cs="Times New Roman"/>
                <w:bCs/>
                <w:szCs w:val="24"/>
              </w:rPr>
            </w:pPr>
            <w:r w:rsidRPr="002079C4">
              <w:rPr>
                <w:rFonts w:eastAsia="Times New Roman" w:cs="Times New Roman"/>
                <w:color w:val="000000"/>
                <w:sz w:val="22"/>
                <w:lang w:eastAsia="en-CA"/>
              </w:rPr>
              <w:t>Population Density * AM</w:t>
            </w:r>
          </w:p>
        </w:tc>
        <w:tc>
          <w:tcPr>
            <w:tcW w:w="905" w:type="dxa"/>
            <w:tcBorders>
              <w:top w:val="nil"/>
              <w:left w:val="single" w:sz="18" w:space="0" w:color="auto"/>
              <w:bottom w:val="nil"/>
            </w:tcBorders>
            <w:vAlign w:val="center"/>
          </w:tcPr>
          <w:p w14:paraId="60DCC124" w14:textId="3EB3F69B" w:rsidR="00A23757" w:rsidRPr="009D5AD8" w:rsidRDefault="00A23757" w:rsidP="009D5AD8">
            <w:pPr>
              <w:spacing w:before="0" w:after="0"/>
              <w:jc w:val="center"/>
              <w:rPr>
                <w:rFonts w:cs="Times New Roman"/>
                <w:bCs/>
                <w:sz w:val="22"/>
              </w:rPr>
            </w:pPr>
            <w:r w:rsidRPr="009D5AD8">
              <w:rPr>
                <w:rFonts w:cs="Times New Roman"/>
                <w:color w:val="000000"/>
                <w:sz w:val="22"/>
              </w:rPr>
              <w:t>-0.241</w:t>
            </w:r>
          </w:p>
        </w:tc>
        <w:tc>
          <w:tcPr>
            <w:tcW w:w="905" w:type="dxa"/>
            <w:tcBorders>
              <w:top w:val="nil"/>
              <w:bottom w:val="nil"/>
              <w:right w:val="single" w:sz="18" w:space="0" w:color="auto"/>
            </w:tcBorders>
            <w:vAlign w:val="center"/>
          </w:tcPr>
          <w:p w14:paraId="45B87FA1" w14:textId="19087DD7" w:rsidR="00A23757" w:rsidRPr="009D5AD8" w:rsidRDefault="00A23757" w:rsidP="009D5AD8">
            <w:pPr>
              <w:spacing w:before="0" w:after="0"/>
              <w:jc w:val="center"/>
              <w:rPr>
                <w:rFonts w:cs="Times New Roman"/>
                <w:bCs/>
                <w:sz w:val="22"/>
              </w:rPr>
            </w:pPr>
            <w:r w:rsidRPr="009D5AD8">
              <w:rPr>
                <w:rFonts w:cs="Times New Roman"/>
                <w:color w:val="000000"/>
                <w:sz w:val="22"/>
              </w:rPr>
              <w:t>-8.65</w:t>
            </w:r>
          </w:p>
        </w:tc>
        <w:tc>
          <w:tcPr>
            <w:tcW w:w="905" w:type="dxa"/>
            <w:tcBorders>
              <w:top w:val="nil"/>
              <w:left w:val="single" w:sz="18" w:space="0" w:color="auto"/>
              <w:bottom w:val="nil"/>
            </w:tcBorders>
            <w:vAlign w:val="center"/>
          </w:tcPr>
          <w:p w14:paraId="546AD763" w14:textId="74AB4996"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40D4A2CE" w14:textId="6A33089C" w:rsidR="00A23757" w:rsidRPr="009D5AD8" w:rsidRDefault="00A23757" w:rsidP="009D5AD8">
            <w:pPr>
              <w:spacing w:before="0" w:after="0"/>
              <w:jc w:val="center"/>
              <w:rPr>
                <w:rFonts w:cs="Times New Roman"/>
                <w:bCs/>
                <w:sz w:val="22"/>
              </w:rPr>
            </w:pPr>
            <w:r>
              <w:rPr>
                <w:rFonts w:cs="Times New Roman"/>
                <w:bCs/>
                <w:sz w:val="22"/>
              </w:rPr>
              <w:t>-</w:t>
            </w:r>
          </w:p>
        </w:tc>
        <w:tc>
          <w:tcPr>
            <w:tcW w:w="895" w:type="dxa"/>
            <w:tcBorders>
              <w:top w:val="nil"/>
              <w:left w:val="single" w:sz="18" w:space="0" w:color="auto"/>
              <w:bottom w:val="nil"/>
            </w:tcBorders>
            <w:vAlign w:val="center"/>
          </w:tcPr>
          <w:p w14:paraId="0FEA7193" w14:textId="21108B7C" w:rsidR="00A23757" w:rsidRPr="009D5AD8" w:rsidRDefault="00A23757" w:rsidP="009D5AD8">
            <w:pPr>
              <w:spacing w:before="0" w:after="0"/>
              <w:jc w:val="center"/>
              <w:rPr>
                <w:rFonts w:cs="Times New Roman"/>
                <w:color w:val="000000"/>
                <w:sz w:val="22"/>
              </w:rPr>
            </w:pPr>
            <w:r w:rsidRPr="009D5AD8">
              <w:rPr>
                <w:rFonts w:cs="Times New Roman"/>
                <w:color w:val="000000"/>
                <w:sz w:val="22"/>
              </w:rPr>
              <w:t>-0.244</w:t>
            </w:r>
          </w:p>
        </w:tc>
        <w:tc>
          <w:tcPr>
            <w:tcW w:w="895" w:type="dxa"/>
            <w:tcBorders>
              <w:top w:val="nil"/>
              <w:bottom w:val="nil"/>
              <w:right w:val="single" w:sz="18" w:space="0" w:color="auto"/>
            </w:tcBorders>
            <w:vAlign w:val="center"/>
          </w:tcPr>
          <w:p w14:paraId="3013D2AB" w14:textId="12C3D563" w:rsidR="00A23757" w:rsidRPr="009D5AD8" w:rsidRDefault="00A23757" w:rsidP="009D5AD8">
            <w:pPr>
              <w:spacing w:before="0" w:after="0"/>
              <w:jc w:val="center"/>
              <w:rPr>
                <w:rFonts w:cs="Times New Roman"/>
                <w:color w:val="000000"/>
                <w:sz w:val="22"/>
              </w:rPr>
            </w:pPr>
            <w:r w:rsidRPr="009D5AD8">
              <w:rPr>
                <w:rFonts w:cs="Times New Roman"/>
                <w:color w:val="000000"/>
                <w:sz w:val="22"/>
              </w:rPr>
              <w:t>-8.67</w:t>
            </w:r>
          </w:p>
        </w:tc>
        <w:tc>
          <w:tcPr>
            <w:tcW w:w="895" w:type="dxa"/>
            <w:tcBorders>
              <w:top w:val="nil"/>
              <w:left w:val="single" w:sz="18" w:space="0" w:color="auto"/>
              <w:bottom w:val="nil"/>
            </w:tcBorders>
            <w:vAlign w:val="center"/>
          </w:tcPr>
          <w:p w14:paraId="0385C1CB" w14:textId="027CD70A"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3D6829CA" w14:textId="0A525934" w:rsidR="00A23757" w:rsidRPr="009D5AD8" w:rsidRDefault="00A23757" w:rsidP="009D5AD8">
            <w:pPr>
              <w:spacing w:before="0" w:after="0"/>
              <w:jc w:val="center"/>
              <w:rPr>
                <w:rFonts w:cs="Times New Roman"/>
                <w:color w:val="000000"/>
                <w:sz w:val="22"/>
              </w:rPr>
            </w:pPr>
            <w:r>
              <w:rPr>
                <w:rFonts w:cs="Times New Roman"/>
                <w:color w:val="000000"/>
                <w:sz w:val="22"/>
              </w:rPr>
              <w:t>-</w:t>
            </w:r>
          </w:p>
        </w:tc>
      </w:tr>
      <w:tr w:rsidR="00A23757" w14:paraId="6CF4EA01" w14:textId="77777777" w:rsidTr="009D5AD8">
        <w:tc>
          <w:tcPr>
            <w:tcW w:w="4852" w:type="dxa"/>
            <w:tcBorders>
              <w:top w:val="nil"/>
              <w:left w:val="single" w:sz="18" w:space="0" w:color="auto"/>
              <w:bottom w:val="nil"/>
              <w:right w:val="single" w:sz="18" w:space="0" w:color="auto"/>
            </w:tcBorders>
            <w:vAlign w:val="center"/>
          </w:tcPr>
          <w:p w14:paraId="14FF2987" w14:textId="78982A94" w:rsidR="00A23757" w:rsidRDefault="00A23757" w:rsidP="00A23757">
            <w:pPr>
              <w:spacing w:before="0" w:after="0"/>
              <w:rPr>
                <w:rFonts w:cs="Times New Roman"/>
                <w:bCs/>
                <w:szCs w:val="24"/>
              </w:rPr>
            </w:pPr>
            <w:r w:rsidRPr="002079C4">
              <w:rPr>
                <w:rFonts w:eastAsia="Times New Roman" w:cs="Times New Roman"/>
                <w:color w:val="000000"/>
                <w:sz w:val="22"/>
                <w:lang w:eastAsia="en-CA"/>
              </w:rPr>
              <w:t xml:space="preserve">Population Density * </w:t>
            </w:r>
            <w:r>
              <w:rPr>
                <w:rFonts w:eastAsia="Times New Roman" w:cs="Times New Roman"/>
                <w:color w:val="000000"/>
                <w:sz w:val="22"/>
                <w:lang w:eastAsia="en-CA"/>
              </w:rPr>
              <w:t>P</w:t>
            </w:r>
            <w:r w:rsidRPr="002079C4">
              <w:rPr>
                <w:rFonts w:eastAsia="Times New Roman" w:cs="Times New Roman"/>
                <w:color w:val="000000"/>
                <w:sz w:val="22"/>
                <w:lang w:eastAsia="en-CA"/>
              </w:rPr>
              <w:t>M</w:t>
            </w:r>
          </w:p>
        </w:tc>
        <w:tc>
          <w:tcPr>
            <w:tcW w:w="905" w:type="dxa"/>
            <w:tcBorders>
              <w:top w:val="nil"/>
              <w:left w:val="single" w:sz="18" w:space="0" w:color="auto"/>
              <w:bottom w:val="nil"/>
            </w:tcBorders>
            <w:vAlign w:val="center"/>
          </w:tcPr>
          <w:p w14:paraId="1BE8DED6" w14:textId="75D0594C" w:rsidR="00A23757" w:rsidRPr="009D5AD8" w:rsidRDefault="00A23757" w:rsidP="009D5AD8">
            <w:pPr>
              <w:spacing w:before="0" w:after="0"/>
              <w:jc w:val="center"/>
              <w:rPr>
                <w:rFonts w:cs="Times New Roman"/>
                <w:bCs/>
                <w:sz w:val="22"/>
              </w:rPr>
            </w:pPr>
            <w:r w:rsidRPr="009D5AD8">
              <w:rPr>
                <w:rFonts w:cs="Times New Roman"/>
                <w:color w:val="000000"/>
                <w:sz w:val="22"/>
              </w:rPr>
              <w:t>-0.047</w:t>
            </w:r>
          </w:p>
        </w:tc>
        <w:tc>
          <w:tcPr>
            <w:tcW w:w="905" w:type="dxa"/>
            <w:tcBorders>
              <w:top w:val="nil"/>
              <w:bottom w:val="nil"/>
              <w:right w:val="single" w:sz="18" w:space="0" w:color="auto"/>
            </w:tcBorders>
            <w:vAlign w:val="center"/>
          </w:tcPr>
          <w:p w14:paraId="275A472D" w14:textId="54FEC1A7" w:rsidR="00A23757" w:rsidRPr="009D5AD8" w:rsidRDefault="00A23757" w:rsidP="009D5AD8">
            <w:pPr>
              <w:spacing w:before="0" w:after="0"/>
              <w:jc w:val="center"/>
              <w:rPr>
                <w:rFonts w:cs="Times New Roman"/>
                <w:bCs/>
                <w:sz w:val="22"/>
              </w:rPr>
            </w:pPr>
            <w:r w:rsidRPr="009D5AD8">
              <w:rPr>
                <w:rFonts w:cs="Times New Roman"/>
                <w:color w:val="000000"/>
                <w:sz w:val="22"/>
              </w:rPr>
              <w:t>-1.92</w:t>
            </w:r>
          </w:p>
        </w:tc>
        <w:tc>
          <w:tcPr>
            <w:tcW w:w="905" w:type="dxa"/>
            <w:tcBorders>
              <w:top w:val="nil"/>
              <w:left w:val="single" w:sz="18" w:space="0" w:color="auto"/>
              <w:bottom w:val="nil"/>
            </w:tcBorders>
            <w:vAlign w:val="center"/>
          </w:tcPr>
          <w:p w14:paraId="22A9A8CF" w14:textId="5DDC5E3F" w:rsidR="00A23757" w:rsidRPr="009D5AD8" w:rsidRDefault="00A23757" w:rsidP="009D5AD8">
            <w:pPr>
              <w:spacing w:before="0" w:after="0"/>
              <w:jc w:val="center"/>
              <w:rPr>
                <w:rFonts w:cs="Times New Roman"/>
                <w:bCs/>
                <w:sz w:val="22"/>
              </w:rPr>
            </w:pPr>
            <w:r w:rsidRPr="009D5AD8">
              <w:rPr>
                <w:rFonts w:cs="Times New Roman"/>
                <w:color w:val="000000"/>
                <w:sz w:val="22"/>
              </w:rPr>
              <w:t>0.065</w:t>
            </w:r>
          </w:p>
        </w:tc>
        <w:tc>
          <w:tcPr>
            <w:tcW w:w="905" w:type="dxa"/>
            <w:tcBorders>
              <w:top w:val="nil"/>
              <w:bottom w:val="nil"/>
              <w:right w:val="single" w:sz="18" w:space="0" w:color="auto"/>
            </w:tcBorders>
            <w:vAlign w:val="center"/>
          </w:tcPr>
          <w:p w14:paraId="3716D1D5" w14:textId="6A1872AC" w:rsidR="00A23757" w:rsidRPr="009D5AD8" w:rsidRDefault="00A23757" w:rsidP="009D5AD8">
            <w:pPr>
              <w:spacing w:before="0" w:after="0"/>
              <w:jc w:val="center"/>
              <w:rPr>
                <w:rFonts w:cs="Times New Roman"/>
                <w:bCs/>
                <w:sz w:val="22"/>
              </w:rPr>
            </w:pPr>
            <w:r w:rsidRPr="009D5AD8">
              <w:rPr>
                <w:rFonts w:cs="Times New Roman"/>
                <w:color w:val="000000"/>
                <w:sz w:val="22"/>
              </w:rPr>
              <w:t>2.83</w:t>
            </w:r>
          </w:p>
        </w:tc>
        <w:tc>
          <w:tcPr>
            <w:tcW w:w="895" w:type="dxa"/>
            <w:tcBorders>
              <w:top w:val="nil"/>
              <w:left w:val="single" w:sz="18" w:space="0" w:color="auto"/>
              <w:bottom w:val="nil"/>
            </w:tcBorders>
            <w:vAlign w:val="center"/>
          </w:tcPr>
          <w:p w14:paraId="4FB97376" w14:textId="7DDDF96C" w:rsidR="00A23757" w:rsidRPr="009D5AD8" w:rsidRDefault="00A23757" w:rsidP="009D5AD8">
            <w:pPr>
              <w:spacing w:before="0" w:after="0"/>
              <w:jc w:val="center"/>
              <w:rPr>
                <w:rFonts w:cs="Times New Roman"/>
                <w:color w:val="000000"/>
                <w:sz w:val="22"/>
              </w:rPr>
            </w:pPr>
            <w:r w:rsidRPr="009D5AD8">
              <w:rPr>
                <w:rFonts w:cs="Times New Roman"/>
                <w:color w:val="000000"/>
                <w:sz w:val="22"/>
              </w:rPr>
              <w:t>-0.047</w:t>
            </w:r>
          </w:p>
        </w:tc>
        <w:tc>
          <w:tcPr>
            <w:tcW w:w="895" w:type="dxa"/>
            <w:tcBorders>
              <w:top w:val="nil"/>
              <w:bottom w:val="nil"/>
              <w:right w:val="single" w:sz="18" w:space="0" w:color="auto"/>
            </w:tcBorders>
            <w:vAlign w:val="center"/>
          </w:tcPr>
          <w:p w14:paraId="188F46CB" w14:textId="47B6A8DB" w:rsidR="00A23757" w:rsidRPr="009D5AD8" w:rsidRDefault="00A23757" w:rsidP="009D5AD8">
            <w:pPr>
              <w:spacing w:before="0" w:after="0"/>
              <w:jc w:val="center"/>
              <w:rPr>
                <w:rFonts w:cs="Times New Roman"/>
                <w:color w:val="000000"/>
                <w:sz w:val="22"/>
              </w:rPr>
            </w:pPr>
            <w:r w:rsidRPr="009D5AD8">
              <w:rPr>
                <w:rFonts w:cs="Times New Roman"/>
                <w:color w:val="000000"/>
                <w:sz w:val="22"/>
              </w:rPr>
              <w:t>-1.92</w:t>
            </w:r>
          </w:p>
        </w:tc>
        <w:tc>
          <w:tcPr>
            <w:tcW w:w="895" w:type="dxa"/>
            <w:tcBorders>
              <w:top w:val="nil"/>
              <w:left w:val="single" w:sz="18" w:space="0" w:color="auto"/>
              <w:bottom w:val="nil"/>
            </w:tcBorders>
            <w:vAlign w:val="center"/>
          </w:tcPr>
          <w:p w14:paraId="4B9B93D1" w14:textId="34E90A5E" w:rsidR="00A23757" w:rsidRPr="009D5AD8" w:rsidRDefault="00A23757" w:rsidP="009D5AD8">
            <w:pPr>
              <w:spacing w:before="0" w:after="0"/>
              <w:jc w:val="center"/>
              <w:rPr>
                <w:rFonts w:cs="Times New Roman"/>
                <w:color w:val="000000"/>
                <w:sz w:val="22"/>
              </w:rPr>
            </w:pPr>
            <w:r w:rsidRPr="009D5AD8">
              <w:rPr>
                <w:rFonts w:cs="Times New Roman"/>
                <w:color w:val="000000"/>
                <w:sz w:val="22"/>
              </w:rPr>
              <w:t>0.065</w:t>
            </w:r>
          </w:p>
        </w:tc>
        <w:tc>
          <w:tcPr>
            <w:tcW w:w="895" w:type="dxa"/>
            <w:tcBorders>
              <w:top w:val="nil"/>
              <w:bottom w:val="nil"/>
              <w:right w:val="single" w:sz="18" w:space="0" w:color="auto"/>
            </w:tcBorders>
            <w:vAlign w:val="center"/>
          </w:tcPr>
          <w:p w14:paraId="2A828A00" w14:textId="6B3F88B2" w:rsidR="00A23757" w:rsidRPr="009D5AD8" w:rsidRDefault="00A23757" w:rsidP="009D5AD8">
            <w:pPr>
              <w:spacing w:before="0" w:after="0"/>
              <w:jc w:val="center"/>
              <w:rPr>
                <w:rFonts w:cs="Times New Roman"/>
                <w:color w:val="000000"/>
                <w:sz w:val="22"/>
              </w:rPr>
            </w:pPr>
            <w:r w:rsidRPr="009D5AD8">
              <w:rPr>
                <w:rFonts w:cs="Times New Roman"/>
                <w:color w:val="000000"/>
                <w:sz w:val="22"/>
              </w:rPr>
              <w:t>2.78</w:t>
            </w:r>
          </w:p>
        </w:tc>
      </w:tr>
      <w:tr w:rsidR="00581D72" w14:paraId="63F3D53C" w14:textId="77777777" w:rsidTr="009D5AD8">
        <w:tc>
          <w:tcPr>
            <w:tcW w:w="4852" w:type="dxa"/>
            <w:tcBorders>
              <w:top w:val="nil"/>
              <w:left w:val="single" w:sz="18" w:space="0" w:color="auto"/>
              <w:bottom w:val="nil"/>
              <w:right w:val="single" w:sz="18" w:space="0" w:color="auto"/>
            </w:tcBorders>
            <w:vAlign w:val="center"/>
          </w:tcPr>
          <w:p w14:paraId="0AC2178F" w14:textId="00A677C4" w:rsidR="00A23757" w:rsidRDefault="00A23757" w:rsidP="00A23757">
            <w:pPr>
              <w:spacing w:before="0" w:after="0"/>
              <w:rPr>
                <w:rFonts w:cs="Times New Roman"/>
                <w:bCs/>
                <w:szCs w:val="24"/>
              </w:rPr>
            </w:pPr>
            <w:r w:rsidRPr="002079C4">
              <w:rPr>
                <w:rFonts w:eastAsia="Times New Roman" w:cs="Times New Roman"/>
                <w:color w:val="000000"/>
                <w:sz w:val="22"/>
                <w:lang w:eastAsia="en-CA"/>
              </w:rPr>
              <w:t>Job Density</w:t>
            </w:r>
          </w:p>
        </w:tc>
        <w:tc>
          <w:tcPr>
            <w:tcW w:w="905" w:type="dxa"/>
            <w:tcBorders>
              <w:top w:val="nil"/>
              <w:left w:val="single" w:sz="18" w:space="0" w:color="auto"/>
              <w:bottom w:val="nil"/>
            </w:tcBorders>
            <w:vAlign w:val="center"/>
          </w:tcPr>
          <w:p w14:paraId="530E91B4" w14:textId="22D8E2EA" w:rsidR="00A23757" w:rsidRPr="009D5AD8" w:rsidRDefault="00A23757" w:rsidP="009D5AD8">
            <w:pPr>
              <w:spacing w:before="0" w:after="0"/>
              <w:jc w:val="center"/>
              <w:rPr>
                <w:rFonts w:cs="Times New Roman"/>
                <w:bCs/>
                <w:sz w:val="22"/>
              </w:rPr>
            </w:pPr>
            <w:r w:rsidRPr="009D5AD8">
              <w:rPr>
                <w:rFonts w:cs="Times New Roman"/>
                <w:color w:val="000000"/>
                <w:sz w:val="22"/>
              </w:rPr>
              <w:t>-0.093</w:t>
            </w:r>
          </w:p>
        </w:tc>
        <w:tc>
          <w:tcPr>
            <w:tcW w:w="905" w:type="dxa"/>
            <w:tcBorders>
              <w:top w:val="nil"/>
              <w:bottom w:val="nil"/>
              <w:right w:val="single" w:sz="18" w:space="0" w:color="auto"/>
            </w:tcBorders>
            <w:vAlign w:val="center"/>
          </w:tcPr>
          <w:p w14:paraId="5ABF2BC5" w14:textId="7585F4CF" w:rsidR="00A23757" w:rsidRPr="009D5AD8" w:rsidRDefault="00A23757" w:rsidP="009D5AD8">
            <w:pPr>
              <w:spacing w:before="0" w:after="0"/>
              <w:jc w:val="center"/>
              <w:rPr>
                <w:rFonts w:cs="Times New Roman"/>
                <w:bCs/>
                <w:sz w:val="22"/>
              </w:rPr>
            </w:pPr>
            <w:r w:rsidRPr="009D5AD8">
              <w:rPr>
                <w:rFonts w:cs="Times New Roman"/>
                <w:color w:val="000000"/>
                <w:sz w:val="22"/>
              </w:rPr>
              <w:t>-5.94</w:t>
            </w:r>
          </w:p>
        </w:tc>
        <w:tc>
          <w:tcPr>
            <w:tcW w:w="905" w:type="dxa"/>
            <w:tcBorders>
              <w:top w:val="nil"/>
              <w:left w:val="single" w:sz="18" w:space="0" w:color="auto"/>
              <w:bottom w:val="nil"/>
            </w:tcBorders>
            <w:vAlign w:val="center"/>
          </w:tcPr>
          <w:p w14:paraId="4CF0A0D5" w14:textId="6134B25C"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2635B262" w14:textId="42DE3219" w:rsidR="00A23757" w:rsidRPr="009D5AD8" w:rsidRDefault="00A23757" w:rsidP="009D5AD8">
            <w:pPr>
              <w:spacing w:before="0" w:after="0"/>
              <w:jc w:val="center"/>
              <w:rPr>
                <w:rFonts w:cs="Times New Roman"/>
                <w:bCs/>
                <w:sz w:val="22"/>
              </w:rPr>
            </w:pPr>
            <w:r>
              <w:rPr>
                <w:rFonts w:cs="Times New Roman"/>
                <w:bCs/>
                <w:sz w:val="22"/>
              </w:rPr>
              <w:t>-</w:t>
            </w:r>
          </w:p>
        </w:tc>
        <w:tc>
          <w:tcPr>
            <w:tcW w:w="895" w:type="dxa"/>
            <w:tcBorders>
              <w:top w:val="nil"/>
              <w:left w:val="single" w:sz="18" w:space="0" w:color="auto"/>
              <w:bottom w:val="nil"/>
            </w:tcBorders>
            <w:vAlign w:val="center"/>
          </w:tcPr>
          <w:p w14:paraId="70F88E8A" w14:textId="258FC0E6" w:rsidR="00A23757" w:rsidRPr="009D5AD8" w:rsidRDefault="00A23757" w:rsidP="009D5AD8">
            <w:pPr>
              <w:spacing w:before="0" w:after="0"/>
              <w:jc w:val="center"/>
              <w:rPr>
                <w:rFonts w:cs="Times New Roman"/>
                <w:color w:val="000000"/>
                <w:sz w:val="22"/>
              </w:rPr>
            </w:pPr>
            <w:r w:rsidRPr="009D5AD8">
              <w:rPr>
                <w:rFonts w:cs="Times New Roman"/>
                <w:color w:val="000000"/>
                <w:sz w:val="22"/>
              </w:rPr>
              <w:t>-0.097</w:t>
            </w:r>
          </w:p>
        </w:tc>
        <w:tc>
          <w:tcPr>
            <w:tcW w:w="895" w:type="dxa"/>
            <w:tcBorders>
              <w:top w:val="nil"/>
              <w:bottom w:val="nil"/>
              <w:right w:val="single" w:sz="18" w:space="0" w:color="auto"/>
            </w:tcBorders>
            <w:vAlign w:val="center"/>
          </w:tcPr>
          <w:p w14:paraId="0A813068" w14:textId="16E7F8BF" w:rsidR="00A23757" w:rsidRPr="009D5AD8" w:rsidRDefault="00A23757" w:rsidP="009D5AD8">
            <w:pPr>
              <w:spacing w:before="0" w:after="0"/>
              <w:jc w:val="center"/>
              <w:rPr>
                <w:rFonts w:cs="Times New Roman"/>
                <w:color w:val="000000"/>
                <w:sz w:val="22"/>
              </w:rPr>
            </w:pPr>
            <w:r w:rsidRPr="009D5AD8">
              <w:rPr>
                <w:rFonts w:cs="Times New Roman"/>
                <w:color w:val="000000"/>
                <w:sz w:val="22"/>
              </w:rPr>
              <w:t>-6.13</w:t>
            </w:r>
          </w:p>
        </w:tc>
        <w:tc>
          <w:tcPr>
            <w:tcW w:w="895" w:type="dxa"/>
            <w:tcBorders>
              <w:top w:val="nil"/>
              <w:left w:val="single" w:sz="18" w:space="0" w:color="auto"/>
              <w:bottom w:val="nil"/>
            </w:tcBorders>
            <w:vAlign w:val="center"/>
          </w:tcPr>
          <w:p w14:paraId="192ACB64" w14:textId="47B7DBAB"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19C98B5B" w14:textId="1434C6B5" w:rsidR="00A23757" w:rsidRPr="009D5AD8" w:rsidRDefault="00A23757" w:rsidP="009D5AD8">
            <w:pPr>
              <w:spacing w:before="0" w:after="0"/>
              <w:jc w:val="center"/>
              <w:rPr>
                <w:rFonts w:cs="Times New Roman"/>
                <w:color w:val="000000"/>
                <w:sz w:val="22"/>
              </w:rPr>
            </w:pPr>
            <w:r>
              <w:rPr>
                <w:rFonts w:cs="Times New Roman"/>
                <w:color w:val="000000"/>
                <w:sz w:val="22"/>
              </w:rPr>
              <w:t>-</w:t>
            </w:r>
          </w:p>
        </w:tc>
      </w:tr>
      <w:tr w:rsidR="00A23757" w14:paraId="0E4981B4" w14:textId="77777777" w:rsidTr="009D5AD8">
        <w:tc>
          <w:tcPr>
            <w:tcW w:w="4852" w:type="dxa"/>
            <w:tcBorders>
              <w:top w:val="nil"/>
              <w:left w:val="single" w:sz="18" w:space="0" w:color="auto"/>
              <w:bottom w:val="single" w:sz="4" w:space="0" w:color="auto"/>
              <w:right w:val="single" w:sz="18" w:space="0" w:color="auto"/>
            </w:tcBorders>
            <w:vAlign w:val="center"/>
          </w:tcPr>
          <w:p w14:paraId="41C25333" w14:textId="027395C2" w:rsidR="00A23757" w:rsidRPr="002079C4" w:rsidRDefault="00A23757" w:rsidP="00A23757">
            <w:pPr>
              <w:spacing w:before="0" w:after="0"/>
              <w:rPr>
                <w:rFonts w:eastAsia="Times New Roman" w:cs="Times New Roman"/>
                <w:color w:val="000000"/>
                <w:sz w:val="22"/>
                <w:lang w:eastAsia="en-CA"/>
              </w:rPr>
            </w:pPr>
            <w:r w:rsidRPr="002079C4">
              <w:rPr>
                <w:rFonts w:eastAsia="Times New Roman" w:cs="Times New Roman"/>
                <w:color w:val="000000"/>
                <w:sz w:val="22"/>
                <w:lang w:eastAsia="en-CA"/>
              </w:rPr>
              <w:t>Job Density * AM</w:t>
            </w:r>
          </w:p>
        </w:tc>
        <w:tc>
          <w:tcPr>
            <w:tcW w:w="905" w:type="dxa"/>
            <w:tcBorders>
              <w:top w:val="nil"/>
              <w:left w:val="single" w:sz="18" w:space="0" w:color="auto"/>
              <w:bottom w:val="single" w:sz="4" w:space="0" w:color="auto"/>
            </w:tcBorders>
            <w:vAlign w:val="center"/>
          </w:tcPr>
          <w:p w14:paraId="56FEA511" w14:textId="2F0DA62E" w:rsidR="00A23757" w:rsidRPr="009D5AD8" w:rsidRDefault="00A23757" w:rsidP="009D5AD8">
            <w:pPr>
              <w:spacing w:before="0" w:after="0"/>
              <w:jc w:val="center"/>
              <w:rPr>
                <w:rFonts w:cs="Times New Roman"/>
                <w:bCs/>
                <w:sz w:val="22"/>
              </w:rPr>
            </w:pPr>
            <w:r w:rsidRPr="009D5AD8">
              <w:rPr>
                <w:rFonts w:cs="Times New Roman"/>
                <w:color w:val="000000"/>
                <w:sz w:val="22"/>
              </w:rPr>
              <w:t>0.331</w:t>
            </w:r>
          </w:p>
        </w:tc>
        <w:tc>
          <w:tcPr>
            <w:tcW w:w="905" w:type="dxa"/>
            <w:tcBorders>
              <w:top w:val="nil"/>
              <w:bottom w:val="single" w:sz="4" w:space="0" w:color="auto"/>
              <w:right w:val="single" w:sz="18" w:space="0" w:color="auto"/>
            </w:tcBorders>
            <w:vAlign w:val="center"/>
          </w:tcPr>
          <w:p w14:paraId="3CD15DAD" w14:textId="39AD0BA7" w:rsidR="00A23757" w:rsidRPr="009D5AD8" w:rsidRDefault="00A23757" w:rsidP="009D5AD8">
            <w:pPr>
              <w:spacing w:before="0" w:after="0"/>
              <w:jc w:val="center"/>
              <w:rPr>
                <w:rFonts w:cs="Times New Roman"/>
                <w:bCs/>
                <w:sz w:val="22"/>
              </w:rPr>
            </w:pPr>
            <w:r w:rsidRPr="009D5AD8">
              <w:rPr>
                <w:rFonts w:cs="Times New Roman"/>
                <w:color w:val="000000"/>
                <w:sz w:val="22"/>
              </w:rPr>
              <w:t>12.57</w:t>
            </w:r>
          </w:p>
        </w:tc>
        <w:tc>
          <w:tcPr>
            <w:tcW w:w="905" w:type="dxa"/>
            <w:tcBorders>
              <w:top w:val="nil"/>
              <w:left w:val="single" w:sz="18" w:space="0" w:color="auto"/>
              <w:bottom w:val="single" w:sz="4" w:space="0" w:color="auto"/>
            </w:tcBorders>
            <w:vAlign w:val="center"/>
          </w:tcPr>
          <w:p w14:paraId="0D3197B4" w14:textId="2069CA5D" w:rsidR="00A23757" w:rsidRPr="009D5AD8" w:rsidRDefault="00A23757" w:rsidP="009D5AD8">
            <w:pPr>
              <w:spacing w:before="0" w:after="0"/>
              <w:jc w:val="center"/>
              <w:rPr>
                <w:rFonts w:cs="Times New Roman"/>
                <w:bCs/>
                <w:sz w:val="22"/>
              </w:rPr>
            </w:pPr>
            <w:r w:rsidRPr="009D5AD8">
              <w:rPr>
                <w:rFonts w:cs="Times New Roman"/>
                <w:color w:val="000000"/>
                <w:sz w:val="22"/>
              </w:rPr>
              <w:t>0.082</w:t>
            </w:r>
          </w:p>
        </w:tc>
        <w:tc>
          <w:tcPr>
            <w:tcW w:w="905" w:type="dxa"/>
            <w:tcBorders>
              <w:top w:val="nil"/>
              <w:bottom w:val="single" w:sz="4" w:space="0" w:color="auto"/>
              <w:right w:val="single" w:sz="18" w:space="0" w:color="auto"/>
            </w:tcBorders>
            <w:vAlign w:val="center"/>
          </w:tcPr>
          <w:p w14:paraId="78AC0566" w14:textId="1585057D" w:rsidR="00A23757" w:rsidRPr="009D5AD8" w:rsidRDefault="00A23757" w:rsidP="009D5AD8">
            <w:pPr>
              <w:spacing w:before="0" w:after="0"/>
              <w:jc w:val="center"/>
              <w:rPr>
                <w:rFonts w:cs="Times New Roman"/>
                <w:bCs/>
                <w:sz w:val="22"/>
              </w:rPr>
            </w:pPr>
            <w:r w:rsidRPr="009D5AD8">
              <w:rPr>
                <w:rFonts w:cs="Times New Roman"/>
                <w:color w:val="000000"/>
                <w:sz w:val="22"/>
              </w:rPr>
              <w:t>1.94</w:t>
            </w:r>
          </w:p>
        </w:tc>
        <w:tc>
          <w:tcPr>
            <w:tcW w:w="895" w:type="dxa"/>
            <w:tcBorders>
              <w:top w:val="nil"/>
              <w:left w:val="single" w:sz="18" w:space="0" w:color="auto"/>
              <w:bottom w:val="single" w:sz="4" w:space="0" w:color="auto"/>
            </w:tcBorders>
            <w:vAlign w:val="center"/>
          </w:tcPr>
          <w:p w14:paraId="020F5957" w14:textId="5C3E6BE9" w:rsidR="00A23757" w:rsidRPr="009D5AD8" w:rsidRDefault="00A23757" w:rsidP="009D5AD8">
            <w:pPr>
              <w:spacing w:before="0" w:after="0"/>
              <w:jc w:val="center"/>
              <w:rPr>
                <w:rFonts w:cs="Times New Roman"/>
                <w:color w:val="000000"/>
                <w:sz w:val="22"/>
              </w:rPr>
            </w:pPr>
            <w:r w:rsidRPr="009D5AD8">
              <w:rPr>
                <w:rFonts w:cs="Times New Roman"/>
                <w:color w:val="000000"/>
                <w:sz w:val="22"/>
              </w:rPr>
              <w:t>0.336</w:t>
            </w:r>
          </w:p>
        </w:tc>
        <w:tc>
          <w:tcPr>
            <w:tcW w:w="895" w:type="dxa"/>
            <w:tcBorders>
              <w:top w:val="nil"/>
              <w:bottom w:val="single" w:sz="4" w:space="0" w:color="auto"/>
              <w:right w:val="single" w:sz="18" w:space="0" w:color="auto"/>
            </w:tcBorders>
            <w:vAlign w:val="center"/>
          </w:tcPr>
          <w:p w14:paraId="21E3221E" w14:textId="61BEB025" w:rsidR="00A23757" w:rsidRPr="009D5AD8" w:rsidRDefault="00A23757" w:rsidP="009D5AD8">
            <w:pPr>
              <w:spacing w:before="0" w:after="0"/>
              <w:jc w:val="center"/>
              <w:rPr>
                <w:rFonts w:cs="Times New Roman"/>
                <w:color w:val="000000"/>
                <w:sz w:val="22"/>
              </w:rPr>
            </w:pPr>
            <w:r w:rsidRPr="009D5AD8">
              <w:rPr>
                <w:rFonts w:cs="Times New Roman"/>
                <w:color w:val="000000"/>
                <w:sz w:val="22"/>
              </w:rPr>
              <w:t>12.55</w:t>
            </w:r>
          </w:p>
        </w:tc>
        <w:tc>
          <w:tcPr>
            <w:tcW w:w="895" w:type="dxa"/>
            <w:tcBorders>
              <w:top w:val="nil"/>
              <w:left w:val="single" w:sz="18" w:space="0" w:color="auto"/>
              <w:bottom w:val="single" w:sz="4" w:space="0" w:color="auto"/>
            </w:tcBorders>
            <w:vAlign w:val="center"/>
          </w:tcPr>
          <w:p w14:paraId="21A0A5A1" w14:textId="06E4866A" w:rsidR="00A23757" w:rsidRPr="009D5AD8" w:rsidRDefault="00A23757" w:rsidP="009D5AD8">
            <w:pPr>
              <w:spacing w:before="0" w:after="0"/>
              <w:jc w:val="center"/>
              <w:rPr>
                <w:rFonts w:cs="Times New Roman"/>
                <w:color w:val="000000"/>
                <w:sz w:val="22"/>
              </w:rPr>
            </w:pPr>
            <w:r w:rsidRPr="009D5AD8">
              <w:rPr>
                <w:rFonts w:cs="Times New Roman"/>
                <w:color w:val="000000"/>
                <w:sz w:val="22"/>
              </w:rPr>
              <w:t>0.095</w:t>
            </w:r>
          </w:p>
        </w:tc>
        <w:tc>
          <w:tcPr>
            <w:tcW w:w="895" w:type="dxa"/>
            <w:tcBorders>
              <w:top w:val="nil"/>
              <w:bottom w:val="single" w:sz="4" w:space="0" w:color="auto"/>
              <w:right w:val="single" w:sz="18" w:space="0" w:color="auto"/>
            </w:tcBorders>
            <w:vAlign w:val="center"/>
          </w:tcPr>
          <w:p w14:paraId="2AFEDBF8" w14:textId="08055213" w:rsidR="00A23757" w:rsidRPr="009D5AD8" w:rsidRDefault="00A23757" w:rsidP="009D5AD8">
            <w:pPr>
              <w:spacing w:before="0" w:after="0"/>
              <w:jc w:val="center"/>
              <w:rPr>
                <w:rFonts w:cs="Times New Roman"/>
                <w:color w:val="000000"/>
                <w:sz w:val="22"/>
              </w:rPr>
            </w:pPr>
            <w:r w:rsidRPr="009D5AD8">
              <w:rPr>
                <w:rFonts w:cs="Times New Roman"/>
                <w:color w:val="000000"/>
                <w:sz w:val="22"/>
              </w:rPr>
              <w:t>2.23</w:t>
            </w:r>
          </w:p>
        </w:tc>
      </w:tr>
      <w:tr w:rsidR="00A23757" w14:paraId="6F32D8E0" w14:textId="77777777" w:rsidTr="009D5AD8">
        <w:tc>
          <w:tcPr>
            <w:tcW w:w="4852" w:type="dxa"/>
            <w:tcBorders>
              <w:top w:val="single" w:sz="4" w:space="0" w:color="auto"/>
              <w:left w:val="single" w:sz="18" w:space="0" w:color="auto"/>
              <w:bottom w:val="nil"/>
              <w:right w:val="single" w:sz="18" w:space="0" w:color="auto"/>
            </w:tcBorders>
          </w:tcPr>
          <w:p w14:paraId="5C77CACD" w14:textId="1A14E80A" w:rsidR="00A23757" w:rsidRPr="002079C4" w:rsidRDefault="00A23757" w:rsidP="00A23757">
            <w:pPr>
              <w:spacing w:before="0" w:after="0"/>
              <w:rPr>
                <w:rFonts w:eastAsia="Times New Roman" w:cs="Times New Roman"/>
                <w:color w:val="000000"/>
                <w:sz w:val="22"/>
                <w:lang w:eastAsia="en-CA"/>
              </w:rPr>
            </w:pPr>
            <w:r w:rsidRPr="002079C4">
              <w:rPr>
                <w:rFonts w:eastAsia="Times New Roman" w:cs="Times New Roman"/>
                <w:b/>
                <w:bCs/>
                <w:color w:val="000000"/>
                <w:sz w:val="22"/>
                <w:lang w:eastAsia="en-CA"/>
              </w:rPr>
              <w:t>Trip Attributes</w:t>
            </w:r>
          </w:p>
        </w:tc>
        <w:tc>
          <w:tcPr>
            <w:tcW w:w="905" w:type="dxa"/>
            <w:tcBorders>
              <w:top w:val="single" w:sz="4" w:space="0" w:color="auto"/>
              <w:left w:val="single" w:sz="18" w:space="0" w:color="auto"/>
              <w:bottom w:val="nil"/>
            </w:tcBorders>
            <w:vAlign w:val="center"/>
          </w:tcPr>
          <w:p w14:paraId="7AABFA3A" w14:textId="77777777" w:rsidR="00A23757" w:rsidRPr="009D5AD8" w:rsidRDefault="00A23757" w:rsidP="009D5AD8">
            <w:pPr>
              <w:spacing w:before="0" w:after="0"/>
              <w:jc w:val="center"/>
              <w:rPr>
                <w:rFonts w:cs="Times New Roman"/>
                <w:bCs/>
                <w:sz w:val="22"/>
              </w:rPr>
            </w:pPr>
          </w:p>
        </w:tc>
        <w:tc>
          <w:tcPr>
            <w:tcW w:w="905" w:type="dxa"/>
            <w:tcBorders>
              <w:top w:val="single" w:sz="4" w:space="0" w:color="auto"/>
              <w:bottom w:val="nil"/>
              <w:right w:val="single" w:sz="18" w:space="0" w:color="auto"/>
            </w:tcBorders>
            <w:vAlign w:val="center"/>
          </w:tcPr>
          <w:p w14:paraId="69ADBDF2" w14:textId="77777777" w:rsidR="00A23757" w:rsidRPr="009D5AD8" w:rsidRDefault="00A23757" w:rsidP="009D5AD8">
            <w:pPr>
              <w:spacing w:before="0" w:after="0"/>
              <w:jc w:val="center"/>
              <w:rPr>
                <w:rFonts w:cs="Times New Roman"/>
                <w:bCs/>
                <w:sz w:val="22"/>
              </w:rPr>
            </w:pPr>
          </w:p>
        </w:tc>
        <w:tc>
          <w:tcPr>
            <w:tcW w:w="905" w:type="dxa"/>
            <w:tcBorders>
              <w:top w:val="single" w:sz="4" w:space="0" w:color="auto"/>
              <w:left w:val="single" w:sz="18" w:space="0" w:color="auto"/>
              <w:bottom w:val="nil"/>
            </w:tcBorders>
            <w:vAlign w:val="center"/>
          </w:tcPr>
          <w:p w14:paraId="54AB9311" w14:textId="04847CA0" w:rsidR="00A23757" w:rsidRPr="009D5AD8" w:rsidRDefault="00A23757" w:rsidP="009D5AD8">
            <w:pPr>
              <w:spacing w:before="0" w:after="0"/>
              <w:jc w:val="center"/>
              <w:rPr>
                <w:rFonts w:cs="Times New Roman"/>
                <w:bCs/>
                <w:sz w:val="22"/>
              </w:rPr>
            </w:pPr>
          </w:p>
        </w:tc>
        <w:tc>
          <w:tcPr>
            <w:tcW w:w="905" w:type="dxa"/>
            <w:tcBorders>
              <w:top w:val="single" w:sz="4" w:space="0" w:color="auto"/>
              <w:bottom w:val="nil"/>
              <w:right w:val="single" w:sz="18" w:space="0" w:color="auto"/>
            </w:tcBorders>
            <w:vAlign w:val="center"/>
          </w:tcPr>
          <w:p w14:paraId="0ED8BDED" w14:textId="2F7272D1" w:rsidR="00A23757" w:rsidRPr="009D5AD8" w:rsidRDefault="00A23757" w:rsidP="009D5AD8">
            <w:pPr>
              <w:spacing w:before="0" w:after="0"/>
              <w:jc w:val="center"/>
              <w:rPr>
                <w:rFonts w:cs="Times New Roman"/>
                <w:bCs/>
                <w:sz w:val="22"/>
              </w:rPr>
            </w:pPr>
          </w:p>
        </w:tc>
        <w:tc>
          <w:tcPr>
            <w:tcW w:w="895" w:type="dxa"/>
            <w:tcBorders>
              <w:top w:val="single" w:sz="4" w:space="0" w:color="auto"/>
              <w:left w:val="single" w:sz="18" w:space="0" w:color="auto"/>
              <w:bottom w:val="nil"/>
            </w:tcBorders>
            <w:vAlign w:val="center"/>
          </w:tcPr>
          <w:p w14:paraId="32AB8885" w14:textId="04CB85CD" w:rsidR="00A23757" w:rsidRPr="009D5AD8" w:rsidRDefault="00A23757" w:rsidP="009D5AD8">
            <w:pPr>
              <w:spacing w:before="0" w:after="0"/>
              <w:jc w:val="center"/>
              <w:rPr>
                <w:rFonts w:cs="Times New Roman"/>
                <w:color w:val="000000"/>
                <w:sz w:val="22"/>
              </w:rPr>
            </w:pPr>
          </w:p>
        </w:tc>
        <w:tc>
          <w:tcPr>
            <w:tcW w:w="895" w:type="dxa"/>
            <w:tcBorders>
              <w:top w:val="single" w:sz="4" w:space="0" w:color="auto"/>
              <w:bottom w:val="nil"/>
              <w:right w:val="single" w:sz="18" w:space="0" w:color="auto"/>
            </w:tcBorders>
            <w:vAlign w:val="center"/>
          </w:tcPr>
          <w:p w14:paraId="79A11D1F" w14:textId="77777777" w:rsidR="00A23757" w:rsidRPr="009D5AD8" w:rsidRDefault="00A23757" w:rsidP="009D5AD8">
            <w:pPr>
              <w:spacing w:before="0" w:after="0"/>
              <w:jc w:val="center"/>
              <w:rPr>
                <w:rFonts w:cs="Times New Roman"/>
                <w:color w:val="000000"/>
                <w:sz w:val="22"/>
              </w:rPr>
            </w:pPr>
          </w:p>
        </w:tc>
        <w:tc>
          <w:tcPr>
            <w:tcW w:w="895" w:type="dxa"/>
            <w:tcBorders>
              <w:top w:val="single" w:sz="4" w:space="0" w:color="auto"/>
              <w:left w:val="single" w:sz="18" w:space="0" w:color="auto"/>
              <w:bottom w:val="nil"/>
            </w:tcBorders>
            <w:vAlign w:val="center"/>
          </w:tcPr>
          <w:p w14:paraId="34E7210E" w14:textId="77777777" w:rsidR="00A23757" w:rsidRPr="009D5AD8" w:rsidRDefault="00A23757" w:rsidP="009D5AD8">
            <w:pPr>
              <w:spacing w:before="0" w:after="0"/>
              <w:jc w:val="center"/>
              <w:rPr>
                <w:rFonts w:cs="Times New Roman"/>
                <w:color w:val="000000"/>
                <w:sz w:val="22"/>
              </w:rPr>
            </w:pPr>
          </w:p>
        </w:tc>
        <w:tc>
          <w:tcPr>
            <w:tcW w:w="895" w:type="dxa"/>
            <w:tcBorders>
              <w:top w:val="single" w:sz="4" w:space="0" w:color="auto"/>
              <w:bottom w:val="nil"/>
              <w:right w:val="single" w:sz="18" w:space="0" w:color="auto"/>
            </w:tcBorders>
            <w:vAlign w:val="center"/>
          </w:tcPr>
          <w:p w14:paraId="21EBD40E" w14:textId="77777777" w:rsidR="00A23757" w:rsidRPr="009D5AD8" w:rsidRDefault="00A23757" w:rsidP="009D5AD8">
            <w:pPr>
              <w:spacing w:before="0" w:after="0"/>
              <w:jc w:val="center"/>
              <w:rPr>
                <w:rFonts w:cs="Times New Roman"/>
                <w:color w:val="000000"/>
                <w:sz w:val="22"/>
              </w:rPr>
            </w:pPr>
          </w:p>
        </w:tc>
      </w:tr>
      <w:tr w:rsidR="00A23757" w14:paraId="7BFEB597" w14:textId="77777777" w:rsidTr="009D5AD8">
        <w:tc>
          <w:tcPr>
            <w:tcW w:w="4852" w:type="dxa"/>
            <w:tcBorders>
              <w:top w:val="nil"/>
              <w:left w:val="single" w:sz="18" w:space="0" w:color="auto"/>
              <w:bottom w:val="nil"/>
              <w:right w:val="single" w:sz="18" w:space="0" w:color="auto"/>
            </w:tcBorders>
          </w:tcPr>
          <w:p w14:paraId="1C3F5083" w14:textId="2F169675" w:rsidR="00A23757" w:rsidRPr="002079C4" w:rsidRDefault="00A23757" w:rsidP="00A23757">
            <w:pPr>
              <w:spacing w:before="0" w:after="0"/>
              <w:rPr>
                <w:rFonts w:eastAsia="Times New Roman" w:cs="Times New Roman"/>
                <w:color w:val="000000"/>
                <w:sz w:val="22"/>
                <w:lang w:eastAsia="en-CA"/>
              </w:rPr>
            </w:pPr>
            <w:r w:rsidRPr="002079C4">
              <w:rPr>
                <w:rFonts w:eastAsia="Times New Roman" w:cs="Times New Roman"/>
                <w:bCs/>
                <w:color w:val="000000"/>
                <w:sz w:val="22"/>
                <w:lang w:eastAsia="en-CA"/>
              </w:rPr>
              <w:t>Distance &lt; 750m</w:t>
            </w:r>
          </w:p>
        </w:tc>
        <w:tc>
          <w:tcPr>
            <w:tcW w:w="905" w:type="dxa"/>
            <w:tcBorders>
              <w:top w:val="nil"/>
              <w:left w:val="single" w:sz="18" w:space="0" w:color="auto"/>
              <w:bottom w:val="nil"/>
            </w:tcBorders>
            <w:vAlign w:val="center"/>
          </w:tcPr>
          <w:p w14:paraId="4400739A" w14:textId="2D5B0305" w:rsidR="00A23757" w:rsidRPr="009D5AD8" w:rsidRDefault="00A23757" w:rsidP="009D5AD8">
            <w:pPr>
              <w:spacing w:before="0" w:after="0"/>
              <w:jc w:val="center"/>
              <w:rPr>
                <w:rFonts w:cs="Times New Roman"/>
                <w:bCs/>
                <w:sz w:val="22"/>
              </w:rPr>
            </w:pPr>
            <w:r w:rsidRPr="009D5AD8">
              <w:rPr>
                <w:rFonts w:cs="Times New Roman"/>
                <w:color w:val="000000"/>
                <w:sz w:val="22"/>
              </w:rPr>
              <w:t>-1.048</w:t>
            </w:r>
          </w:p>
        </w:tc>
        <w:tc>
          <w:tcPr>
            <w:tcW w:w="905" w:type="dxa"/>
            <w:tcBorders>
              <w:top w:val="nil"/>
              <w:bottom w:val="nil"/>
              <w:right w:val="single" w:sz="18" w:space="0" w:color="auto"/>
            </w:tcBorders>
            <w:vAlign w:val="center"/>
          </w:tcPr>
          <w:p w14:paraId="091BF673" w14:textId="178F983B" w:rsidR="00A23757" w:rsidRPr="009D5AD8" w:rsidRDefault="00A23757" w:rsidP="009D5AD8">
            <w:pPr>
              <w:spacing w:before="0" w:after="0"/>
              <w:jc w:val="center"/>
              <w:rPr>
                <w:rFonts w:cs="Times New Roman"/>
                <w:bCs/>
                <w:sz w:val="22"/>
              </w:rPr>
            </w:pPr>
            <w:r w:rsidRPr="009D5AD8">
              <w:rPr>
                <w:rFonts w:cs="Times New Roman"/>
                <w:color w:val="000000"/>
                <w:sz w:val="22"/>
              </w:rPr>
              <w:t>-23.81</w:t>
            </w:r>
          </w:p>
        </w:tc>
        <w:tc>
          <w:tcPr>
            <w:tcW w:w="905" w:type="dxa"/>
            <w:tcBorders>
              <w:top w:val="nil"/>
              <w:left w:val="single" w:sz="18" w:space="0" w:color="auto"/>
              <w:bottom w:val="nil"/>
            </w:tcBorders>
            <w:vAlign w:val="center"/>
          </w:tcPr>
          <w:p w14:paraId="0D73F3B4" w14:textId="55FC71A7" w:rsidR="00A23757" w:rsidRPr="009D5AD8" w:rsidRDefault="00A23757" w:rsidP="009D5AD8">
            <w:pPr>
              <w:spacing w:before="0" w:after="0"/>
              <w:jc w:val="center"/>
              <w:rPr>
                <w:rFonts w:cs="Times New Roman"/>
                <w:bCs/>
                <w:sz w:val="22"/>
              </w:rPr>
            </w:pPr>
            <w:r w:rsidRPr="009D5AD8">
              <w:rPr>
                <w:rFonts w:cs="Times New Roman"/>
                <w:color w:val="000000"/>
                <w:sz w:val="22"/>
              </w:rPr>
              <w:t>-0.408</w:t>
            </w:r>
          </w:p>
        </w:tc>
        <w:tc>
          <w:tcPr>
            <w:tcW w:w="905" w:type="dxa"/>
            <w:tcBorders>
              <w:top w:val="nil"/>
              <w:bottom w:val="nil"/>
              <w:right w:val="single" w:sz="18" w:space="0" w:color="auto"/>
            </w:tcBorders>
            <w:vAlign w:val="center"/>
          </w:tcPr>
          <w:p w14:paraId="5360AF3F" w14:textId="50A0EEC8" w:rsidR="00A23757" w:rsidRPr="009D5AD8" w:rsidRDefault="00A23757" w:rsidP="009D5AD8">
            <w:pPr>
              <w:spacing w:before="0" w:after="0"/>
              <w:jc w:val="center"/>
              <w:rPr>
                <w:rFonts w:cs="Times New Roman"/>
                <w:bCs/>
                <w:sz w:val="22"/>
              </w:rPr>
            </w:pPr>
            <w:r w:rsidRPr="009D5AD8">
              <w:rPr>
                <w:rFonts w:cs="Times New Roman"/>
                <w:color w:val="000000"/>
                <w:sz w:val="22"/>
              </w:rPr>
              <w:t>-8.83</w:t>
            </w:r>
          </w:p>
        </w:tc>
        <w:tc>
          <w:tcPr>
            <w:tcW w:w="895" w:type="dxa"/>
            <w:tcBorders>
              <w:top w:val="nil"/>
              <w:left w:val="single" w:sz="18" w:space="0" w:color="auto"/>
              <w:bottom w:val="nil"/>
            </w:tcBorders>
            <w:vAlign w:val="center"/>
          </w:tcPr>
          <w:p w14:paraId="605FB5C2" w14:textId="312C13D0" w:rsidR="00A23757" w:rsidRPr="009D5AD8" w:rsidRDefault="00A23757" w:rsidP="009D5AD8">
            <w:pPr>
              <w:spacing w:before="0" w:after="0"/>
              <w:jc w:val="center"/>
              <w:rPr>
                <w:rFonts w:cs="Times New Roman"/>
                <w:color w:val="000000"/>
                <w:sz w:val="22"/>
              </w:rPr>
            </w:pPr>
            <w:r w:rsidRPr="009D5AD8">
              <w:rPr>
                <w:rFonts w:cs="Times New Roman"/>
                <w:color w:val="000000"/>
                <w:sz w:val="22"/>
              </w:rPr>
              <w:t>-1.169</w:t>
            </w:r>
          </w:p>
        </w:tc>
        <w:tc>
          <w:tcPr>
            <w:tcW w:w="895" w:type="dxa"/>
            <w:tcBorders>
              <w:top w:val="nil"/>
              <w:bottom w:val="nil"/>
              <w:right w:val="single" w:sz="18" w:space="0" w:color="auto"/>
            </w:tcBorders>
            <w:vAlign w:val="center"/>
          </w:tcPr>
          <w:p w14:paraId="52CCB302" w14:textId="0300E690" w:rsidR="00A23757" w:rsidRPr="009D5AD8" w:rsidRDefault="00A23757" w:rsidP="009D5AD8">
            <w:pPr>
              <w:spacing w:before="0" w:after="0"/>
              <w:jc w:val="center"/>
              <w:rPr>
                <w:rFonts w:cs="Times New Roman"/>
                <w:color w:val="000000"/>
                <w:sz w:val="22"/>
              </w:rPr>
            </w:pPr>
            <w:r w:rsidRPr="009D5AD8">
              <w:rPr>
                <w:rFonts w:cs="Times New Roman"/>
                <w:color w:val="000000"/>
                <w:sz w:val="22"/>
              </w:rPr>
              <w:t>-23.79</w:t>
            </w:r>
          </w:p>
        </w:tc>
        <w:tc>
          <w:tcPr>
            <w:tcW w:w="895" w:type="dxa"/>
            <w:tcBorders>
              <w:top w:val="nil"/>
              <w:left w:val="single" w:sz="18" w:space="0" w:color="auto"/>
              <w:bottom w:val="nil"/>
            </w:tcBorders>
            <w:vAlign w:val="center"/>
          </w:tcPr>
          <w:p w14:paraId="11FC4446" w14:textId="4C6AEC6E" w:rsidR="00A23757" w:rsidRPr="009D5AD8" w:rsidRDefault="00A23757" w:rsidP="009D5AD8">
            <w:pPr>
              <w:spacing w:before="0" w:after="0"/>
              <w:jc w:val="center"/>
              <w:rPr>
                <w:rFonts w:cs="Times New Roman"/>
                <w:color w:val="000000"/>
                <w:sz w:val="22"/>
              </w:rPr>
            </w:pPr>
            <w:r w:rsidRPr="009D5AD8">
              <w:rPr>
                <w:rFonts w:cs="Times New Roman"/>
                <w:color w:val="000000"/>
                <w:sz w:val="22"/>
              </w:rPr>
              <w:t>-0.426</w:t>
            </w:r>
          </w:p>
        </w:tc>
        <w:tc>
          <w:tcPr>
            <w:tcW w:w="895" w:type="dxa"/>
            <w:tcBorders>
              <w:top w:val="nil"/>
              <w:bottom w:val="nil"/>
              <w:right w:val="single" w:sz="18" w:space="0" w:color="auto"/>
            </w:tcBorders>
            <w:vAlign w:val="center"/>
          </w:tcPr>
          <w:p w14:paraId="15D3DE2A" w14:textId="3CFD2715" w:rsidR="00A23757" w:rsidRPr="009D5AD8" w:rsidRDefault="00A23757" w:rsidP="009D5AD8">
            <w:pPr>
              <w:spacing w:before="0" w:after="0"/>
              <w:jc w:val="center"/>
              <w:rPr>
                <w:rFonts w:cs="Times New Roman"/>
                <w:color w:val="000000"/>
                <w:sz w:val="22"/>
              </w:rPr>
            </w:pPr>
            <w:r w:rsidRPr="009D5AD8">
              <w:rPr>
                <w:rFonts w:cs="Times New Roman"/>
                <w:color w:val="000000"/>
                <w:sz w:val="22"/>
              </w:rPr>
              <w:t>-9.04</w:t>
            </w:r>
          </w:p>
        </w:tc>
      </w:tr>
      <w:tr w:rsidR="00A23757" w14:paraId="359286CB" w14:textId="77777777" w:rsidTr="009D5AD8">
        <w:tc>
          <w:tcPr>
            <w:tcW w:w="4852" w:type="dxa"/>
            <w:tcBorders>
              <w:top w:val="nil"/>
              <w:left w:val="single" w:sz="18" w:space="0" w:color="auto"/>
              <w:bottom w:val="nil"/>
              <w:right w:val="single" w:sz="18" w:space="0" w:color="auto"/>
            </w:tcBorders>
          </w:tcPr>
          <w:p w14:paraId="053DA5D6" w14:textId="1096E3A5" w:rsidR="00A23757" w:rsidRPr="002079C4" w:rsidRDefault="00A23757" w:rsidP="00A23757">
            <w:pPr>
              <w:spacing w:before="0" w:after="0"/>
              <w:rPr>
                <w:rFonts w:eastAsia="Times New Roman" w:cs="Times New Roman"/>
                <w:color w:val="000000"/>
                <w:sz w:val="22"/>
                <w:lang w:eastAsia="en-CA"/>
              </w:rPr>
            </w:pPr>
            <w:r w:rsidRPr="002079C4">
              <w:rPr>
                <w:rFonts w:eastAsia="Times New Roman" w:cs="Times New Roman"/>
                <w:color w:val="000000"/>
                <w:sz w:val="22"/>
                <w:lang w:eastAsia="en-CA"/>
              </w:rPr>
              <w:t>Distance</w:t>
            </w:r>
            <w:r>
              <w:rPr>
                <w:rFonts w:eastAsia="Times New Roman" w:cs="Times New Roman"/>
                <w:color w:val="000000"/>
                <w:sz w:val="22"/>
                <w:lang w:eastAsia="en-CA"/>
              </w:rPr>
              <w:t xml:space="preserve"> </w:t>
            </w:r>
            <w:r w:rsidRPr="002079C4">
              <w:rPr>
                <w:rFonts w:eastAsia="Times New Roman" w:cs="Times New Roman"/>
                <w:color w:val="000000"/>
                <w:sz w:val="22"/>
                <w:lang w:eastAsia="en-CA"/>
              </w:rPr>
              <w:t>(750m&lt; &amp;&lt;4</w:t>
            </w:r>
            <w:r>
              <w:rPr>
                <w:rFonts w:eastAsia="Times New Roman" w:cs="Times New Roman"/>
                <w:color w:val="000000"/>
                <w:sz w:val="22"/>
                <w:lang w:eastAsia="en-CA"/>
              </w:rPr>
              <w:t>k</w:t>
            </w:r>
            <w:r w:rsidRPr="002079C4">
              <w:rPr>
                <w:rFonts w:eastAsia="Times New Roman" w:cs="Times New Roman"/>
                <w:color w:val="000000"/>
                <w:sz w:val="22"/>
                <w:lang w:eastAsia="en-CA"/>
              </w:rPr>
              <w:t>m)</w:t>
            </w:r>
          </w:p>
        </w:tc>
        <w:tc>
          <w:tcPr>
            <w:tcW w:w="905" w:type="dxa"/>
            <w:tcBorders>
              <w:top w:val="nil"/>
              <w:left w:val="single" w:sz="18" w:space="0" w:color="auto"/>
              <w:bottom w:val="nil"/>
            </w:tcBorders>
            <w:vAlign w:val="center"/>
          </w:tcPr>
          <w:p w14:paraId="290FB7DE" w14:textId="7ACFD8DC" w:rsidR="00A23757" w:rsidRPr="009D5AD8" w:rsidRDefault="00A23757" w:rsidP="009D5AD8">
            <w:pPr>
              <w:spacing w:before="0" w:after="0"/>
              <w:jc w:val="center"/>
              <w:rPr>
                <w:rFonts w:cs="Times New Roman"/>
                <w:bCs/>
                <w:sz w:val="22"/>
              </w:rPr>
            </w:pPr>
            <w:r w:rsidRPr="009D5AD8">
              <w:rPr>
                <w:rFonts w:cs="Times New Roman"/>
                <w:color w:val="000000"/>
                <w:sz w:val="22"/>
              </w:rPr>
              <w:t>-0.870</w:t>
            </w:r>
          </w:p>
        </w:tc>
        <w:tc>
          <w:tcPr>
            <w:tcW w:w="905" w:type="dxa"/>
            <w:tcBorders>
              <w:top w:val="nil"/>
              <w:bottom w:val="nil"/>
              <w:right w:val="single" w:sz="18" w:space="0" w:color="auto"/>
            </w:tcBorders>
            <w:vAlign w:val="center"/>
          </w:tcPr>
          <w:p w14:paraId="3D8696D4" w14:textId="12BF706D" w:rsidR="00A23757" w:rsidRPr="009D5AD8" w:rsidRDefault="00A23757" w:rsidP="009D5AD8">
            <w:pPr>
              <w:spacing w:before="0" w:after="0"/>
              <w:jc w:val="center"/>
              <w:rPr>
                <w:rFonts w:cs="Times New Roman"/>
                <w:bCs/>
                <w:sz w:val="22"/>
              </w:rPr>
            </w:pPr>
            <w:r w:rsidRPr="009D5AD8">
              <w:rPr>
                <w:rFonts w:cs="Times New Roman"/>
                <w:color w:val="000000"/>
                <w:sz w:val="22"/>
              </w:rPr>
              <w:t>-36.52</w:t>
            </w:r>
          </w:p>
        </w:tc>
        <w:tc>
          <w:tcPr>
            <w:tcW w:w="905" w:type="dxa"/>
            <w:tcBorders>
              <w:top w:val="nil"/>
              <w:left w:val="single" w:sz="18" w:space="0" w:color="auto"/>
              <w:bottom w:val="nil"/>
            </w:tcBorders>
            <w:vAlign w:val="center"/>
          </w:tcPr>
          <w:p w14:paraId="558D266E" w14:textId="48F543B3" w:rsidR="00A23757" w:rsidRPr="009D5AD8" w:rsidRDefault="00A23757" w:rsidP="009D5AD8">
            <w:pPr>
              <w:spacing w:before="0" w:after="0"/>
              <w:jc w:val="center"/>
              <w:rPr>
                <w:rFonts w:cs="Times New Roman"/>
                <w:bCs/>
                <w:sz w:val="22"/>
              </w:rPr>
            </w:pPr>
            <w:r w:rsidRPr="009D5AD8">
              <w:rPr>
                <w:rFonts w:cs="Times New Roman"/>
                <w:color w:val="000000"/>
                <w:sz w:val="22"/>
              </w:rPr>
              <w:t>-0.450</w:t>
            </w:r>
          </w:p>
        </w:tc>
        <w:tc>
          <w:tcPr>
            <w:tcW w:w="905" w:type="dxa"/>
            <w:tcBorders>
              <w:top w:val="nil"/>
              <w:bottom w:val="nil"/>
              <w:right w:val="single" w:sz="18" w:space="0" w:color="auto"/>
            </w:tcBorders>
            <w:vAlign w:val="center"/>
          </w:tcPr>
          <w:p w14:paraId="295745E2" w14:textId="04330A17" w:rsidR="00A23757" w:rsidRPr="009D5AD8" w:rsidRDefault="00A23757" w:rsidP="009D5AD8">
            <w:pPr>
              <w:spacing w:before="0" w:after="0"/>
              <w:jc w:val="center"/>
              <w:rPr>
                <w:rFonts w:cs="Times New Roman"/>
                <w:bCs/>
                <w:sz w:val="22"/>
              </w:rPr>
            </w:pPr>
            <w:r w:rsidRPr="009D5AD8">
              <w:rPr>
                <w:rFonts w:cs="Times New Roman"/>
                <w:color w:val="000000"/>
                <w:sz w:val="22"/>
              </w:rPr>
              <w:t>-32.68</w:t>
            </w:r>
          </w:p>
        </w:tc>
        <w:tc>
          <w:tcPr>
            <w:tcW w:w="895" w:type="dxa"/>
            <w:tcBorders>
              <w:top w:val="nil"/>
              <w:left w:val="single" w:sz="18" w:space="0" w:color="auto"/>
              <w:bottom w:val="nil"/>
            </w:tcBorders>
            <w:vAlign w:val="center"/>
          </w:tcPr>
          <w:p w14:paraId="5B0D912B" w14:textId="5499C72D" w:rsidR="00A23757" w:rsidRPr="009D5AD8" w:rsidRDefault="00A23757" w:rsidP="009D5AD8">
            <w:pPr>
              <w:spacing w:before="0" w:after="0"/>
              <w:jc w:val="center"/>
              <w:rPr>
                <w:rFonts w:cs="Times New Roman"/>
                <w:color w:val="000000"/>
                <w:sz w:val="22"/>
              </w:rPr>
            </w:pPr>
            <w:r w:rsidRPr="009D5AD8">
              <w:rPr>
                <w:rFonts w:cs="Times New Roman"/>
                <w:color w:val="000000"/>
                <w:sz w:val="22"/>
              </w:rPr>
              <w:t>-0.946</w:t>
            </w:r>
          </w:p>
        </w:tc>
        <w:tc>
          <w:tcPr>
            <w:tcW w:w="895" w:type="dxa"/>
            <w:tcBorders>
              <w:top w:val="nil"/>
              <w:bottom w:val="nil"/>
              <w:right w:val="single" w:sz="18" w:space="0" w:color="auto"/>
            </w:tcBorders>
            <w:vAlign w:val="center"/>
          </w:tcPr>
          <w:p w14:paraId="32871070" w14:textId="2A7AF147" w:rsidR="00A23757" w:rsidRPr="009D5AD8" w:rsidRDefault="00A23757" w:rsidP="009D5AD8">
            <w:pPr>
              <w:spacing w:before="0" w:after="0"/>
              <w:jc w:val="center"/>
              <w:rPr>
                <w:rFonts w:cs="Times New Roman"/>
                <w:color w:val="000000"/>
                <w:sz w:val="22"/>
              </w:rPr>
            </w:pPr>
            <w:r w:rsidRPr="009D5AD8">
              <w:rPr>
                <w:rFonts w:cs="Times New Roman"/>
                <w:color w:val="000000"/>
                <w:sz w:val="22"/>
              </w:rPr>
              <w:t>-33.78</w:t>
            </w:r>
          </w:p>
        </w:tc>
        <w:tc>
          <w:tcPr>
            <w:tcW w:w="895" w:type="dxa"/>
            <w:tcBorders>
              <w:top w:val="nil"/>
              <w:left w:val="single" w:sz="18" w:space="0" w:color="auto"/>
              <w:bottom w:val="nil"/>
            </w:tcBorders>
            <w:vAlign w:val="center"/>
          </w:tcPr>
          <w:p w14:paraId="028E6F29" w14:textId="56D1126A" w:rsidR="00A23757" w:rsidRPr="009D5AD8" w:rsidRDefault="00A23757" w:rsidP="009D5AD8">
            <w:pPr>
              <w:spacing w:before="0" w:after="0"/>
              <w:jc w:val="center"/>
              <w:rPr>
                <w:rFonts w:cs="Times New Roman"/>
                <w:color w:val="000000"/>
                <w:sz w:val="22"/>
              </w:rPr>
            </w:pPr>
            <w:r w:rsidRPr="009D5AD8">
              <w:rPr>
                <w:rFonts w:cs="Times New Roman"/>
                <w:color w:val="000000"/>
                <w:sz w:val="22"/>
              </w:rPr>
              <w:t>-0.459</w:t>
            </w:r>
          </w:p>
        </w:tc>
        <w:tc>
          <w:tcPr>
            <w:tcW w:w="895" w:type="dxa"/>
            <w:tcBorders>
              <w:top w:val="nil"/>
              <w:bottom w:val="nil"/>
              <w:right w:val="single" w:sz="18" w:space="0" w:color="auto"/>
            </w:tcBorders>
            <w:vAlign w:val="center"/>
          </w:tcPr>
          <w:p w14:paraId="2D4B1C89" w14:textId="2DBC58C8" w:rsidR="00A23757" w:rsidRPr="009D5AD8" w:rsidRDefault="00A23757" w:rsidP="009D5AD8">
            <w:pPr>
              <w:spacing w:before="0" w:after="0"/>
              <w:jc w:val="center"/>
              <w:rPr>
                <w:rFonts w:cs="Times New Roman"/>
                <w:color w:val="000000"/>
                <w:sz w:val="22"/>
              </w:rPr>
            </w:pPr>
            <w:r w:rsidRPr="009D5AD8">
              <w:rPr>
                <w:rFonts w:cs="Times New Roman"/>
                <w:color w:val="000000"/>
                <w:sz w:val="22"/>
              </w:rPr>
              <w:t>-32.76</w:t>
            </w:r>
          </w:p>
        </w:tc>
      </w:tr>
      <w:tr w:rsidR="00A23757" w14:paraId="42D4657A" w14:textId="77777777" w:rsidTr="009D5AD8">
        <w:tc>
          <w:tcPr>
            <w:tcW w:w="4852" w:type="dxa"/>
            <w:tcBorders>
              <w:top w:val="nil"/>
              <w:left w:val="single" w:sz="18" w:space="0" w:color="auto"/>
              <w:bottom w:val="nil"/>
              <w:right w:val="single" w:sz="18" w:space="0" w:color="auto"/>
            </w:tcBorders>
          </w:tcPr>
          <w:p w14:paraId="7DDCF499" w14:textId="6945CCCA" w:rsidR="00A23757" w:rsidRPr="002079C4" w:rsidRDefault="00A23757" w:rsidP="009D5AD8">
            <w:pPr>
              <w:spacing w:before="0" w:after="0"/>
              <w:ind w:left="567"/>
              <w:jc w:val="left"/>
              <w:rPr>
                <w:rFonts w:eastAsia="Times New Roman" w:cs="Times New Roman"/>
                <w:color w:val="000000"/>
                <w:sz w:val="22"/>
                <w:lang w:eastAsia="en-CA"/>
              </w:rPr>
            </w:pPr>
            <w:r w:rsidRPr="00B30E71">
              <w:rPr>
                <w:rFonts w:eastAsia="Times New Roman" w:cs="Times New Roman"/>
                <w:i/>
                <w:color w:val="000000"/>
                <w:sz w:val="22"/>
                <w:lang w:eastAsia="en-CA"/>
              </w:rPr>
              <w:t>Standard Deviation</w:t>
            </w:r>
          </w:p>
        </w:tc>
        <w:tc>
          <w:tcPr>
            <w:tcW w:w="905" w:type="dxa"/>
            <w:tcBorders>
              <w:top w:val="nil"/>
              <w:left w:val="single" w:sz="18" w:space="0" w:color="auto"/>
              <w:bottom w:val="nil"/>
            </w:tcBorders>
            <w:vAlign w:val="center"/>
          </w:tcPr>
          <w:p w14:paraId="20A08400" w14:textId="73731C7A" w:rsidR="00A23757"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bottom w:val="nil"/>
              <w:right w:val="single" w:sz="18" w:space="0" w:color="auto"/>
            </w:tcBorders>
            <w:vAlign w:val="center"/>
          </w:tcPr>
          <w:p w14:paraId="48F4B590" w14:textId="22186550" w:rsidR="00A23757"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left w:val="single" w:sz="18" w:space="0" w:color="auto"/>
              <w:bottom w:val="nil"/>
            </w:tcBorders>
            <w:vAlign w:val="center"/>
          </w:tcPr>
          <w:p w14:paraId="6EE62CAD" w14:textId="1CF3849B" w:rsidR="00A23757" w:rsidRPr="00F1141D" w:rsidRDefault="00A23757">
            <w:pPr>
              <w:spacing w:before="0" w:after="0"/>
              <w:jc w:val="center"/>
              <w:rPr>
                <w:rFonts w:cs="Times New Roman"/>
                <w:color w:val="000000"/>
                <w:sz w:val="22"/>
              </w:rPr>
            </w:pPr>
            <w:r>
              <w:rPr>
                <w:rFonts w:cs="Times New Roman"/>
                <w:color w:val="000000"/>
                <w:sz w:val="22"/>
              </w:rPr>
              <w:t>-</w:t>
            </w:r>
          </w:p>
        </w:tc>
        <w:tc>
          <w:tcPr>
            <w:tcW w:w="905" w:type="dxa"/>
            <w:tcBorders>
              <w:top w:val="nil"/>
              <w:bottom w:val="nil"/>
              <w:right w:val="single" w:sz="18" w:space="0" w:color="auto"/>
            </w:tcBorders>
            <w:vAlign w:val="center"/>
          </w:tcPr>
          <w:p w14:paraId="0F4CE11C" w14:textId="45330048" w:rsidR="00A23757" w:rsidRPr="00F1141D" w:rsidRDefault="00A23757">
            <w:pPr>
              <w:spacing w:before="0" w:after="0"/>
              <w:jc w:val="center"/>
              <w:rPr>
                <w:rFonts w:cs="Times New Roman"/>
                <w:color w:val="000000"/>
                <w:sz w:val="22"/>
              </w:rPr>
            </w:pPr>
            <w:r>
              <w:rPr>
                <w:rFonts w:cs="Times New Roman"/>
                <w:color w:val="000000"/>
                <w:sz w:val="22"/>
              </w:rPr>
              <w:t>-</w:t>
            </w:r>
          </w:p>
        </w:tc>
        <w:tc>
          <w:tcPr>
            <w:tcW w:w="895" w:type="dxa"/>
            <w:tcBorders>
              <w:top w:val="nil"/>
              <w:left w:val="single" w:sz="18" w:space="0" w:color="auto"/>
              <w:bottom w:val="nil"/>
            </w:tcBorders>
            <w:vAlign w:val="center"/>
          </w:tcPr>
          <w:p w14:paraId="1364B72E" w14:textId="4B92C750" w:rsidR="00A23757" w:rsidRPr="009F1ADB" w:rsidRDefault="00A23757">
            <w:pPr>
              <w:spacing w:before="0" w:after="0"/>
              <w:jc w:val="center"/>
              <w:rPr>
                <w:rFonts w:cs="Times New Roman"/>
                <w:color w:val="000000"/>
                <w:sz w:val="22"/>
              </w:rPr>
            </w:pPr>
            <w:r w:rsidRPr="009D5AD8">
              <w:rPr>
                <w:rFonts w:cs="Times New Roman"/>
                <w:color w:val="000000"/>
                <w:sz w:val="22"/>
              </w:rPr>
              <w:t>0.254</w:t>
            </w:r>
          </w:p>
        </w:tc>
        <w:tc>
          <w:tcPr>
            <w:tcW w:w="895" w:type="dxa"/>
            <w:tcBorders>
              <w:top w:val="nil"/>
              <w:bottom w:val="nil"/>
              <w:right w:val="single" w:sz="18" w:space="0" w:color="auto"/>
            </w:tcBorders>
            <w:vAlign w:val="center"/>
          </w:tcPr>
          <w:p w14:paraId="19D4288B" w14:textId="58F52F04" w:rsidR="00A23757" w:rsidRPr="009F1ADB" w:rsidRDefault="00A23757">
            <w:pPr>
              <w:spacing w:before="0" w:after="0"/>
              <w:jc w:val="center"/>
              <w:rPr>
                <w:rFonts w:cs="Times New Roman"/>
                <w:color w:val="000000"/>
                <w:sz w:val="22"/>
              </w:rPr>
            </w:pPr>
            <w:r w:rsidRPr="009D5AD8">
              <w:rPr>
                <w:rFonts w:cs="Times New Roman"/>
                <w:color w:val="000000"/>
                <w:sz w:val="22"/>
              </w:rPr>
              <w:t>11.08</w:t>
            </w:r>
          </w:p>
        </w:tc>
        <w:tc>
          <w:tcPr>
            <w:tcW w:w="895" w:type="dxa"/>
            <w:tcBorders>
              <w:top w:val="nil"/>
              <w:left w:val="single" w:sz="18" w:space="0" w:color="auto"/>
              <w:bottom w:val="nil"/>
            </w:tcBorders>
            <w:vAlign w:val="center"/>
          </w:tcPr>
          <w:p w14:paraId="7B242540" w14:textId="509E990E"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34B5F067" w14:textId="6F629230" w:rsidR="00A23757" w:rsidRPr="009D5AD8" w:rsidRDefault="00A23757" w:rsidP="009D5AD8">
            <w:pPr>
              <w:spacing w:before="0" w:after="0"/>
              <w:jc w:val="center"/>
              <w:rPr>
                <w:rFonts w:cs="Times New Roman"/>
                <w:color w:val="000000"/>
                <w:sz w:val="22"/>
              </w:rPr>
            </w:pPr>
            <w:r>
              <w:rPr>
                <w:rFonts w:cs="Times New Roman"/>
                <w:color w:val="000000"/>
                <w:sz w:val="22"/>
              </w:rPr>
              <w:t>-</w:t>
            </w:r>
          </w:p>
        </w:tc>
      </w:tr>
      <w:tr w:rsidR="00581D72" w14:paraId="3278BCBA" w14:textId="77777777" w:rsidTr="009D5AD8">
        <w:tc>
          <w:tcPr>
            <w:tcW w:w="4852" w:type="dxa"/>
            <w:tcBorders>
              <w:top w:val="nil"/>
              <w:left w:val="single" w:sz="18" w:space="0" w:color="auto"/>
              <w:bottom w:val="nil"/>
              <w:right w:val="single" w:sz="18" w:space="0" w:color="auto"/>
            </w:tcBorders>
            <w:vAlign w:val="center"/>
          </w:tcPr>
          <w:p w14:paraId="2F39097A" w14:textId="07A7DBF4" w:rsidR="00A23757" w:rsidRPr="002079C4" w:rsidRDefault="00A23757" w:rsidP="00A23757">
            <w:pPr>
              <w:spacing w:before="0" w:after="0"/>
              <w:rPr>
                <w:rFonts w:eastAsia="Times New Roman" w:cs="Times New Roman"/>
                <w:color w:val="000000"/>
                <w:sz w:val="22"/>
                <w:lang w:eastAsia="en-CA"/>
              </w:rPr>
            </w:pPr>
            <w:r w:rsidRPr="002079C4">
              <w:rPr>
                <w:rFonts w:eastAsia="Times New Roman" w:cs="Times New Roman"/>
                <w:color w:val="000000"/>
                <w:sz w:val="22"/>
                <w:lang w:eastAsia="en-CA"/>
              </w:rPr>
              <w:t>Distance</w:t>
            </w:r>
            <w:r>
              <w:rPr>
                <w:rFonts w:eastAsia="Times New Roman" w:cs="Times New Roman"/>
                <w:color w:val="000000"/>
                <w:sz w:val="22"/>
                <w:lang w:eastAsia="en-CA"/>
              </w:rPr>
              <w:t xml:space="preserve"> </w:t>
            </w:r>
            <w:r w:rsidRPr="002079C4">
              <w:rPr>
                <w:rFonts w:eastAsia="Times New Roman" w:cs="Times New Roman"/>
                <w:color w:val="000000"/>
                <w:sz w:val="22"/>
                <w:lang w:eastAsia="en-CA"/>
              </w:rPr>
              <w:t>(750m&lt; &amp;&lt;4</w:t>
            </w:r>
            <w:r>
              <w:rPr>
                <w:rFonts w:eastAsia="Times New Roman" w:cs="Times New Roman"/>
                <w:color w:val="000000"/>
                <w:sz w:val="22"/>
                <w:lang w:eastAsia="en-CA"/>
              </w:rPr>
              <w:t>k</w:t>
            </w:r>
            <w:r w:rsidRPr="002079C4">
              <w:rPr>
                <w:rFonts w:eastAsia="Times New Roman" w:cs="Times New Roman"/>
                <w:color w:val="000000"/>
                <w:sz w:val="22"/>
                <w:lang w:eastAsia="en-CA"/>
              </w:rPr>
              <w:t>m)</w:t>
            </w:r>
            <w:r>
              <w:rPr>
                <w:rFonts w:eastAsia="Times New Roman" w:cs="Times New Roman"/>
                <w:color w:val="000000"/>
                <w:sz w:val="22"/>
                <w:lang w:eastAsia="en-CA"/>
              </w:rPr>
              <w:t xml:space="preserve"> </w:t>
            </w:r>
            <w:r w:rsidRPr="002079C4">
              <w:rPr>
                <w:rFonts w:eastAsia="Times New Roman" w:cs="Times New Roman"/>
                <w:color w:val="000000"/>
                <w:sz w:val="22"/>
                <w:lang w:eastAsia="en-CA"/>
              </w:rPr>
              <w:t>*Temperature</w:t>
            </w:r>
            <w:r>
              <w:rPr>
                <w:rFonts w:eastAsia="Times New Roman" w:cs="Times New Roman"/>
                <w:color w:val="000000"/>
                <w:sz w:val="22"/>
                <w:lang w:eastAsia="en-CA"/>
              </w:rPr>
              <w:t xml:space="preserve"> (*10</w:t>
            </w:r>
            <w:r w:rsidRPr="00873DB8">
              <w:rPr>
                <w:rFonts w:eastAsia="Times New Roman" w:cs="Times New Roman"/>
                <w:color w:val="000000"/>
                <w:sz w:val="22"/>
                <w:vertAlign w:val="superscript"/>
                <w:lang w:eastAsia="en-CA"/>
              </w:rPr>
              <w:t>-2</w:t>
            </w:r>
            <w:r>
              <w:rPr>
                <w:rFonts w:eastAsia="Times New Roman" w:cs="Times New Roman"/>
                <w:color w:val="000000"/>
                <w:sz w:val="22"/>
                <w:lang w:eastAsia="en-CA"/>
              </w:rPr>
              <w:t xml:space="preserve"> </w:t>
            </w:r>
            <w:r w:rsidRPr="00873DB8">
              <w:rPr>
                <w:rFonts w:eastAsia="Times New Roman" w:cs="Times New Roman"/>
                <w:color w:val="000000"/>
                <w:sz w:val="22"/>
                <w:vertAlign w:val="superscript"/>
                <w:lang w:eastAsia="en-CA"/>
              </w:rPr>
              <w:t>◦</w:t>
            </w:r>
            <w:r>
              <w:rPr>
                <w:rFonts w:eastAsia="Times New Roman" w:cs="Times New Roman"/>
                <w:color w:val="000000"/>
                <w:sz w:val="22"/>
                <w:lang w:eastAsia="en-CA"/>
              </w:rPr>
              <w:t>C)</w:t>
            </w:r>
          </w:p>
        </w:tc>
        <w:tc>
          <w:tcPr>
            <w:tcW w:w="905" w:type="dxa"/>
            <w:tcBorders>
              <w:top w:val="nil"/>
              <w:left w:val="single" w:sz="18" w:space="0" w:color="auto"/>
              <w:bottom w:val="nil"/>
            </w:tcBorders>
            <w:vAlign w:val="center"/>
          </w:tcPr>
          <w:p w14:paraId="3A2D4E6F" w14:textId="5548CCDA" w:rsidR="00A23757" w:rsidRPr="009D5AD8" w:rsidRDefault="00A23757" w:rsidP="009D5AD8">
            <w:pPr>
              <w:spacing w:before="0" w:after="0"/>
              <w:jc w:val="center"/>
              <w:rPr>
                <w:rFonts w:cs="Times New Roman"/>
                <w:bCs/>
                <w:sz w:val="22"/>
              </w:rPr>
            </w:pPr>
            <w:r w:rsidRPr="009D5AD8">
              <w:rPr>
                <w:rFonts w:cs="Times New Roman"/>
                <w:color w:val="000000"/>
                <w:sz w:val="22"/>
              </w:rPr>
              <w:t>0.317</w:t>
            </w:r>
          </w:p>
        </w:tc>
        <w:tc>
          <w:tcPr>
            <w:tcW w:w="905" w:type="dxa"/>
            <w:tcBorders>
              <w:top w:val="nil"/>
              <w:bottom w:val="nil"/>
              <w:right w:val="single" w:sz="18" w:space="0" w:color="auto"/>
            </w:tcBorders>
            <w:vAlign w:val="center"/>
          </w:tcPr>
          <w:p w14:paraId="2C4CD13F" w14:textId="64E7BD6E" w:rsidR="00A23757" w:rsidRPr="009D5AD8" w:rsidRDefault="00A23757" w:rsidP="009D5AD8">
            <w:pPr>
              <w:spacing w:before="0" w:after="0"/>
              <w:jc w:val="center"/>
              <w:rPr>
                <w:rFonts w:cs="Times New Roman"/>
                <w:bCs/>
                <w:sz w:val="22"/>
              </w:rPr>
            </w:pPr>
            <w:r w:rsidRPr="009D5AD8">
              <w:rPr>
                <w:rFonts w:cs="Times New Roman"/>
                <w:color w:val="000000"/>
                <w:sz w:val="22"/>
              </w:rPr>
              <w:t>2.82</w:t>
            </w:r>
          </w:p>
        </w:tc>
        <w:tc>
          <w:tcPr>
            <w:tcW w:w="905" w:type="dxa"/>
            <w:tcBorders>
              <w:top w:val="nil"/>
              <w:left w:val="single" w:sz="18" w:space="0" w:color="auto"/>
              <w:bottom w:val="nil"/>
            </w:tcBorders>
            <w:vAlign w:val="center"/>
          </w:tcPr>
          <w:p w14:paraId="0A2CE2D4" w14:textId="5AEF4DA1"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nil"/>
              <w:right w:val="single" w:sz="18" w:space="0" w:color="auto"/>
            </w:tcBorders>
            <w:vAlign w:val="center"/>
          </w:tcPr>
          <w:p w14:paraId="46CFADFC" w14:textId="657BD6E0" w:rsidR="00A23757" w:rsidRPr="009D5AD8" w:rsidRDefault="00A23757" w:rsidP="009D5AD8">
            <w:pPr>
              <w:spacing w:before="0" w:after="0"/>
              <w:jc w:val="center"/>
              <w:rPr>
                <w:rFonts w:cs="Times New Roman"/>
                <w:bCs/>
                <w:sz w:val="22"/>
              </w:rPr>
            </w:pPr>
            <w:r>
              <w:rPr>
                <w:rFonts w:cs="Times New Roman"/>
                <w:bCs/>
                <w:sz w:val="22"/>
              </w:rPr>
              <w:t>-</w:t>
            </w:r>
          </w:p>
        </w:tc>
        <w:tc>
          <w:tcPr>
            <w:tcW w:w="895" w:type="dxa"/>
            <w:tcBorders>
              <w:top w:val="nil"/>
              <w:left w:val="single" w:sz="18" w:space="0" w:color="auto"/>
              <w:bottom w:val="nil"/>
            </w:tcBorders>
            <w:vAlign w:val="center"/>
          </w:tcPr>
          <w:p w14:paraId="7726CC3E" w14:textId="4986F8CC" w:rsidR="00A23757" w:rsidRPr="009D5AD8" w:rsidRDefault="00A23757" w:rsidP="009D5AD8">
            <w:pPr>
              <w:spacing w:before="0" w:after="0"/>
              <w:jc w:val="center"/>
              <w:rPr>
                <w:rFonts w:cs="Times New Roman"/>
                <w:color w:val="000000"/>
                <w:sz w:val="22"/>
              </w:rPr>
            </w:pPr>
            <w:r w:rsidRPr="009D5AD8">
              <w:rPr>
                <w:rFonts w:cs="Times New Roman"/>
                <w:color w:val="000000"/>
                <w:sz w:val="22"/>
              </w:rPr>
              <w:t>0.317</w:t>
            </w:r>
          </w:p>
        </w:tc>
        <w:tc>
          <w:tcPr>
            <w:tcW w:w="895" w:type="dxa"/>
            <w:tcBorders>
              <w:top w:val="nil"/>
              <w:bottom w:val="nil"/>
              <w:right w:val="single" w:sz="18" w:space="0" w:color="auto"/>
            </w:tcBorders>
            <w:vAlign w:val="center"/>
          </w:tcPr>
          <w:p w14:paraId="26765126" w14:textId="5A03994D" w:rsidR="00A23757" w:rsidRPr="009D5AD8" w:rsidRDefault="00A23757" w:rsidP="009D5AD8">
            <w:pPr>
              <w:spacing w:before="0" w:after="0"/>
              <w:jc w:val="center"/>
              <w:rPr>
                <w:rFonts w:cs="Times New Roman"/>
                <w:color w:val="000000"/>
                <w:sz w:val="22"/>
              </w:rPr>
            </w:pPr>
            <w:r w:rsidRPr="009D5AD8">
              <w:rPr>
                <w:rFonts w:cs="Times New Roman"/>
                <w:color w:val="000000"/>
                <w:sz w:val="22"/>
              </w:rPr>
              <w:t>2.73</w:t>
            </w:r>
          </w:p>
        </w:tc>
        <w:tc>
          <w:tcPr>
            <w:tcW w:w="895" w:type="dxa"/>
            <w:tcBorders>
              <w:top w:val="nil"/>
              <w:left w:val="single" w:sz="18" w:space="0" w:color="auto"/>
              <w:bottom w:val="nil"/>
            </w:tcBorders>
            <w:vAlign w:val="center"/>
          </w:tcPr>
          <w:p w14:paraId="2413E491" w14:textId="170CEA0E"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nil"/>
              <w:right w:val="single" w:sz="18" w:space="0" w:color="auto"/>
            </w:tcBorders>
            <w:vAlign w:val="center"/>
          </w:tcPr>
          <w:p w14:paraId="2A344646" w14:textId="338F2F0E" w:rsidR="00A23757" w:rsidRPr="009D5AD8" w:rsidRDefault="00A23757" w:rsidP="009D5AD8">
            <w:pPr>
              <w:spacing w:before="0" w:after="0"/>
              <w:jc w:val="center"/>
              <w:rPr>
                <w:rFonts w:cs="Times New Roman"/>
                <w:color w:val="000000"/>
                <w:sz w:val="22"/>
              </w:rPr>
            </w:pPr>
            <w:r>
              <w:rPr>
                <w:rFonts w:cs="Times New Roman"/>
                <w:color w:val="000000"/>
                <w:sz w:val="22"/>
              </w:rPr>
              <w:t>-</w:t>
            </w:r>
          </w:p>
        </w:tc>
      </w:tr>
      <w:tr w:rsidR="00A23757" w14:paraId="1B5FA027" w14:textId="77777777" w:rsidTr="009D5AD8">
        <w:tc>
          <w:tcPr>
            <w:tcW w:w="4852" w:type="dxa"/>
            <w:tcBorders>
              <w:top w:val="nil"/>
              <w:left w:val="single" w:sz="18" w:space="0" w:color="auto"/>
              <w:bottom w:val="nil"/>
              <w:right w:val="single" w:sz="18" w:space="0" w:color="auto"/>
            </w:tcBorders>
            <w:vAlign w:val="center"/>
          </w:tcPr>
          <w:p w14:paraId="7561D395" w14:textId="220A263E" w:rsidR="00A23757" w:rsidRPr="002079C4" w:rsidRDefault="00A23757" w:rsidP="00A23757">
            <w:pPr>
              <w:spacing w:before="0" w:after="0"/>
              <w:rPr>
                <w:rFonts w:eastAsia="Times New Roman" w:cs="Times New Roman"/>
                <w:color w:val="000000"/>
                <w:sz w:val="22"/>
                <w:lang w:eastAsia="en-CA"/>
              </w:rPr>
            </w:pPr>
            <w:r>
              <w:rPr>
                <w:rFonts w:eastAsia="Times New Roman" w:cs="Times New Roman"/>
                <w:color w:val="000000"/>
                <w:sz w:val="22"/>
                <w:lang w:eastAsia="en-CA"/>
              </w:rPr>
              <w:t>Distance &gt; 4k</w:t>
            </w:r>
            <w:r w:rsidRPr="002079C4">
              <w:rPr>
                <w:rFonts w:eastAsia="Times New Roman" w:cs="Times New Roman"/>
                <w:color w:val="000000"/>
                <w:sz w:val="22"/>
                <w:lang w:eastAsia="en-CA"/>
              </w:rPr>
              <w:t>m</w:t>
            </w:r>
          </w:p>
        </w:tc>
        <w:tc>
          <w:tcPr>
            <w:tcW w:w="905" w:type="dxa"/>
            <w:tcBorders>
              <w:top w:val="nil"/>
              <w:left w:val="single" w:sz="18" w:space="0" w:color="auto"/>
              <w:bottom w:val="nil"/>
            </w:tcBorders>
            <w:vAlign w:val="center"/>
          </w:tcPr>
          <w:p w14:paraId="44FEE84D" w14:textId="7C9B6ECF" w:rsidR="00A23757" w:rsidRPr="009D5AD8" w:rsidRDefault="00A23757" w:rsidP="009D5AD8">
            <w:pPr>
              <w:spacing w:before="0" w:after="0"/>
              <w:jc w:val="center"/>
              <w:rPr>
                <w:rFonts w:cs="Times New Roman"/>
                <w:bCs/>
                <w:sz w:val="22"/>
              </w:rPr>
            </w:pPr>
            <w:r w:rsidRPr="009D5AD8">
              <w:rPr>
                <w:rFonts w:cs="Times New Roman"/>
                <w:color w:val="000000"/>
                <w:sz w:val="22"/>
              </w:rPr>
              <w:t>-3.875</w:t>
            </w:r>
          </w:p>
        </w:tc>
        <w:tc>
          <w:tcPr>
            <w:tcW w:w="905" w:type="dxa"/>
            <w:tcBorders>
              <w:top w:val="nil"/>
              <w:bottom w:val="nil"/>
              <w:right w:val="single" w:sz="18" w:space="0" w:color="auto"/>
            </w:tcBorders>
            <w:vAlign w:val="center"/>
          </w:tcPr>
          <w:p w14:paraId="4A70138F" w14:textId="71F6E79E" w:rsidR="00A23757" w:rsidRPr="009D5AD8" w:rsidRDefault="00A23757" w:rsidP="009D5AD8">
            <w:pPr>
              <w:spacing w:before="0" w:after="0"/>
              <w:jc w:val="center"/>
              <w:rPr>
                <w:rFonts w:cs="Times New Roman"/>
                <w:bCs/>
                <w:sz w:val="22"/>
              </w:rPr>
            </w:pPr>
            <w:r w:rsidRPr="009D5AD8">
              <w:rPr>
                <w:rFonts w:cs="Times New Roman"/>
                <w:color w:val="000000"/>
                <w:sz w:val="22"/>
              </w:rPr>
              <w:t>-80.54</w:t>
            </w:r>
          </w:p>
        </w:tc>
        <w:tc>
          <w:tcPr>
            <w:tcW w:w="905" w:type="dxa"/>
            <w:tcBorders>
              <w:top w:val="nil"/>
              <w:left w:val="single" w:sz="18" w:space="0" w:color="auto"/>
              <w:bottom w:val="nil"/>
            </w:tcBorders>
            <w:vAlign w:val="center"/>
          </w:tcPr>
          <w:p w14:paraId="7B571FE0" w14:textId="584C1DE4" w:rsidR="00A23757" w:rsidRPr="009D5AD8" w:rsidRDefault="00A23757" w:rsidP="009D5AD8">
            <w:pPr>
              <w:spacing w:before="0" w:after="0"/>
              <w:jc w:val="center"/>
              <w:rPr>
                <w:rFonts w:cs="Times New Roman"/>
                <w:bCs/>
                <w:sz w:val="22"/>
              </w:rPr>
            </w:pPr>
            <w:r w:rsidRPr="009D5AD8">
              <w:rPr>
                <w:rFonts w:cs="Times New Roman"/>
                <w:color w:val="000000"/>
                <w:sz w:val="22"/>
              </w:rPr>
              <w:t>-2.991</w:t>
            </w:r>
          </w:p>
        </w:tc>
        <w:tc>
          <w:tcPr>
            <w:tcW w:w="905" w:type="dxa"/>
            <w:tcBorders>
              <w:top w:val="nil"/>
              <w:bottom w:val="nil"/>
              <w:right w:val="single" w:sz="18" w:space="0" w:color="auto"/>
            </w:tcBorders>
            <w:vAlign w:val="center"/>
          </w:tcPr>
          <w:p w14:paraId="11C6F8AA" w14:textId="7B23AA23" w:rsidR="00A23757" w:rsidRPr="009D5AD8" w:rsidRDefault="00A23757" w:rsidP="009D5AD8">
            <w:pPr>
              <w:spacing w:before="0" w:after="0"/>
              <w:jc w:val="center"/>
              <w:rPr>
                <w:rFonts w:cs="Times New Roman"/>
                <w:bCs/>
                <w:sz w:val="22"/>
              </w:rPr>
            </w:pPr>
            <w:r w:rsidRPr="009D5AD8">
              <w:rPr>
                <w:rFonts w:cs="Times New Roman"/>
                <w:color w:val="000000"/>
                <w:sz w:val="22"/>
              </w:rPr>
              <w:t>-58.55</w:t>
            </w:r>
          </w:p>
        </w:tc>
        <w:tc>
          <w:tcPr>
            <w:tcW w:w="895" w:type="dxa"/>
            <w:tcBorders>
              <w:top w:val="nil"/>
              <w:left w:val="single" w:sz="18" w:space="0" w:color="auto"/>
              <w:bottom w:val="nil"/>
            </w:tcBorders>
            <w:vAlign w:val="center"/>
          </w:tcPr>
          <w:p w14:paraId="02229E7B" w14:textId="571D0E17" w:rsidR="00A23757" w:rsidRPr="009D5AD8" w:rsidRDefault="00A23757" w:rsidP="009D5AD8">
            <w:pPr>
              <w:spacing w:before="0" w:after="0"/>
              <w:jc w:val="center"/>
              <w:rPr>
                <w:rFonts w:cs="Times New Roman"/>
                <w:color w:val="000000"/>
                <w:sz w:val="22"/>
              </w:rPr>
            </w:pPr>
            <w:r w:rsidRPr="009D5AD8">
              <w:rPr>
                <w:rFonts w:cs="Times New Roman"/>
                <w:color w:val="000000"/>
                <w:sz w:val="22"/>
              </w:rPr>
              <w:t>-3.982</w:t>
            </w:r>
          </w:p>
        </w:tc>
        <w:tc>
          <w:tcPr>
            <w:tcW w:w="895" w:type="dxa"/>
            <w:tcBorders>
              <w:top w:val="nil"/>
              <w:bottom w:val="nil"/>
              <w:right w:val="single" w:sz="18" w:space="0" w:color="auto"/>
            </w:tcBorders>
            <w:vAlign w:val="center"/>
          </w:tcPr>
          <w:p w14:paraId="05267342" w14:textId="10B27082" w:rsidR="00A23757" w:rsidRPr="009D5AD8" w:rsidRDefault="00A23757" w:rsidP="009D5AD8">
            <w:pPr>
              <w:spacing w:before="0" w:after="0"/>
              <w:jc w:val="center"/>
              <w:rPr>
                <w:rFonts w:cs="Times New Roman"/>
                <w:color w:val="000000"/>
                <w:sz w:val="22"/>
              </w:rPr>
            </w:pPr>
            <w:r w:rsidRPr="009D5AD8">
              <w:rPr>
                <w:rFonts w:cs="Times New Roman"/>
                <w:color w:val="000000"/>
                <w:sz w:val="22"/>
              </w:rPr>
              <w:t>-76.55</w:t>
            </w:r>
          </w:p>
        </w:tc>
        <w:tc>
          <w:tcPr>
            <w:tcW w:w="895" w:type="dxa"/>
            <w:tcBorders>
              <w:top w:val="nil"/>
              <w:left w:val="single" w:sz="18" w:space="0" w:color="auto"/>
              <w:bottom w:val="nil"/>
            </w:tcBorders>
            <w:vAlign w:val="center"/>
          </w:tcPr>
          <w:p w14:paraId="2F2062A7" w14:textId="54B27417" w:rsidR="00A23757" w:rsidRPr="009D5AD8" w:rsidRDefault="00A23757" w:rsidP="009D5AD8">
            <w:pPr>
              <w:spacing w:before="0" w:after="0"/>
              <w:jc w:val="center"/>
              <w:rPr>
                <w:rFonts w:cs="Times New Roman"/>
                <w:color w:val="000000"/>
                <w:sz w:val="22"/>
              </w:rPr>
            </w:pPr>
            <w:r w:rsidRPr="009D5AD8">
              <w:rPr>
                <w:rFonts w:cs="Times New Roman"/>
                <w:color w:val="000000"/>
                <w:sz w:val="22"/>
              </w:rPr>
              <w:t>-3.040</w:t>
            </w:r>
          </w:p>
        </w:tc>
        <w:tc>
          <w:tcPr>
            <w:tcW w:w="895" w:type="dxa"/>
            <w:tcBorders>
              <w:top w:val="nil"/>
              <w:bottom w:val="nil"/>
              <w:right w:val="single" w:sz="18" w:space="0" w:color="auto"/>
            </w:tcBorders>
            <w:vAlign w:val="center"/>
          </w:tcPr>
          <w:p w14:paraId="08756991" w14:textId="5D1C7B35" w:rsidR="00A23757" w:rsidRPr="009D5AD8" w:rsidRDefault="00A23757" w:rsidP="009D5AD8">
            <w:pPr>
              <w:spacing w:before="0" w:after="0"/>
              <w:jc w:val="center"/>
              <w:rPr>
                <w:rFonts w:cs="Times New Roman"/>
                <w:color w:val="000000"/>
                <w:sz w:val="22"/>
              </w:rPr>
            </w:pPr>
            <w:r w:rsidRPr="009D5AD8">
              <w:rPr>
                <w:rFonts w:cs="Times New Roman"/>
                <w:color w:val="000000"/>
                <w:sz w:val="22"/>
              </w:rPr>
              <w:t>-58.23</w:t>
            </w:r>
          </w:p>
        </w:tc>
      </w:tr>
      <w:tr w:rsidR="00A23757" w14:paraId="41653684" w14:textId="77777777" w:rsidTr="009D5AD8">
        <w:tc>
          <w:tcPr>
            <w:tcW w:w="4852" w:type="dxa"/>
            <w:tcBorders>
              <w:top w:val="nil"/>
              <w:left w:val="single" w:sz="18" w:space="0" w:color="auto"/>
              <w:bottom w:val="single" w:sz="18" w:space="0" w:color="auto"/>
              <w:right w:val="single" w:sz="18" w:space="0" w:color="auto"/>
            </w:tcBorders>
          </w:tcPr>
          <w:p w14:paraId="0DF6BD28" w14:textId="7A69E2C6" w:rsidR="00A23757" w:rsidRPr="002079C4" w:rsidRDefault="00A23757" w:rsidP="00A23757">
            <w:pPr>
              <w:spacing w:before="0" w:after="0"/>
              <w:rPr>
                <w:rFonts w:eastAsia="Times New Roman" w:cs="Times New Roman"/>
                <w:color w:val="000000"/>
                <w:sz w:val="22"/>
                <w:lang w:eastAsia="en-CA"/>
              </w:rPr>
            </w:pPr>
            <w:r>
              <w:rPr>
                <w:rFonts w:eastAsia="Times New Roman" w:cs="Times New Roman"/>
                <w:color w:val="000000"/>
                <w:sz w:val="22"/>
                <w:lang w:eastAsia="en-CA"/>
              </w:rPr>
              <w:t>Trip between Manhattan &amp; Brooklyn</w:t>
            </w:r>
          </w:p>
        </w:tc>
        <w:tc>
          <w:tcPr>
            <w:tcW w:w="905" w:type="dxa"/>
            <w:tcBorders>
              <w:top w:val="nil"/>
              <w:left w:val="single" w:sz="18" w:space="0" w:color="auto"/>
              <w:bottom w:val="single" w:sz="18" w:space="0" w:color="auto"/>
            </w:tcBorders>
            <w:vAlign w:val="center"/>
          </w:tcPr>
          <w:p w14:paraId="4DC35CE1" w14:textId="79BF8AEB"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bottom w:val="single" w:sz="18" w:space="0" w:color="auto"/>
              <w:right w:val="single" w:sz="18" w:space="0" w:color="auto"/>
            </w:tcBorders>
            <w:vAlign w:val="center"/>
          </w:tcPr>
          <w:p w14:paraId="6B9EBC80" w14:textId="2981F5CD" w:rsidR="00A23757" w:rsidRPr="009D5AD8" w:rsidRDefault="00A23757" w:rsidP="009D5AD8">
            <w:pPr>
              <w:spacing w:before="0" w:after="0"/>
              <w:jc w:val="center"/>
              <w:rPr>
                <w:rFonts w:cs="Times New Roman"/>
                <w:bCs/>
                <w:sz w:val="22"/>
              </w:rPr>
            </w:pPr>
            <w:r>
              <w:rPr>
                <w:rFonts w:cs="Times New Roman"/>
                <w:bCs/>
                <w:sz w:val="22"/>
              </w:rPr>
              <w:t>-</w:t>
            </w:r>
          </w:p>
        </w:tc>
        <w:tc>
          <w:tcPr>
            <w:tcW w:w="905" w:type="dxa"/>
            <w:tcBorders>
              <w:top w:val="nil"/>
              <w:left w:val="single" w:sz="18" w:space="0" w:color="auto"/>
              <w:bottom w:val="single" w:sz="18" w:space="0" w:color="auto"/>
            </w:tcBorders>
            <w:vAlign w:val="center"/>
          </w:tcPr>
          <w:p w14:paraId="2BA7E880" w14:textId="41B69CA4" w:rsidR="00A23757" w:rsidRPr="009D5AD8" w:rsidRDefault="00A23757" w:rsidP="009D5AD8">
            <w:pPr>
              <w:spacing w:before="0" w:after="0"/>
              <w:jc w:val="center"/>
              <w:rPr>
                <w:rFonts w:cs="Times New Roman"/>
                <w:bCs/>
                <w:sz w:val="22"/>
              </w:rPr>
            </w:pPr>
            <w:r w:rsidRPr="009D5AD8">
              <w:rPr>
                <w:rFonts w:cs="Times New Roman"/>
                <w:color w:val="000000"/>
                <w:sz w:val="22"/>
              </w:rPr>
              <w:t>-0.285</w:t>
            </w:r>
          </w:p>
        </w:tc>
        <w:tc>
          <w:tcPr>
            <w:tcW w:w="905" w:type="dxa"/>
            <w:tcBorders>
              <w:top w:val="nil"/>
              <w:bottom w:val="single" w:sz="18" w:space="0" w:color="auto"/>
              <w:right w:val="single" w:sz="18" w:space="0" w:color="auto"/>
            </w:tcBorders>
            <w:vAlign w:val="center"/>
          </w:tcPr>
          <w:p w14:paraId="03A28F9B" w14:textId="55BA5529" w:rsidR="00A23757" w:rsidRPr="009D5AD8" w:rsidRDefault="00A23757" w:rsidP="009D5AD8">
            <w:pPr>
              <w:spacing w:before="0" w:after="0"/>
              <w:jc w:val="center"/>
              <w:rPr>
                <w:rFonts w:cs="Times New Roman"/>
                <w:bCs/>
                <w:sz w:val="22"/>
              </w:rPr>
            </w:pPr>
            <w:r w:rsidRPr="009D5AD8">
              <w:rPr>
                <w:rFonts w:cs="Times New Roman"/>
                <w:color w:val="000000"/>
                <w:sz w:val="22"/>
              </w:rPr>
              <w:t>-6.45</w:t>
            </w:r>
          </w:p>
        </w:tc>
        <w:tc>
          <w:tcPr>
            <w:tcW w:w="895" w:type="dxa"/>
            <w:tcBorders>
              <w:top w:val="nil"/>
              <w:left w:val="single" w:sz="18" w:space="0" w:color="auto"/>
              <w:bottom w:val="single" w:sz="18" w:space="0" w:color="auto"/>
            </w:tcBorders>
            <w:vAlign w:val="center"/>
          </w:tcPr>
          <w:p w14:paraId="5ACF0A2A" w14:textId="44414438"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bottom w:val="single" w:sz="18" w:space="0" w:color="auto"/>
              <w:right w:val="single" w:sz="18" w:space="0" w:color="auto"/>
            </w:tcBorders>
            <w:vAlign w:val="center"/>
          </w:tcPr>
          <w:p w14:paraId="53C5D2B6" w14:textId="16E2F316" w:rsidR="00A23757" w:rsidRPr="009D5AD8" w:rsidRDefault="00A23757" w:rsidP="009D5AD8">
            <w:pPr>
              <w:spacing w:before="0" w:after="0"/>
              <w:jc w:val="center"/>
              <w:rPr>
                <w:rFonts w:cs="Times New Roman"/>
                <w:color w:val="000000"/>
                <w:sz w:val="22"/>
              </w:rPr>
            </w:pPr>
            <w:r>
              <w:rPr>
                <w:rFonts w:cs="Times New Roman"/>
                <w:color w:val="000000"/>
                <w:sz w:val="22"/>
              </w:rPr>
              <w:t>-</w:t>
            </w:r>
          </w:p>
        </w:tc>
        <w:tc>
          <w:tcPr>
            <w:tcW w:w="895" w:type="dxa"/>
            <w:tcBorders>
              <w:top w:val="nil"/>
              <w:left w:val="single" w:sz="18" w:space="0" w:color="auto"/>
              <w:bottom w:val="single" w:sz="18" w:space="0" w:color="auto"/>
            </w:tcBorders>
            <w:vAlign w:val="center"/>
          </w:tcPr>
          <w:p w14:paraId="673167B5" w14:textId="1DEABE04" w:rsidR="00A23757" w:rsidRPr="009D5AD8" w:rsidRDefault="00A23757" w:rsidP="009D5AD8">
            <w:pPr>
              <w:spacing w:before="0" w:after="0"/>
              <w:jc w:val="center"/>
              <w:rPr>
                <w:rFonts w:cs="Times New Roman"/>
                <w:color w:val="000000"/>
                <w:sz w:val="22"/>
              </w:rPr>
            </w:pPr>
            <w:r w:rsidRPr="009D5AD8">
              <w:rPr>
                <w:rFonts w:cs="Times New Roman"/>
                <w:color w:val="000000"/>
                <w:sz w:val="22"/>
              </w:rPr>
              <w:t>-0.268</w:t>
            </w:r>
          </w:p>
        </w:tc>
        <w:tc>
          <w:tcPr>
            <w:tcW w:w="895" w:type="dxa"/>
            <w:tcBorders>
              <w:top w:val="nil"/>
              <w:bottom w:val="single" w:sz="18" w:space="0" w:color="auto"/>
              <w:right w:val="single" w:sz="18" w:space="0" w:color="auto"/>
            </w:tcBorders>
            <w:vAlign w:val="center"/>
          </w:tcPr>
          <w:p w14:paraId="6D64718E" w14:textId="5188510E" w:rsidR="00A23757" w:rsidRPr="009D5AD8" w:rsidRDefault="00A23757" w:rsidP="009D5AD8">
            <w:pPr>
              <w:spacing w:before="0" w:after="0"/>
              <w:jc w:val="center"/>
              <w:rPr>
                <w:rFonts w:cs="Times New Roman"/>
                <w:color w:val="000000"/>
                <w:sz w:val="22"/>
              </w:rPr>
            </w:pPr>
            <w:r w:rsidRPr="009D5AD8">
              <w:rPr>
                <w:rFonts w:cs="Times New Roman"/>
                <w:color w:val="000000"/>
                <w:sz w:val="22"/>
              </w:rPr>
              <w:t>-6.01</w:t>
            </w:r>
          </w:p>
        </w:tc>
      </w:tr>
    </w:tbl>
    <w:p w14:paraId="754BADE1" w14:textId="434F4670" w:rsidR="007E7B4B" w:rsidRDefault="007E7B4B">
      <w:pPr>
        <w:spacing w:before="0" w:after="0"/>
        <w:rPr>
          <w:rFonts w:cs="Times New Roman"/>
          <w:bCs/>
          <w:szCs w:val="24"/>
        </w:rPr>
      </w:pPr>
      <w:r>
        <w:rPr>
          <w:rFonts w:cs="Times New Roman"/>
          <w:bCs/>
          <w:szCs w:val="24"/>
        </w:rPr>
        <w:br w:type="page"/>
      </w:r>
    </w:p>
    <w:p w14:paraId="7BD26D67" w14:textId="6C2B3E87" w:rsidR="0031288E" w:rsidRPr="008F52AE" w:rsidRDefault="0031288E" w:rsidP="00D46521">
      <w:pPr>
        <w:pStyle w:val="Caption"/>
        <w:keepNext/>
        <w:spacing w:before="0" w:after="0"/>
        <w:jc w:val="center"/>
        <w:rPr>
          <w:color w:val="auto"/>
          <w:sz w:val="22"/>
          <w:szCs w:val="22"/>
        </w:rPr>
      </w:pPr>
      <w:r w:rsidRPr="008F52AE">
        <w:rPr>
          <w:color w:val="auto"/>
          <w:sz w:val="22"/>
          <w:szCs w:val="22"/>
        </w:rPr>
        <w:lastRenderedPageBreak/>
        <w:t xml:space="preserve">Table </w:t>
      </w:r>
      <w:r w:rsidRPr="008F52AE">
        <w:rPr>
          <w:color w:val="auto"/>
          <w:sz w:val="22"/>
          <w:szCs w:val="22"/>
        </w:rPr>
        <w:fldChar w:fldCharType="begin"/>
      </w:r>
      <w:r w:rsidRPr="008F52AE">
        <w:rPr>
          <w:color w:val="auto"/>
          <w:sz w:val="22"/>
          <w:szCs w:val="22"/>
        </w:rPr>
        <w:instrText xml:space="preserve"> SEQ Table \* ARABIC </w:instrText>
      </w:r>
      <w:r w:rsidRPr="008F52AE">
        <w:rPr>
          <w:color w:val="auto"/>
          <w:sz w:val="22"/>
          <w:szCs w:val="22"/>
        </w:rPr>
        <w:fldChar w:fldCharType="separate"/>
      </w:r>
      <w:r w:rsidR="00682050">
        <w:rPr>
          <w:noProof/>
          <w:color w:val="auto"/>
          <w:sz w:val="22"/>
          <w:szCs w:val="22"/>
        </w:rPr>
        <w:t>4</w:t>
      </w:r>
      <w:r w:rsidRPr="008F52AE">
        <w:rPr>
          <w:color w:val="auto"/>
          <w:sz w:val="22"/>
          <w:szCs w:val="22"/>
        </w:rPr>
        <w:fldChar w:fldCharType="end"/>
      </w:r>
      <w:r w:rsidRPr="008F52AE">
        <w:rPr>
          <w:color w:val="auto"/>
          <w:sz w:val="22"/>
          <w:szCs w:val="22"/>
        </w:rPr>
        <w:t xml:space="preserve"> </w:t>
      </w:r>
      <w:r w:rsidR="00D46521" w:rsidRPr="008F52AE">
        <w:rPr>
          <w:color w:val="auto"/>
          <w:sz w:val="22"/>
          <w:szCs w:val="22"/>
        </w:rPr>
        <w:t>Segments Characteristics</w:t>
      </w:r>
    </w:p>
    <w:tbl>
      <w:tblPr>
        <w:tblW w:w="11910" w:type="dxa"/>
        <w:jc w:val="center"/>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2997"/>
        <w:gridCol w:w="1417"/>
        <w:gridCol w:w="1417"/>
        <w:gridCol w:w="1417"/>
        <w:gridCol w:w="1554"/>
        <w:gridCol w:w="1554"/>
        <w:gridCol w:w="1554"/>
      </w:tblGrid>
      <w:tr w:rsidR="00D46521" w:rsidRPr="002079C4" w14:paraId="0A396C4B" w14:textId="51039B79" w:rsidTr="005379EC">
        <w:trPr>
          <w:trHeight w:val="257"/>
          <w:jc w:val="center"/>
        </w:trPr>
        <w:tc>
          <w:tcPr>
            <w:tcW w:w="2997" w:type="dxa"/>
            <w:tcBorders>
              <w:top w:val="single" w:sz="18" w:space="0" w:color="auto"/>
              <w:left w:val="single" w:sz="18" w:space="0" w:color="auto"/>
              <w:bottom w:val="single" w:sz="12" w:space="0" w:color="auto"/>
              <w:right w:val="single" w:sz="18" w:space="0" w:color="auto"/>
            </w:tcBorders>
            <w:shd w:val="clear" w:color="auto" w:fill="auto"/>
            <w:noWrap/>
            <w:vAlign w:val="center"/>
          </w:tcPr>
          <w:p w14:paraId="110A9F58" w14:textId="7298632D" w:rsidR="00D46521" w:rsidRPr="002079C4" w:rsidRDefault="00D46521" w:rsidP="00FF65DD">
            <w:pPr>
              <w:tabs>
                <w:tab w:val="left" w:pos="1410"/>
              </w:tabs>
              <w:spacing w:before="100" w:beforeAutospacing="1" w:after="100" w:afterAutospacing="1"/>
              <w:jc w:val="left"/>
              <w:rPr>
                <w:rFonts w:eastAsia="Times New Roman" w:cs="Times New Roman"/>
                <w:b/>
                <w:bCs/>
                <w:color w:val="000000"/>
                <w:sz w:val="22"/>
                <w:lang w:eastAsia="en-CA"/>
              </w:rPr>
            </w:pPr>
          </w:p>
        </w:tc>
        <w:tc>
          <w:tcPr>
            <w:tcW w:w="4251" w:type="dxa"/>
            <w:gridSpan w:val="3"/>
            <w:tcBorders>
              <w:top w:val="single" w:sz="18" w:space="0" w:color="auto"/>
              <w:left w:val="single" w:sz="18" w:space="0" w:color="auto"/>
              <w:bottom w:val="single" w:sz="12" w:space="0" w:color="auto"/>
              <w:right w:val="single" w:sz="18" w:space="0" w:color="auto"/>
            </w:tcBorders>
            <w:shd w:val="clear" w:color="auto" w:fill="auto"/>
            <w:noWrap/>
            <w:vAlign w:val="center"/>
          </w:tcPr>
          <w:p w14:paraId="484B4240" w14:textId="5BFFC8E6" w:rsidR="00D46521" w:rsidRPr="002079C4" w:rsidRDefault="00D46521" w:rsidP="00FF65DD">
            <w:pPr>
              <w:spacing w:before="0" w:beforeAutospacing="1" w:after="0" w:afterAutospacing="1"/>
              <w:jc w:val="center"/>
              <w:rPr>
                <w:rFonts w:eastAsia="Times New Roman" w:cs="Times New Roman"/>
                <w:b/>
                <w:bCs/>
                <w:color w:val="000000"/>
                <w:sz w:val="22"/>
                <w:lang w:eastAsia="en-CA"/>
              </w:rPr>
            </w:pPr>
            <w:r>
              <w:rPr>
                <w:rFonts w:eastAsia="Times New Roman" w:cs="Times New Roman"/>
                <w:b/>
                <w:bCs/>
                <w:color w:val="000000"/>
                <w:sz w:val="22"/>
                <w:lang w:eastAsia="en-CA"/>
              </w:rPr>
              <w:t>Members</w:t>
            </w:r>
          </w:p>
        </w:tc>
        <w:tc>
          <w:tcPr>
            <w:tcW w:w="4662" w:type="dxa"/>
            <w:gridSpan w:val="3"/>
            <w:tcBorders>
              <w:top w:val="single" w:sz="18" w:space="0" w:color="auto"/>
              <w:left w:val="single" w:sz="18" w:space="0" w:color="auto"/>
              <w:bottom w:val="single" w:sz="12" w:space="0" w:color="auto"/>
              <w:right w:val="single" w:sz="18" w:space="0" w:color="auto"/>
            </w:tcBorders>
          </w:tcPr>
          <w:p w14:paraId="225C99AB" w14:textId="5FDC800D" w:rsidR="00D46521" w:rsidRDefault="00D46521" w:rsidP="00FF65DD">
            <w:pPr>
              <w:spacing w:before="0" w:beforeAutospacing="1" w:after="0" w:afterAutospacing="1"/>
              <w:jc w:val="center"/>
              <w:rPr>
                <w:rFonts w:eastAsia="Times New Roman" w:cs="Times New Roman"/>
                <w:b/>
                <w:bCs/>
                <w:color w:val="000000"/>
                <w:sz w:val="22"/>
                <w:lang w:eastAsia="en-CA"/>
              </w:rPr>
            </w:pPr>
            <w:r>
              <w:rPr>
                <w:rFonts w:eastAsia="Times New Roman" w:cs="Times New Roman"/>
                <w:b/>
                <w:bCs/>
                <w:color w:val="000000"/>
                <w:sz w:val="22"/>
                <w:lang w:eastAsia="en-CA"/>
              </w:rPr>
              <w:t>Non-Members</w:t>
            </w:r>
          </w:p>
        </w:tc>
      </w:tr>
      <w:tr w:rsidR="00D46521" w:rsidRPr="002079C4" w14:paraId="510A4070" w14:textId="77777777" w:rsidTr="005379EC">
        <w:trPr>
          <w:trHeight w:val="257"/>
          <w:jc w:val="center"/>
        </w:trPr>
        <w:tc>
          <w:tcPr>
            <w:tcW w:w="2997" w:type="dxa"/>
            <w:tcBorders>
              <w:top w:val="single" w:sz="12" w:space="0" w:color="auto"/>
              <w:left w:val="single" w:sz="18" w:space="0" w:color="auto"/>
              <w:bottom w:val="single" w:sz="12" w:space="0" w:color="auto"/>
              <w:right w:val="single" w:sz="18" w:space="0" w:color="auto"/>
            </w:tcBorders>
            <w:shd w:val="clear" w:color="auto" w:fill="auto"/>
            <w:noWrap/>
            <w:vAlign w:val="center"/>
          </w:tcPr>
          <w:p w14:paraId="5075E62C" w14:textId="1701A767" w:rsidR="00D46521" w:rsidRPr="002079C4" w:rsidRDefault="00D46521" w:rsidP="00D46521">
            <w:pPr>
              <w:tabs>
                <w:tab w:val="left" w:pos="1410"/>
              </w:tabs>
              <w:spacing w:before="100" w:beforeAutospacing="1" w:after="100" w:afterAutospacing="1"/>
              <w:jc w:val="left"/>
              <w:rPr>
                <w:rFonts w:eastAsia="Times New Roman" w:cs="Times New Roman"/>
                <w:b/>
                <w:bCs/>
                <w:color w:val="000000"/>
                <w:sz w:val="22"/>
                <w:lang w:eastAsia="en-CA"/>
              </w:rPr>
            </w:pPr>
            <w:r w:rsidRPr="002079C4">
              <w:rPr>
                <w:rFonts w:eastAsia="Times New Roman" w:cs="Times New Roman"/>
                <w:b/>
                <w:bCs/>
                <w:color w:val="000000"/>
                <w:sz w:val="22"/>
                <w:lang w:eastAsia="en-CA"/>
              </w:rPr>
              <w:t>Mean Values of Segmentation Variables</w:t>
            </w:r>
          </w:p>
        </w:tc>
        <w:tc>
          <w:tcPr>
            <w:tcW w:w="1417" w:type="dxa"/>
            <w:tcBorders>
              <w:top w:val="single" w:sz="12" w:space="0" w:color="auto"/>
              <w:left w:val="single" w:sz="18" w:space="0" w:color="auto"/>
              <w:bottom w:val="single" w:sz="12" w:space="0" w:color="auto"/>
              <w:right w:val="single" w:sz="12" w:space="0" w:color="auto"/>
            </w:tcBorders>
            <w:shd w:val="clear" w:color="auto" w:fill="auto"/>
            <w:noWrap/>
            <w:vAlign w:val="center"/>
          </w:tcPr>
          <w:p w14:paraId="560C05E4" w14:textId="357FD563" w:rsidR="00D46521" w:rsidRPr="002079C4" w:rsidRDefault="00D46521" w:rsidP="00D46521">
            <w:pPr>
              <w:spacing w:before="0" w:beforeAutospacing="1" w:after="0" w:afterAutospacing="1"/>
              <w:jc w:val="center"/>
              <w:rPr>
                <w:rFonts w:eastAsia="Times New Roman" w:cs="Times New Roman"/>
                <w:b/>
                <w:bCs/>
                <w:color w:val="000000"/>
                <w:sz w:val="22"/>
                <w:lang w:eastAsia="en-CA"/>
              </w:rPr>
            </w:pPr>
            <w:r w:rsidRPr="002079C4">
              <w:rPr>
                <w:rFonts w:eastAsia="Times New Roman" w:cs="Times New Roman"/>
                <w:b/>
                <w:bCs/>
                <w:color w:val="000000"/>
                <w:sz w:val="22"/>
                <w:lang w:eastAsia="en-CA"/>
              </w:rPr>
              <w:t>Segment 1</w:t>
            </w:r>
          </w:p>
        </w:tc>
        <w:tc>
          <w:tcPr>
            <w:tcW w:w="1417" w:type="dxa"/>
            <w:tcBorders>
              <w:top w:val="single" w:sz="12" w:space="0" w:color="auto"/>
              <w:left w:val="single" w:sz="12" w:space="0" w:color="auto"/>
              <w:bottom w:val="single" w:sz="12" w:space="0" w:color="auto"/>
              <w:right w:val="single" w:sz="12" w:space="0" w:color="auto"/>
            </w:tcBorders>
            <w:shd w:val="clear" w:color="auto" w:fill="auto"/>
            <w:vAlign w:val="center"/>
          </w:tcPr>
          <w:p w14:paraId="264AE8DA" w14:textId="042A0EEF" w:rsidR="00D46521" w:rsidRPr="002079C4" w:rsidRDefault="00D46521" w:rsidP="00D46521">
            <w:pPr>
              <w:spacing w:before="0" w:beforeAutospacing="1" w:after="0" w:afterAutospacing="1"/>
              <w:jc w:val="center"/>
              <w:rPr>
                <w:rFonts w:eastAsia="Times New Roman" w:cs="Times New Roman"/>
                <w:b/>
                <w:bCs/>
                <w:color w:val="000000"/>
                <w:sz w:val="22"/>
                <w:lang w:eastAsia="en-CA"/>
              </w:rPr>
            </w:pPr>
            <w:r w:rsidRPr="002079C4">
              <w:rPr>
                <w:rFonts w:eastAsia="Times New Roman" w:cs="Times New Roman"/>
                <w:b/>
                <w:bCs/>
                <w:color w:val="000000"/>
                <w:sz w:val="22"/>
                <w:lang w:eastAsia="en-CA"/>
              </w:rPr>
              <w:t>Segment 2</w:t>
            </w:r>
          </w:p>
        </w:tc>
        <w:tc>
          <w:tcPr>
            <w:tcW w:w="1417" w:type="dxa"/>
            <w:tcBorders>
              <w:top w:val="single" w:sz="12" w:space="0" w:color="auto"/>
              <w:left w:val="single" w:sz="12" w:space="0" w:color="auto"/>
              <w:bottom w:val="single" w:sz="12" w:space="0" w:color="auto"/>
              <w:right w:val="single" w:sz="18" w:space="0" w:color="auto"/>
            </w:tcBorders>
            <w:vAlign w:val="center"/>
          </w:tcPr>
          <w:p w14:paraId="22D3B1B0" w14:textId="5C8BA3BD" w:rsidR="00D46521" w:rsidRDefault="00D46521" w:rsidP="00D46521">
            <w:pPr>
              <w:spacing w:before="0" w:beforeAutospacing="1" w:after="0" w:afterAutospacing="1"/>
              <w:jc w:val="center"/>
              <w:rPr>
                <w:rFonts w:eastAsia="Times New Roman" w:cs="Times New Roman"/>
                <w:b/>
                <w:bCs/>
                <w:color w:val="000000"/>
                <w:sz w:val="22"/>
                <w:lang w:eastAsia="en-CA"/>
              </w:rPr>
            </w:pPr>
            <w:r>
              <w:rPr>
                <w:rFonts w:eastAsia="Times New Roman" w:cs="Times New Roman"/>
                <w:b/>
                <w:bCs/>
                <w:color w:val="000000"/>
                <w:sz w:val="22"/>
                <w:lang w:eastAsia="en-CA"/>
              </w:rPr>
              <w:t>Segment 3</w:t>
            </w:r>
          </w:p>
        </w:tc>
        <w:tc>
          <w:tcPr>
            <w:tcW w:w="1554" w:type="dxa"/>
            <w:tcBorders>
              <w:top w:val="single" w:sz="12" w:space="0" w:color="auto"/>
              <w:left w:val="single" w:sz="18" w:space="0" w:color="auto"/>
              <w:bottom w:val="single" w:sz="12" w:space="0" w:color="auto"/>
              <w:right w:val="single" w:sz="12" w:space="0" w:color="auto"/>
            </w:tcBorders>
            <w:vAlign w:val="center"/>
          </w:tcPr>
          <w:p w14:paraId="2E547326" w14:textId="4560E6EB" w:rsidR="00D46521" w:rsidRDefault="00D46521" w:rsidP="00D46521">
            <w:pPr>
              <w:spacing w:before="0" w:beforeAutospacing="1" w:after="0" w:afterAutospacing="1"/>
              <w:jc w:val="center"/>
              <w:rPr>
                <w:rFonts w:eastAsia="Times New Roman" w:cs="Times New Roman"/>
                <w:b/>
                <w:bCs/>
                <w:color w:val="000000"/>
                <w:sz w:val="22"/>
                <w:lang w:eastAsia="en-CA"/>
              </w:rPr>
            </w:pPr>
            <w:r w:rsidRPr="002079C4">
              <w:rPr>
                <w:rFonts w:eastAsia="Times New Roman" w:cs="Times New Roman"/>
                <w:b/>
                <w:bCs/>
                <w:color w:val="000000"/>
                <w:sz w:val="22"/>
                <w:lang w:eastAsia="en-CA"/>
              </w:rPr>
              <w:t>Segment 1</w:t>
            </w:r>
          </w:p>
        </w:tc>
        <w:tc>
          <w:tcPr>
            <w:tcW w:w="1554" w:type="dxa"/>
            <w:tcBorders>
              <w:top w:val="single" w:sz="12" w:space="0" w:color="auto"/>
              <w:left w:val="single" w:sz="12" w:space="0" w:color="auto"/>
              <w:bottom w:val="single" w:sz="12" w:space="0" w:color="auto"/>
              <w:right w:val="single" w:sz="12" w:space="0" w:color="auto"/>
            </w:tcBorders>
            <w:vAlign w:val="center"/>
          </w:tcPr>
          <w:p w14:paraId="78D233D8" w14:textId="3187A475" w:rsidR="00D46521" w:rsidRDefault="00D46521" w:rsidP="00D46521">
            <w:pPr>
              <w:spacing w:before="0" w:beforeAutospacing="1" w:after="0" w:afterAutospacing="1"/>
              <w:jc w:val="center"/>
              <w:rPr>
                <w:rFonts w:eastAsia="Times New Roman" w:cs="Times New Roman"/>
                <w:b/>
                <w:bCs/>
                <w:color w:val="000000"/>
                <w:sz w:val="22"/>
                <w:lang w:eastAsia="en-CA"/>
              </w:rPr>
            </w:pPr>
            <w:r w:rsidRPr="002079C4">
              <w:rPr>
                <w:rFonts w:eastAsia="Times New Roman" w:cs="Times New Roman"/>
                <w:b/>
                <w:bCs/>
                <w:color w:val="000000"/>
                <w:sz w:val="22"/>
                <w:lang w:eastAsia="en-CA"/>
              </w:rPr>
              <w:t>Segment 2</w:t>
            </w:r>
          </w:p>
        </w:tc>
        <w:tc>
          <w:tcPr>
            <w:tcW w:w="1554" w:type="dxa"/>
            <w:tcBorders>
              <w:top w:val="single" w:sz="12" w:space="0" w:color="auto"/>
              <w:left w:val="single" w:sz="12" w:space="0" w:color="auto"/>
              <w:bottom w:val="single" w:sz="12" w:space="0" w:color="auto"/>
              <w:right w:val="single" w:sz="18" w:space="0" w:color="auto"/>
            </w:tcBorders>
            <w:vAlign w:val="center"/>
          </w:tcPr>
          <w:p w14:paraId="331BEAC4" w14:textId="3BBCE33D" w:rsidR="00D46521" w:rsidRDefault="00D46521" w:rsidP="00D46521">
            <w:pPr>
              <w:spacing w:before="0" w:beforeAutospacing="1" w:after="0" w:afterAutospacing="1"/>
              <w:jc w:val="center"/>
              <w:rPr>
                <w:rFonts w:eastAsia="Times New Roman" w:cs="Times New Roman"/>
                <w:b/>
                <w:bCs/>
                <w:color w:val="000000"/>
                <w:sz w:val="22"/>
                <w:lang w:eastAsia="en-CA"/>
              </w:rPr>
            </w:pPr>
            <w:r>
              <w:rPr>
                <w:rFonts w:eastAsia="Times New Roman" w:cs="Times New Roman"/>
                <w:b/>
                <w:bCs/>
                <w:color w:val="000000"/>
                <w:sz w:val="22"/>
                <w:lang w:eastAsia="en-CA"/>
              </w:rPr>
              <w:t>Segment 3</w:t>
            </w:r>
          </w:p>
        </w:tc>
      </w:tr>
      <w:tr w:rsidR="005379EC" w:rsidRPr="002079C4" w14:paraId="262F2BE1" w14:textId="557FFBC7" w:rsidTr="005379EC">
        <w:trPr>
          <w:trHeight w:val="257"/>
          <w:jc w:val="center"/>
        </w:trPr>
        <w:tc>
          <w:tcPr>
            <w:tcW w:w="2997" w:type="dxa"/>
            <w:tcBorders>
              <w:top w:val="single" w:sz="12" w:space="0" w:color="auto"/>
              <w:left w:val="single" w:sz="18" w:space="0" w:color="auto"/>
              <w:bottom w:val="single" w:sz="4" w:space="0" w:color="auto"/>
              <w:right w:val="single" w:sz="18" w:space="0" w:color="auto"/>
            </w:tcBorders>
            <w:shd w:val="clear" w:color="auto" w:fill="auto"/>
            <w:noWrap/>
            <w:vAlign w:val="center"/>
          </w:tcPr>
          <w:p w14:paraId="57FC20F5" w14:textId="77777777" w:rsidR="005379EC" w:rsidRPr="00822EF7" w:rsidRDefault="005379EC" w:rsidP="005379EC">
            <w:pPr>
              <w:tabs>
                <w:tab w:val="left" w:pos="1410"/>
              </w:tabs>
              <w:spacing w:before="0" w:after="0"/>
              <w:jc w:val="left"/>
              <w:rPr>
                <w:rFonts w:eastAsia="Times New Roman" w:cs="Times New Roman"/>
                <w:b/>
                <w:bCs/>
                <w:color w:val="000000"/>
                <w:sz w:val="22"/>
                <w:lang w:eastAsia="en-CA"/>
              </w:rPr>
            </w:pPr>
            <w:r w:rsidRPr="00822EF7">
              <w:rPr>
                <w:rFonts w:eastAsia="Times New Roman" w:cs="Times New Roman"/>
                <w:b/>
                <w:bCs/>
                <w:color w:val="000000"/>
                <w:sz w:val="22"/>
                <w:lang w:eastAsia="en-CA"/>
              </w:rPr>
              <w:t>Trips Share</w:t>
            </w:r>
          </w:p>
        </w:tc>
        <w:tc>
          <w:tcPr>
            <w:tcW w:w="1417" w:type="dxa"/>
            <w:tcBorders>
              <w:top w:val="single" w:sz="12" w:space="0" w:color="auto"/>
              <w:left w:val="single" w:sz="18" w:space="0" w:color="auto"/>
              <w:bottom w:val="single" w:sz="4" w:space="0" w:color="auto"/>
              <w:right w:val="single" w:sz="12" w:space="0" w:color="auto"/>
            </w:tcBorders>
            <w:shd w:val="clear" w:color="auto" w:fill="auto"/>
            <w:noWrap/>
            <w:vAlign w:val="bottom"/>
          </w:tcPr>
          <w:p w14:paraId="7E893B2E" w14:textId="7C4E4042" w:rsidR="005379EC" w:rsidRPr="00527F91" w:rsidRDefault="005379EC" w:rsidP="005379EC">
            <w:pPr>
              <w:spacing w:before="0" w:after="0"/>
              <w:jc w:val="center"/>
              <w:rPr>
                <w:rFonts w:eastAsia="Times New Roman" w:cs="Times New Roman"/>
                <w:color w:val="000000"/>
                <w:sz w:val="22"/>
                <w:lang w:eastAsia="en-CA"/>
              </w:rPr>
            </w:pPr>
            <w:r w:rsidRPr="00E877D6">
              <w:rPr>
                <w:rFonts w:eastAsia="Times New Roman" w:cs="Times New Roman"/>
                <w:color w:val="000000"/>
                <w:sz w:val="22"/>
                <w:lang w:eastAsia="en-CA"/>
              </w:rPr>
              <w:t>39.42%</w:t>
            </w:r>
          </w:p>
        </w:tc>
        <w:tc>
          <w:tcPr>
            <w:tcW w:w="1417" w:type="dxa"/>
            <w:tcBorders>
              <w:top w:val="single" w:sz="12" w:space="0" w:color="auto"/>
              <w:left w:val="single" w:sz="12" w:space="0" w:color="auto"/>
              <w:bottom w:val="single" w:sz="4" w:space="0" w:color="auto"/>
              <w:right w:val="single" w:sz="12" w:space="0" w:color="auto"/>
            </w:tcBorders>
            <w:shd w:val="clear" w:color="auto" w:fill="auto"/>
            <w:vAlign w:val="bottom"/>
          </w:tcPr>
          <w:p w14:paraId="71B04E4A" w14:textId="41C8FE4D" w:rsidR="005379EC" w:rsidRPr="00527F91" w:rsidRDefault="005379EC" w:rsidP="005379EC">
            <w:pPr>
              <w:spacing w:before="0" w:after="0"/>
              <w:jc w:val="center"/>
              <w:rPr>
                <w:rFonts w:eastAsia="Times New Roman" w:cs="Times New Roman"/>
                <w:color w:val="000000"/>
                <w:sz w:val="22"/>
                <w:lang w:eastAsia="en-CA"/>
              </w:rPr>
            </w:pPr>
            <w:r w:rsidRPr="00E877D6">
              <w:rPr>
                <w:rFonts w:eastAsia="Times New Roman" w:cs="Times New Roman"/>
                <w:color w:val="000000"/>
                <w:sz w:val="22"/>
                <w:lang w:eastAsia="en-CA"/>
              </w:rPr>
              <w:t>18.81%</w:t>
            </w:r>
          </w:p>
        </w:tc>
        <w:tc>
          <w:tcPr>
            <w:tcW w:w="1417" w:type="dxa"/>
            <w:tcBorders>
              <w:top w:val="single" w:sz="12" w:space="0" w:color="auto"/>
              <w:left w:val="single" w:sz="12" w:space="0" w:color="auto"/>
              <w:bottom w:val="single" w:sz="4" w:space="0" w:color="auto"/>
              <w:right w:val="single" w:sz="18" w:space="0" w:color="auto"/>
            </w:tcBorders>
            <w:vAlign w:val="bottom"/>
          </w:tcPr>
          <w:p w14:paraId="13B87362" w14:textId="39F76DEC" w:rsidR="005379EC" w:rsidRPr="00527F91" w:rsidRDefault="005379EC" w:rsidP="005379EC">
            <w:pPr>
              <w:spacing w:before="0" w:after="0"/>
              <w:jc w:val="center"/>
              <w:rPr>
                <w:rFonts w:eastAsia="Times New Roman" w:cs="Times New Roman"/>
                <w:color w:val="000000"/>
                <w:sz w:val="22"/>
                <w:lang w:eastAsia="en-CA"/>
              </w:rPr>
            </w:pPr>
            <w:r w:rsidRPr="00E877D6">
              <w:rPr>
                <w:rFonts w:eastAsia="Times New Roman" w:cs="Times New Roman"/>
                <w:color w:val="000000"/>
                <w:sz w:val="22"/>
                <w:lang w:eastAsia="en-CA"/>
              </w:rPr>
              <w:t>41.78%</w:t>
            </w:r>
          </w:p>
        </w:tc>
        <w:tc>
          <w:tcPr>
            <w:tcW w:w="1554" w:type="dxa"/>
            <w:tcBorders>
              <w:top w:val="single" w:sz="12" w:space="0" w:color="auto"/>
              <w:left w:val="single" w:sz="18" w:space="0" w:color="auto"/>
              <w:bottom w:val="single" w:sz="4" w:space="0" w:color="auto"/>
              <w:right w:val="single" w:sz="12" w:space="0" w:color="auto"/>
            </w:tcBorders>
            <w:vAlign w:val="bottom"/>
          </w:tcPr>
          <w:p w14:paraId="29EAE626" w14:textId="324BAECB"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17.55%</w:t>
            </w:r>
          </w:p>
        </w:tc>
        <w:tc>
          <w:tcPr>
            <w:tcW w:w="1554" w:type="dxa"/>
            <w:tcBorders>
              <w:top w:val="single" w:sz="12" w:space="0" w:color="auto"/>
              <w:left w:val="single" w:sz="12" w:space="0" w:color="auto"/>
              <w:bottom w:val="single" w:sz="4" w:space="0" w:color="auto"/>
              <w:right w:val="single" w:sz="12" w:space="0" w:color="auto"/>
            </w:tcBorders>
            <w:vAlign w:val="bottom"/>
          </w:tcPr>
          <w:p w14:paraId="338C0603" w14:textId="5900AD54"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42.80%</w:t>
            </w:r>
          </w:p>
        </w:tc>
        <w:tc>
          <w:tcPr>
            <w:tcW w:w="1554" w:type="dxa"/>
            <w:tcBorders>
              <w:top w:val="single" w:sz="12" w:space="0" w:color="auto"/>
              <w:left w:val="single" w:sz="12" w:space="0" w:color="auto"/>
              <w:bottom w:val="single" w:sz="4" w:space="0" w:color="auto"/>
              <w:right w:val="single" w:sz="18" w:space="0" w:color="auto"/>
            </w:tcBorders>
            <w:vAlign w:val="bottom"/>
          </w:tcPr>
          <w:p w14:paraId="1DCF8280" w14:textId="48310D8A"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39.65%</w:t>
            </w:r>
          </w:p>
        </w:tc>
      </w:tr>
      <w:tr w:rsidR="00D46521" w:rsidRPr="002079C4" w14:paraId="3F61492A" w14:textId="3CCE2112" w:rsidTr="005379EC">
        <w:trPr>
          <w:trHeight w:val="257"/>
          <w:jc w:val="center"/>
        </w:trPr>
        <w:tc>
          <w:tcPr>
            <w:tcW w:w="2997" w:type="dxa"/>
            <w:tcBorders>
              <w:top w:val="single" w:sz="4" w:space="0" w:color="auto"/>
              <w:left w:val="single" w:sz="18" w:space="0" w:color="auto"/>
              <w:bottom w:val="nil"/>
              <w:right w:val="single" w:sz="18" w:space="0" w:color="auto"/>
            </w:tcBorders>
            <w:shd w:val="clear" w:color="auto" w:fill="auto"/>
            <w:noWrap/>
            <w:vAlign w:val="center"/>
          </w:tcPr>
          <w:p w14:paraId="7AB30FD5" w14:textId="77777777" w:rsidR="00D46521" w:rsidRPr="002079C4" w:rsidRDefault="00D46521" w:rsidP="00D46521">
            <w:pPr>
              <w:tabs>
                <w:tab w:val="left" w:pos="1410"/>
              </w:tabs>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Female</w:t>
            </w:r>
          </w:p>
        </w:tc>
        <w:tc>
          <w:tcPr>
            <w:tcW w:w="1417" w:type="dxa"/>
            <w:tcBorders>
              <w:top w:val="single" w:sz="4" w:space="0" w:color="auto"/>
              <w:left w:val="single" w:sz="18" w:space="0" w:color="auto"/>
              <w:bottom w:val="nil"/>
              <w:right w:val="single" w:sz="12" w:space="0" w:color="auto"/>
            </w:tcBorders>
            <w:shd w:val="clear" w:color="auto" w:fill="auto"/>
            <w:noWrap/>
            <w:vAlign w:val="center"/>
          </w:tcPr>
          <w:p w14:paraId="427347F4" w14:textId="105E0917" w:rsidR="00D46521" w:rsidRPr="00527F91" w:rsidRDefault="00D46521" w:rsidP="0067061E">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0.12</w:t>
            </w:r>
          </w:p>
        </w:tc>
        <w:tc>
          <w:tcPr>
            <w:tcW w:w="1417" w:type="dxa"/>
            <w:tcBorders>
              <w:top w:val="single" w:sz="4" w:space="0" w:color="auto"/>
              <w:left w:val="single" w:sz="12" w:space="0" w:color="auto"/>
              <w:bottom w:val="nil"/>
              <w:right w:val="single" w:sz="12" w:space="0" w:color="auto"/>
            </w:tcBorders>
            <w:shd w:val="clear" w:color="auto" w:fill="auto"/>
            <w:vAlign w:val="center"/>
          </w:tcPr>
          <w:p w14:paraId="5B9C32EE" w14:textId="4FC4B529" w:rsidR="00D46521" w:rsidRPr="00527F91" w:rsidRDefault="00D46521" w:rsidP="0067061E">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w:t>
            </w:r>
            <w:r w:rsidR="0067061E">
              <w:rPr>
                <w:rFonts w:eastAsia="Times New Roman" w:cs="Times New Roman"/>
                <w:color w:val="000000"/>
                <w:sz w:val="22"/>
                <w:lang w:eastAsia="en-CA"/>
              </w:rPr>
              <w:t>3</w:t>
            </w:r>
          </w:p>
        </w:tc>
        <w:tc>
          <w:tcPr>
            <w:tcW w:w="1417" w:type="dxa"/>
            <w:tcBorders>
              <w:top w:val="single" w:sz="4" w:space="0" w:color="auto"/>
              <w:left w:val="single" w:sz="12" w:space="0" w:color="auto"/>
              <w:bottom w:val="nil"/>
              <w:right w:val="single" w:sz="18" w:space="0" w:color="auto"/>
            </w:tcBorders>
            <w:vAlign w:val="center"/>
          </w:tcPr>
          <w:p w14:paraId="125AC5C1" w14:textId="4A3105D7" w:rsidR="00D46521" w:rsidRPr="00527F91" w:rsidRDefault="00D46521" w:rsidP="0067061E">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0.33</w:t>
            </w:r>
          </w:p>
        </w:tc>
        <w:tc>
          <w:tcPr>
            <w:tcW w:w="1554" w:type="dxa"/>
            <w:tcBorders>
              <w:top w:val="single" w:sz="4" w:space="0" w:color="auto"/>
              <w:left w:val="single" w:sz="18" w:space="0" w:color="auto"/>
              <w:bottom w:val="nil"/>
              <w:right w:val="single" w:sz="12" w:space="0" w:color="auto"/>
            </w:tcBorders>
            <w:vAlign w:val="center"/>
          </w:tcPr>
          <w:p w14:paraId="4AD78EB3" w14:textId="0B30185C" w:rsidR="00D46521" w:rsidRPr="00527F91" w:rsidRDefault="00D46521" w:rsidP="00B23416">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554" w:type="dxa"/>
            <w:tcBorders>
              <w:top w:val="single" w:sz="4" w:space="0" w:color="auto"/>
              <w:left w:val="single" w:sz="12" w:space="0" w:color="auto"/>
              <w:bottom w:val="nil"/>
              <w:right w:val="single" w:sz="12" w:space="0" w:color="auto"/>
            </w:tcBorders>
            <w:vAlign w:val="center"/>
          </w:tcPr>
          <w:p w14:paraId="4A8A36BA" w14:textId="42D0C94F" w:rsidR="00D46521" w:rsidRPr="00527F91" w:rsidRDefault="00D46521" w:rsidP="00B23416">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554" w:type="dxa"/>
            <w:tcBorders>
              <w:top w:val="single" w:sz="4" w:space="0" w:color="auto"/>
              <w:left w:val="single" w:sz="12" w:space="0" w:color="auto"/>
              <w:bottom w:val="nil"/>
              <w:right w:val="single" w:sz="18" w:space="0" w:color="auto"/>
            </w:tcBorders>
            <w:vAlign w:val="center"/>
          </w:tcPr>
          <w:p w14:paraId="33626546" w14:textId="184736E2" w:rsidR="00D46521" w:rsidRPr="00527F91" w:rsidRDefault="00D46521" w:rsidP="00B23416">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67061E" w:rsidRPr="002079C4" w14:paraId="0AAC8E1D" w14:textId="60D3F0E4"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1240B81D" w14:textId="77777777" w:rsidR="0067061E" w:rsidRPr="002079C4" w:rsidRDefault="0067061E" w:rsidP="0067061E">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lang w:eastAsia="en-CA"/>
              </w:rPr>
              <w:t>Age</w:t>
            </w:r>
          </w:p>
        </w:tc>
        <w:tc>
          <w:tcPr>
            <w:tcW w:w="1417" w:type="dxa"/>
            <w:tcBorders>
              <w:top w:val="nil"/>
              <w:left w:val="single" w:sz="18" w:space="0" w:color="auto"/>
              <w:bottom w:val="nil"/>
              <w:right w:val="single" w:sz="12" w:space="0" w:color="auto"/>
            </w:tcBorders>
            <w:shd w:val="clear" w:color="auto" w:fill="auto"/>
            <w:noWrap/>
            <w:vAlign w:val="center"/>
          </w:tcPr>
          <w:p w14:paraId="57E3DA92" w14:textId="0F331B53" w:rsidR="0067061E" w:rsidRPr="00527F91" w:rsidRDefault="0067061E" w:rsidP="0067061E">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40.58</w:t>
            </w:r>
          </w:p>
        </w:tc>
        <w:tc>
          <w:tcPr>
            <w:tcW w:w="1417" w:type="dxa"/>
            <w:tcBorders>
              <w:top w:val="nil"/>
              <w:left w:val="single" w:sz="12" w:space="0" w:color="auto"/>
              <w:bottom w:val="nil"/>
              <w:right w:val="single" w:sz="12" w:space="0" w:color="auto"/>
            </w:tcBorders>
            <w:shd w:val="clear" w:color="auto" w:fill="auto"/>
            <w:vAlign w:val="center"/>
          </w:tcPr>
          <w:p w14:paraId="5B44E90E" w14:textId="7CD5A42D" w:rsidR="0067061E" w:rsidRPr="00527F91" w:rsidRDefault="0067061E" w:rsidP="0067061E">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29.16</w:t>
            </w:r>
          </w:p>
        </w:tc>
        <w:tc>
          <w:tcPr>
            <w:tcW w:w="1417" w:type="dxa"/>
            <w:tcBorders>
              <w:top w:val="nil"/>
              <w:left w:val="single" w:sz="12" w:space="0" w:color="auto"/>
              <w:bottom w:val="nil"/>
              <w:right w:val="single" w:sz="18" w:space="0" w:color="auto"/>
            </w:tcBorders>
            <w:vAlign w:val="center"/>
          </w:tcPr>
          <w:p w14:paraId="7DADAC01" w14:textId="774E543F" w:rsidR="0067061E" w:rsidRPr="00527F91" w:rsidRDefault="0067061E" w:rsidP="0067061E">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39.53</w:t>
            </w:r>
          </w:p>
        </w:tc>
        <w:tc>
          <w:tcPr>
            <w:tcW w:w="1554" w:type="dxa"/>
            <w:tcBorders>
              <w:top w:val="nil"/>
              <w:left w:val="single" w:sz="18" w:space="0" w:color="auto"/>
              <w:bottom w:val="nil"/>
              <w:right w:val="single" w:sz="12" w:space="0" w:color="auto"/>
            </w:tcBorders>
            <w:vAlign w:val="center"/>
          </w:tcPr>
          <w:p w14:paraId="3DCD3917" w14:textId="53DD5457" w:rsidR="0067061E" w:rsidRPr="00527F91" w:rsidRDefault="0067061E" w:rsidP="0067061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554" w:type="dxa"/>
            <w:tcBorders>
              <w:top w:val="nil"/>
              <w:left w:val="single" w:sz="12" w:space="0" w:color="auto"/>
              <w:bottom w:val="nil"/>
              <w:right w:val="single" w:sz="12" w:space="0" w:color="auto"/>
            </w:tcBorders>
            <w:vAlign w:val="center"/>
          </w:tcPr>
          <w:p w14:paraId="0513EE2B" w14:textId="37BBD875" w:rsidR="0067061E" w:rsidRPr="00527F91" w:rsidRDefault="0067061E" w:rsidP="0067061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554" w:type="dxa"/>
            <w:tcBorders>
              <w:top w:val="nil"/>
              <w:left w:val="single" w:sz="12" w:space="0" w:color="auto"/>
              <w:bottom w:val="nil"/>
              <w:right w:val="single" w:sz="18" w:space="0" w:color="auto"/>
            </w:tcBorders>
            <w:vAlign w:val="center"/>
          </w:tcPr>
          <w:p w14:paraId="68A48DAF" w14:textId="2285E8DB" w:rsidR="0067061E" w:rsidRPr="00527F91" w:rsidRDefault="0067061E" w:rsidP="0067061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5379EC" w:rsidRPr="002079C4" w14:paraId="2E534686" w14:textId="0BDC56E8"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18D4A9CE" w14:textId="1535233F" w:rsidR="005379EC" w:rsidRPr="002079C4" w:rsidRDefault="005379EC" w:rsidP="005379EC">
            <w:pPr>
              <w:tabs>
                <w:tab w:val="left" w:pos="1410"/>
              </w:tabs>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Temperature</w:t>
            </w:r>
            <w:r>
              <w:rPr>
                <w:rFonts w:eastAsia="Times New Roman" w:cs="Times New Roman"/>
                <w:color w:val="000000"/>
                <w:sz w:val="22"/>
                <w:lang w:eastAsia="en-CA"/>
              </w:rPr>
              <w:t xml:space="preserve"> </w:t>
            </w:r>
            <w:r w:rsidRPr="00806F18">
              <w:rPr>
                <w:rFonts w:eastAsia="Times New Roman" w:cs="Times New Roman"/>
                <w:color w:val="000000"/>
                <w:sz w:val="22"/>
                <w:lang w:eastAsia="en-CA"/>
              </w:rPr>
              <w:t>(°C)</w:t>
            </w:r>
          </w:p>
        </w:tc>
        <w:tc>
          <w:tcPr>
            <w:tcW w:w="1417" w:type="dxa"/>
            <w:tcBorders>
              <w:top w:val="nil"/>
              <w:left w:val="single" w:sz="18" w:space="0" w:color="auto"/>
              <w:bottom w:val="nil"/>
              <w:right w:val="single" w:sz="12" w:space="0" w:color="auto"/>
            </w:tcBorders>
            <w:shd w:val="clear" w:color="auto" w:fill="auto"/>
            <w:noWrap/>
            <w:vAlign w:val="bottom"/>
          </w:tcPr>
          <w:p w14:paraId="31831150" w14:textId="2877BE2D"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14.66</w:t>
            </w:r>
          </w:p>
        </w:tc>
        <w:tc>
          <w:tcPr>
            <w:tcW w:w="1417" w:type="dxa"/>
            <w:tcBorders>
              <w:top w:val="nil"/>
              <w:left w:val="single" w:sz="12" w:space="0" w:color="auto"/>
              <w:bottom w:val="nil"/>
              <w:right w:val="single" w:sz="12" w:space="0" w:color="auto"/>
            </w:tcBorders>
            <w:shd w:val="clear" w:color="auto" w:fill="auto"/>
            <w:vAlign w:val="bottom"/>
          </w:tcPr>
          <w:p w14:paraId="0C3BFCDD" w14:textId="46B963E1"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17.22</w:t>
            </w:r>
          </w:p>
        </w:tc>
        <w:tc>
          <w:tcPr>
            <w:tcW w:w="1417" w:type="dxa"/>
            <w:tcBorders>
              <w:top w:val="nil"/>
              <w:left w:val="single" w:sz="12" w:space="0" w:color="auto"/>
              <w:bottom w:val="nil"/>
              <w:right w:val="single" w:sz="18" w:space="0" w:color="auto"/>
            </w:tcBorders>
            <w:vAlign w:val="bottom"/>
          </w:tcPr>
          <w:p w14:paraId="746052BE" w14:textId="2883F891"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17.55</w:t>
            </w:r>
          </w:p>
        </w:tc>
        <w:tc>
          <w:tcPr>
            <w:tcW w:w="1554" w:type="dxa"/>
            <w:tcBorders>
              <w:top w:val="nil"/>
              <w:left w:val="single" w:sz="18" w:space="0" w:color="auto"/>
              <w:bottom w:val="nil"/>
              <w:right w:val="single" w:sz="12" w:space="0" w:color="auto"/>
            </w:tcBorders>
            <w:vAlign w:val="bottom"/>
          </w:tcPr>
          <w:p w14:paraId="1EFEBE14" w14:textId="1CE15428"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20.48</w:t>
            </w:r>
          </w:p>
        </w:tc>
        <w:tc>
          <w:tcPr>
            <w:tcW w:w="1554" w:type="dxa"/>
            <w:tcBorders>
              <w:top w:val="nil"/>
              <w:left w:val="single" w:sz="12" w:space="0" w:color="auto"/>
              <w:bottom w:val="nil"/>
              <w:right w:val="single" w:sz="12" w:space="0" w:color="auto"/>
            </w:tcBorders>
            <w:vAlign w:val="bottom"/>
          </w:tcPr>
          <w:p w14:paraId="2DCEB6CB" w14:textId="0B664106"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19.39</w:t>
            </w:r>
          </w:p>
        </w:tc>
        <w:tc>
          <w:tcPr>
            <w:tcW w:w="1554" w:type="dxa"/>
            <w:tcBorders>
              <w:top w:val="nil"/>
              <w:left w:val="single" w:sz="12" w:space="0" w:color="auto"/>
              <w:bottom w:val="nil"/>
              <w:right w:val="single" w:sz="18" w:space="0" w:color="auto"/>
            </w:tcBorders>
            <w:vAlign w:val="bottom"/>
          </w:tcPr>
          <w:p w14:paraId="6E47660E" w14:textId="6CD94963"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19.72</w:t>
            </w:r>
          </w:p>
        </w:tc>
      </w:tr>
      <w:tr w:rsidR="005379EC" w:rsidRPr="002079C4" w14:paraId="497300D3" w14:textId="44231EE5"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4BC55420" w14:textId="05AB16BE" w:rsidR="005379EC" w:rsidRPr="002079C4" w:rsidRDefault="005379EC" w:rsidP="005379EC">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lang w:eastAsia="en-CA"/>
              </w:rPr>
              <w:t>Relative Humidity (%)</w:t>
            </w:r>
          </w:p>
        </w:tc>
        <w:tc>
          <w:tcPr>
            <w:tcW w:w="1417" w:type="dxa"/>
            <w:tcBorders>
              <w:top w:val="nil"/>
              <w:left w:val="single" w:sz="18" w:space="0" w:color="auto"/>
              <w:bottom w:val="nil"/>
              <w:right w:val="single" w:sz="12" w:space="0" w:color="auto"/>
            </w:tcBorders>
            <w:shd w:val="clear" w:color="auto" w:fill="auto"/>
            <w:noWrap/>
            <w:vAlign w:val="bottom"/>
          </w:tcPr>
          <w:p w14:paraId="6C393A78" w14:textId="5D66BFC3"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57.47</w:t>
            </w:r>
          </w:p>
        </w:tc>
        <w:tc>
          <w:tcPr>
            <w:tcW w:w="1417" w:type="dxa"/>
            <w:tcBorders>
              <w:top w:val="nil"/>
              <w:left w:val="single" w:sz="12" w:space="0" w:color="auto"/>
              <w:bottom w:val="nil"/>
              <w:right w:val="single" w:sz="12" w:space="0" w:color="auto"/>
            </w:tcBorders>
            <w:shd w:val="clear" w:color="auto" w:fill="auto"/>
            <w:vAlign w:val="bottom"/>
          </w:tcPr>
          <w:p w14:paraId="6A850E8B" w14:textId="6C626802"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51.88</w:t>
            </w:r>
          </w:p>
        </w:tc>
        <w:tc>
          <w:tcPr>
            <w:tcW w:w="1417" w:type="dxa"/>
            <w:tcBorders>
              <w:top w:val="nil"/>
              <w:left w:val="single" w:sz="12" w:space="0" w:color="auto"/>
              <w:bottom w:val="nil"/>
              <w:right w:val="single" w:sz="18" w:space="0" w:color="auto"/>
            </w:tcBorders>
            <w:vAlign w:val="bottom"/>
          </w:tcPr>
          <w:p w14:paraId="0D8BDB91" w14:textId="3B98D6D7"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57.28</w:t>
            </w:r>
          </w:p>
        </w:tc>
        <w:tc>
          <w:tcPr>
            <w:tcW w:w="1554" w:type="dxa"/>
            <w:tcBorders>
              <w:top w:val="nil"/>
              <w:left w:val="single" w:sz="18" w:space="0" w:color="auto"/>
              <w:bottom w:val="nil"/>
              <w:right w:val="single" w:sz="12" w:space="0" w:color="auto"/>
            </w:tcBorders>
            <w:vAlign w:val="bottom"/>
          </w:tcPr>
          <w:p w14:paraId="1265221E" w14:textId="66E13C5F"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54.00</w:t>
            </w:r>
          </w:p>
        </w:tc>
        <w:tc>
          <w:tcPr>
            <w:tcW w:w="1554" w:type="dxa"/>
            <w:tcBorders>
              <w:top w:val="nil"/>
              <w:left w:val="single" w:sz="12" w:space="0" w:color="auto"/>
              <w:bottom w:val="nil"/>
              <w:right w:val="single" w:sz="12" w:space="0" w:color="auto"/>
            </w:tcBorders>
            <w:vAlign w:val="bottom"/>
          </w:tcPr>
          <w:p w14:paraId="4CDA9417" w14:textId="69D5E772"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54.31</w:t>
            </w:r>
          </w:p>
        </w:tc>
        <w:tc>
          <w:tcPr>
            <w:tcW w:w="1554" w:type="dxa"/>
            <w:tcBorders>
              <w:top w:val="nil"/>
              <w:left w:val="single" w:sz="12" w:space="0" w:color="auto"/>
              <w:bottom w:val="nil"/>
              <w:right w:val="single" w:sz="18" w:space="0" w:color="auto"/>
            </w:tcBorders>
            <w:vAlign w:val="bottom"/>
          </w:tcPr>
          <w:p w14:paraId="78702339" w14:textId="4E1CDF93"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54.51</w:t>
            </w:r>
          </w:p>
        </w:tc>
      </w:tr>
      <w:tr w:rsidR="005379EC" w:rsidRPr="002079C4" w14:paraId="21CDC487" w14:textId="01043EFE"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bottom"/>
          </w:tcPr>
          <w:p w14:paraId="5BF36C80" w14:textId="77777777" w:rsidR="005379EC" w:rsidRDefault="005379EC" w:rsidP="005379EC">
            <w:pPr>
              <w:tabs>
                <w:tab w:val="left" w:pos="1410"/>
              </w:tabs>
              <w:spacing w:before="0" w:after="0"/>
              <w:jc w:val="left"/>
              <w:rPr>
                <w:rFonts w:eastAsia="Times New Roman" w:cs="Times New Roman"/>
                <w:color w:val="000000"/>
                <w:sz w:val="22"/>
                <w:lang w:eastAsia="en-CA"/>
              </w:rPr>
            </w:pPr>
            <w:r w:rsidRPr="00DA0333">
              <w:rPr>
                <w:rFonts w:eastAsia="Times New Roman" w:cs="Times New Roman"/>
                <w:color w:val="000000"/>
                <w:sz w:val="22"/>
                <w:lang w:eastAsia="en-CA"/>
              </w:rPr>
              <w:t>AM</w:t>
            </w:r>
          </w:p>
        </w:tc>
        <w:tc>
          <w:tcPr>
            <w:tcW w:w="1417" w:type="dxa"/>
            <w:tcBorders>
              <w:top w:val="nil"/>
              <w:left w:val="single" w:sz="18" w:space="0" w:color="auto"/>
              <w:bottom w:val="nil"/>
              <w:right w:val="single" w:sz="12" w:space="0" w:color="auto"/>
            </w:tcBorders>
            <w:shd w:val="clear" w:color="auto" w:fill="auto"/>
            <w:noWrap/>
            <w:vAlign w:val="center"/>
          </w:tcPr>
          <w:p w14:paraId="24966024" w14:textId="16FCD6F4"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0.30</w:t>
            </w:r>
          </w:p>
        </w:tc>
        <w:tc>
          <w:tcPr>
            <w:tcW w:w="1417" w:type="dxa"/>
            <w:tcBorders>
              <w:top w:val="nil"/>
              <w:left w:val="single" w:sz="12" w:space="0" w:color="auto"/>
              <w:bottom w:val="nil"/>
              <w:right w:val="single" w:sz="12" w:space="0" w:color="auto"/>
            </w:tcBorders>
            <w:shd w:val="clear" w:color="auto" w:fill="auto"/>
            <w:vAlign w:val="center"/>
          </w:tcPr>
          <w:p w14:paraId="37F2FF4C" w14:textId="2D6B80BE"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0.00</w:t>
            </w:r>
          </w:p>
        </w:tc>
        <w:tc>
          <w:tcPr>
            <w:tcW w:w="1417" w:type="dxa"/>
            <w:tcBorders>
              <w:top w:val="nil"/>
              <w:left w:val="single" w:sz="12" w:space="0" w:color="auto"/>
              <w:bottom w:val="nil"/>
              <w:right w:val="single" w:sz="18" w:space="0" w:color="auto"/>
            </w:tcBorders>
            <w:vAlign w:val="center"/>
          </w:tcPr>
          <w:p w14:paraId="0038E59F" w14:textId="21474557"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0.24</w:t>
            </w:r>
          </w:p>
        </w:tc>
        <w:tc>
          <w:tcPr>
            <w:tcW w:w="1554" w:type="dxa"/>
            <w:tcBorders>
              <w:top w:val="nil"/>
              <w:left w:val="single" w:sz="18" w:space="0" w:color="auto"/>
              <w:bottom w:val="nil"/>
              <w:right w:val="single" w:sz="12" w:space="0" w:color="auto"/>
            </w:tcBorders>
            <w:vAlign w:val="bottom"/>
          </w:tcPr>
          <w:p w14:paraId="1AF13E5D" w14:textId="44B9D81A"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0.04</w:t>
            </w:r>
          </w:p>
        </w:tc>
        <w:tc>
          <w:tcPr>
            <w:tcW w:w="1554" w:type="dxa"/>
            <w:tcBorders>
              <w:top w:val="nil"/>
              <w:left w:val="single" w:sz="12" w:space="0" w:color="auto"/>
              <w:bottom w:val="nil"/>
              <w:right w:val="single" w:sz="12" w:space="0" w:color="auto"/>
            </w:tcBorders>
            <w:vAlign w:val="bottom"/>
          </w:tcPr>
          <w:p w14:paraId="33F23015" w14:textId="28A44526"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0.09</w:t>
            </w:r>
          </w:p>
        </w:tc>
        <w:tc>
          <w:tcPr>
            <w:tcW w:w="1554" w:type="dxa"/>
            <w:tcBorders>
              <w:top w:val="nil"/>
              <w:left w:val="single" w:sz="12" w:space="0" w:color="auto"/>
              <w:bottom w:val="nil"/>
              <w:right w:val="single" w:sz="18" w:space="0" w:color="auto"/>
            </w:tcBorders>
            <w:vAlign w:val="bottom"/>
          </w:tcPr>
          <w:p w14:paraId="6D2B60BE" w14:textId="40FD8544"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0.04</w:t>
            </w:r>
          </w:p>
        </w:tc>
      </w:tr>
      <w:tr w:rsidR="005379EC" w:rsidRPr="002079C4" w14:paraId="3B97BEF5" w14:textId="342B49AE"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bottom"/>
          </w:tcPr>
          <w:p w14:paraId="6DF9389F" w14:textId="77777777" w:rsidR="005379EC" w:rsidRDefault="005379EC" w:rsidP="005379EC">
            <w:pPr>
              <w:tabs>
                <w:tab w:val="left" w:pos="1410"/>
              </w:tabs>
              <w:spacing w:before="0" w:after="0"/>
              <w:jc w:val="left"/>
              <w:rPr>
                <w:rFonts w:eastAsia="Times New Roman" w:cs="Times New Roman"/>
                <w:color w:val="000000"/>
                <w:sz w:val="22"/>
                <w:lang w:eastAsia="en-CA"/>
              </w:rPr>
            </w:pPr>
            <w:r w:rsidRPr="00DA0333">
              <w:rPr>
                <w:rFonts w:eastAsia="Times New Roman" w:cs="Times New Roman"/>
                <w:color w:val="000000"/>
                <w:sz w:val="22"/>
                <w:lang w:eastAsia="en-CA"/>
              </w:rPr>
              <w:t>Midday</w:t>
            </w:r>
          </w:p>
        </w:tc>
        <w:tc>
          <w:tcPr>
            <w:tcW w:w="1417" w:type="dxa"/>
            <w:tcBorders>
              <w:top w:val="nil"/>
              <w:left w:val="single" w:sz="18" w:space="0" w:color="auto"/>
              <w:bottom w:val="nil"/>
              <w:right w:val="single" w:sz="12" w:space="0" w:color="auto"/>
            </w:tcBorders>
            <w:shd w:val="clear" w:color="auto" w:fill="auto"/>
            <w:noWrap/>
            <w:vAlign w:val="center"/>
          </w:tcPr>
          <w:p w14:paraId="0CFE223A" w14:textId="314B6700"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0.34</w:t>
            </w:r>
          </w:p>
        </w:tc>
        <w:tc>
          <w:tcPr>
            <w:tcW w:w="1417" w:type="dxa"/>
            <w:tcBorders>
              <w:top w:val="nil"/>
              <w:left w:val="single" w:sz="12" w:space="0" w:color="auto"/>
              <w:bottom w:val="nil"/>
              <w:right w:val="single" w:sz="12" w:space="0" w:color="auto"/>
            </w:tcBorders>
            <w:shd w:val="clear" w:color="auto" w:fill="auto"/>
            <w:vAlign w:val="center"/>
          </w:tcPr>
          <w:p w14:paraId="0C73C54B" w14:textId="0E022CA7"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0.07</w:t>
            </w:r>
          </w:p>
        </w:tc>
        <w:tc>
          <w:tcPr>
            <w:tcW w:w="1417" w:type="dxa"/>
            <w:tcBorders>
              <w:top w:val="nil"/>
              <w:left w:val="single" w:sz="12" w:space="0" w:color="auto"/>
              <w:bottom w:val="nil"/>
              <w:right w:val="single" w:sz="18" w:space="0" w:color="auto"/>
            </w:tcBorders>
            <w:vAlign w:val="center"/>
          </w:tcPr>
          <w:p w14:paraId="506486E4" w14:textId="018A847C"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0.38</w:t>
            </w:r>
          </w:p>
        </w:tc>
        <w:tc>
          <w:tcPr>
            <w:tcW w:w="1554" w:type="dxa"/>
            <w:tcBorders>
              <w:top w:val="nil"/>
              <w:left w:val="single" w:sz="18" w:space="0" w:color="auto"/>
              <w:bottom w:val="nil"/>
              <w:right w:val="single" w:sz="12" w:space="0" w:color="auto"/>
            </w:tcBorders>
            <w:vAlign w:val="bottom"/>
          </w:tcPr>
          <w:p w14:paraId="7BB6629D" w14:textId="58EE5FF6"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0.54</w:t>
            </w:r>
          </w:p>
        </w:tc>
        <w:tc>
          <w:tcPr>
            <w:tcW w:w="1554" w:type="dxa"/>
            <w:tcBorders>
              <w:top w:val="nil"/>
              <w:left w:val="single" w:sz="12" w:space="0" w:color="auto"/>
              <w:bottom w:val="nil"/>
              <w:right w:val="single" w:sz="12" w:space="0" w:color="auto"/>
            </w:tcBorders>
            <w:vAlign w:val="bottom"/>
          </w:tcPr>
          <w:p w14:paraId="1EF2090A" w14:textId="4BE44D8A"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0.39</w:t>
            </w:r>
          </w:p>
        </w:tc>
        <w:tc>
          <w:tcPr>
            <w:tcW w:w="1554" w:type="dxa"/>
            <w:tcBorders>
              <w:top w:val="nil"/>
              <w:left w:val="single" w:sz="12" w:space="0" w:color="auto"/>
              <w:bottom w:val="nil"/>
              <w:right w:val="single" w:sz="18" w:space="0" w:color="auto"/>
            </w:tcBorders>
            <w:vAlign w:val="bottom"/>
          </w:tcPr>
          <w:p w14:paraId="46517C9B" w14:textId="107F7390"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0.56</w:t>
            </w:r>
          </w:p>
        </w:tc>
      </w:tr>
      <w:tr w:rsidR="005379EC" w:rsidRPr="002079C4" w14:paraId="2CBECDF9" w14:textId="3F261416"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bottom"/>
          </w:tcPr>
          <w:p w14:paraId="47858695" w14:textId="77777777" w:rsidR="005379EC" w:rsidRDefault="005379EC" w:rsidP="005379EC">
            <w:pPr>
              <w:tabs>
                <w:tab w:val="left" w:pos="1410"/>
              </w:tabs>
              <w:spacing w:before="0" w:after="0"/>
              <w:jc w:val="left"/>
              <w:rPr>
                <w:rFonts w:eastAsia="Times New Roman" w:cs="Times New Roman"/>
                <w:color w:val="000000"/>
                <w:sz w:val="22"/>
                <w:lang w:eastAsia="en-CA"/>
              </w:rPr>
            </w:pPr>
            <w:r w:rsidRPr="00DA0333">
              <w:rPr>
                <w:rFonts w:eastAsia="Times New Roman" w:cs="Times New Roman"/>
                <w:color w:val="000000"/>
                <w:sz w:val="22"/>
                <w:lang w:eastAsia="en-CA"/>
              </w:rPr>
              <w:t>PM</w:t>
            </w:r>
          </w:p>
        </w:tc>
        <w:tc>
          <w:tcPr>
            <w:tcW w:w="1417" w:type="dxa"/>
            <w:tcBorders>
              <w:top w:val="nil"/>
              <w:left w:val="single" w:sz="18" w:space="0" w:color="auto"/>
              <w:bottom w:val="nil"/>
              <w:right w:val="single" w:sz="12" w:space="0" w:color="auto"/>
            </w:tcBorders>
            <w:shd w:val="clear" w:color="auto" w:fill="auto"/>
            <w:noWrap/>
            <w:vAlign w:val="center"/>
          </w:tcPr>
          <w:p w14:paraId="6888EA34" w14:textId="656E00B3"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0.33</w:t>
            </w:r>
          </w:p>
        </w:tc>
        <w:tc>
          <w:tcPr>
            <w:tcW w:w="1417" w:type="dxa"/>
            <w:tcBorders>
              <w:top w:val="nil"/>
              <w:left w:val="single" w:sz="12" w:space="0" w:color="auto"/>
              <w:bottom w:val="nil"/>
              <w:right w:val="single" w:sz="12" w:space="0" w:color="auto"/>
            </w:tcBorders>
            <w:shd w:val="clear" w:color="auto" w:fill="auto"/>
            <w:vAlign w:val="center"/>
          </w:tcPr>
          <w:p w14:paraId="678DB231" w14:textId="35BFAF59"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0.31</w:t>
            </w:r>
          </w:p>
        </w:tc>
        <w:tc>
          <w:tcPr>
            <w:tcW w:w="1417" w:type="dxa"/>
            <w:tcBorders>
              <w:top w:val="nil"/>
              <w:left w:val="single" w:sz="12" w:space="0" w:color="auto"/>
              <w:bottom w:val="nil"/>
              <w:right w:val="single" w:sz="18" w:space="0" w:color="auto"/>
            </w:tcBorders>
            <w:vAlign w:val="center"/>
          </w:tcPr>
          <w:p w14:paraId="41F9F1D2" w14:textId="1CA4409A"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0.34</w:t>
            </w:r>
          </w:p>
        </w:tc>
        <w:tc>
          <w:tcPr>
            <w:tcW w:w="1554" w:type="dxa"/>
            <w:tcBorders>
              <w:top w:val="nil"/>
              <w:left w:val="single" w:sz="18" w:space="0" w:color="auto"/>
              <w:bottom w:val="nil"/>
              <w:right w:val="single" w:sz="12" w:space="0" w:color="auto"/>
            </w:tcBorders>
            <w:vAlign w:val="bottom"/>
          </w:tcPr>
          <w:p w14:paraId="32DD584D" w14:textId="04811948"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0.33</w:t>
            </w:r>
          </w:p>
        </w:tc>
        <w:tc>
          <w:tcPr>
            <w:tcW w:w="1554" w:type="dxa"/>
            <w:tcBorders>
              <w:top w:val="nil"/>
              <w:left w:val="single" w:sz="12" w:space="0" w:color="auto"/>
              <w:bottom w:val="nil"/>
              <w:right w:val="single" w:sz="12" w:space="0" w:color="auto"/>
            </w:tcBorders>
            <w:vAlign w:val="bottom"/>
          </w:tcPr>
          <w:p w14:paraId="7091404F" w14:textId="67B39AF2"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0.32</w:t>
            </w:r>
          </w:p>
        </w:tc>
        <w:tc>
          <w:tcPr>
            <w:tcW w:w="1554" w:type="dxa"/>
            <w:tcBorders>
              <w:top w:val="nil"/>
              <w:left w:val="single" w:sz="12" w:space="0" w:color="auto"/>
              <w:bottom w:val="nil"/>
              <w:right w:val="single" w:sz="18" w:space="0" w:color="auto"/>
            </w:tcBorders>
            <w:vAlign w:val="bottom"/>
          </w:tcPr>
          <w:p w14:paraId="0F5D1BB3" w14:textId="704C342A"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0.31</w:t>
            </w:r>
          </w:p>
        </w:tc>
      </w:tr>
      <w:tr w:rsidR="005379EC" w:rsidRPr="002079C4" w14:paraId="3BE0E8FB" w14:textId="01FC6564"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bottom"/>
          </w:tcPr>
          <w:p w14:paraId="2EF08447" w14:textId="077A9A16" w:rsidR="005379EC" w:rsidRDefault="005379EC" w:rsidP="005379EC">
            <w:pPr>
              <w:tabs>
                <w:tab w:val="left" w:pos="1410"/>
              </w:tabs>
              <w:spacing w:before="0" w:after="0"/>
              <w:jc w:val="left"/>
              <w:rPr>
                <w:rFonts w:eastAsia="Times New Roman" w:cs="Times New Roman"/>
                <w:color w:val="000000"/>
                <w:sz w:val="22"/>
                <w:lang w:eastAsia="en-CA"/>
              </w:rPr>
            </w:pPr>
            <w:r w:rsidRPr="00DA0333">
              <w:rPr>
                <w:rFonts w:eastAsia="Times New Roman" w:cs="Times New Roman"/>
                <w:color w:val="000000"/>
                <w:sz w:val="22"/>
                <w:lang w:eastAsia="en-CA"/>
              </w:rPr>
              <w:t>Even</w:t>
            </w:r>
            <w:r>
              <w:rPr>
                <w:rFonts w:eastAsia="Times New Roman" w:cs="Times New Roman"/>
                <w:color w:val="000000"/>
                <w:sz w:val="22"/>
                <w:lang w:eastAsia="en-CA"/>
              </w:rPr>
              <w:t>ing</w:t>
            </w:r>
          </w:p>
        </w:tc>
        <w:tc>
          <w:tcPr>
            <w:tcW w:w="1417" w:type="dxa"/>
            <w:tcBorders>
              <w:top w:val="nil"/>
              <w:left w:val="single" w:sz="18" w:space="0" w:color="auto"/>
              <w:bottom w:val="nil"/>
              <w:right w:val="single" w:sz="12" w:space="0" w:color="auto"/>
            </w:tcBorders>
            <w:shd w:val="clear" w:color="auto" w:fill="auto"/>
            <w:noWrap/>
            <w:vAlign w:val="center"/>
          </w:tcPr>
          <w:p w14:paraId="5C0F61D2" w14:textId="4312579B"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0.03</w:t>
            </w:r>
          </w:p>
        </w:tc>
        <w:tc>
          <w:tcPr>
            <w:tcW w:w="1417" w:type="dxa"/>
            <w:tcBorders>
              <w:top w:val="nil"/>
              <w:left w:val="single" w:sz="12" w:space="0" w:color="auto"/>
              <w:bottom w:val="nil"/>
              <w:right w:val="single" w:sz="12" w:space="0" w:color="auto"/>
            </w:tcBorders>
            <w:shd w:val="clear" w:color="auto" w:fill="auto"/>
            <w:vAlign w:val="center"/>
          </w:tcPr>
          <w:p w14:paraId="5528A0CF" w14:textId="6D4BA78C"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0.50</w:t>
            </w:r>
          </w:p>
        </w:tc>
        <w:tc>
          <w:tcPr>
            <w:tcW w:w="1417" w:type="dxa"/>
            <w:tcBorders>
              <w:top w:val="nil"/>
              <w:left w:val="single" w:sz="12" w:space="0" w:color="auto"/>
              <w:bottom w:val="nil"/>
              <w:right w:val="single" w:sz="18" w:space="0" w:color="auto"/>
            </w:tcBorders>
            <w:vAlign w:val="center"/>
          </w:tcPr>
          <w:p w14:paraId="12AE1824" w14:textId="4091FCA7"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0.03</w:t>
            </w:r>
          </w:p>
        </w:tc>
        <w:tc>
          <w:tcPr>
            <w:tcW w:w="1554" w:type="dxa"/>
            <w:tcBorders>
              <w:top w:val="nil"/>
              <w:left w:val="single" w:sz="18" w:space="0" w:color="auto"/>
              <w:bottom w:val="nil"/>
              <w:right w:val="single" w:sz="12" w:space="0" w:color="auto"/>
            </w:tcBorders>
            <w:vAlign w:val="bottom"/>
          </w:tcPr>
          <w:p w14:paraId="4ACA6C1E" w14:textId="367A31EF"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0.07</w:t>
            </w:r>
          </w:p>
        </w:tc>
        <w:tc>
          <w:tcPr>
            <w:tcW w:w="1554" w:type="dxa"/>
            <w:tcBorders>
              <w:top w:val="nil"/>
              <w:left w:val="single" w:sz="12" w:space="0" w:color="auto"/>
              <w:bottom w:val="nil"/>
              <w:right w:val="single" w:sz="12" w:space="0" w:color="auto"/>
            </w:tcBorders>
            <w:vAlign w:val="bottom"/>
          </w:tcPr>
          <w:p w14:paraId="52A29CFB" w14:textId="08DA6F46"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0.16</w:t>
            </w:r>
          </w:p>
        </w:tc>
        <w:tc>
          <w:tcPr>
            <w:tcW w:w="1554" w:type="dxa"/>
            <w:tcBorders>
              <w:top w:val="nil"/>
              <w:left w:val="single" w:sz="12" w:space="0" w:color="auto"/>
              <w:bottom w:val="nil"/>
              <w:right w:val="single" w:sz="18" w:space="0" w:color="auto"/>
            </w:tcBorders>
            <w:vAlign w:val="bottom"/>
          </w:tcPr>
          <w:p w14:paraId="436D311C" w14:textId="3EEB94EA"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0.07</w:t>
            </w:r>
          </w:p>
        </w:tc>
      </w:tr>
      <w:tr w:rsidR="005379EC" w:rsidRPr="002079C4" w14:paraId="666283F7" w14:textId="4F01D68A"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bottom"/>
          </w:tcPr>
          <w:p w14:paraId="3E56BF19" w14:textId="77777777" w:rsidR="005379EC" w:rsidRDefault="005379EC" w:rsidP="005379EC">
            <w:pPr>
              <w:tabs>
                <w:tab w:val="left" w:pos="1410"/>
              </w:tabs>
              <w:spacing w:before="0" w:after="0"/>
              <w:jc w:val="left"/>
              <w:rPr>
                <w:rFonts w:eastAsia="Times New Roman" w:cs="Times New Roman"/>
                <w:color w:val="000000"/>
                <w:sz w:val="22"/>
                <w:lang w:eastAsia="en-CA"/>
              </w:rPr>
            </w:pPr>
            <w:r w:rsidRPr="00DA0333">
              <w:rPr>
                <w:rFonts w:eastAsia="Times New Roman" w:cs="Times New Roman"/>
                <w:color w:val="000000"/>
                <w:sz w:val="22"/>
                <w:lang w:eastAsia="en-CA"/>
              </w:rPr>
              <w:t>Night</w:t>
            </w:r>
          </w:p>
        </w:tc>
        <w:tc>
          <w:tcPr>
            <w:tcW w:w="1417" w:type="dxa"/>
            <w:tcBorders>
              <w:top w:val="nil"/>
              <w:left w:val="single" w:sz="18" w:space="0" w:color="auto"/>
              <w:bottom w:val="nil"/>
              <w:right w:val="single" w:sz="12" w:space="0" w:color="auto"/>
            </w:tcBorders>
            <w:shd w:val="clear" w:color="auto" w:fill="auto"/>
            <w:noWrap/>
            <w:vAlign w:val="center"/>
          </w:tcPr>
          <w:p w14:paraId="20EDFAB9" w14:textId="789E8DC2"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0.01</w:t>
            </w:r>
          </w:p>
        </w:tc>
        <w:tc>
          <w:tcPr>
            <w:tcW w:w="1417" w:type="dxa"/>
            <w:tcBorders>
              <w:top w:val="nil"/>
              <w:left w:val="single" w:sz="12" w:space="0" w:color="auto"/>
              <w:bottom w:val="nil"/>
              <w:right w:val="single" w:sz="12" w:space="0" w:color="auto"/>
            </w:tcBorders>
            <w:shd w:val="clear" w:color="auto" w:fill="auto"/>
            <w:vAlign w:val="center"/>
          </w:tcPr>
          <w:p w14:paraId="64B86079" w14:textId="2D078B84"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0.12</w:t>
            </w:r>
          </w:p>
        </w:tc>
        <w:tc>
          <w:tcPr>
            <w:tcW w:w="1417" w:type="dxa"/>
            <w:tcBorders>
              <w:top w:val="nil"/>
              <w:left w:val="single" w:sz="12" w:space="0" w:color="auto"/>
              <w:bottom w:val="nil"/>
              <w:right w:val="single" w:sz="18" w:space="0" w:color="auto"/>
            </w:tcBorders>
            <w:vAlign w:val="center"/>
          </w:tcPr>
          <w:p w14:paraId="1059F6EC" w14:textId="6B9A09E7"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0.01</w:t>
            </w:r>
          </w:p>
        </w:tc>
        <w:tc>
          <w:tcPr>
            <w:tcW w:w="1554" w:type="dxa"/>
            <w:tcBorders>
              <w:top w:val="nil"/>
              <w:left w:val="single" w:sz="18" w:space="0" w:color="auto"/>
              <w:bottom w:val="nil"/>
              <w:right w:val="single" w:sz="12" w:space="0" w:color="auto"/>
            </w:tcBorders>
            <w:vAlign w:val="bottom"/>
          </w:tcPr>
          <w:p w14:paraId="14903E08" w14:textId="6EBCAF98"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0.02</w:t>
            </w:r>
          </w:p>
        </w:tc>
        <w:tc>
          <w:tcPr>
            <w:tcW w:w="1554" w:type="dxa"/>
            <w:tcBorders>
              <w:top w:val="nil"/>
              <w:left w:val="single" w:sz="12" w:space="0" w:color="auto"/>
              <w:bottom w:val="nil"/>
              <w:right w:val="single" w:sz="12" w:space="0" w:color="auto"/>
            </w:tcBorders>
            <w:vAlign w:val="bottom"/>
          </w:tcPr>
          <w:p w14:paraId="7CA880D6" w14:textId="57A94B36"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0.04</w:t>
            </w:r>
          </w:p>
        </w:tc>
        <w:tc>
          <w:tcPr>
            <w:tcW w:w="1554" w:type="dxa"/>
            <w:tcBorders>
              <w:top w:val="nil"/>
              <w:left w:val="single" w:sz="12" w:space="0" w:color="auto"/>
              <w:bottom w:val="nil"/>
              <w:right w:val="single" w:sz="18" w:space="0" w:color="auto"/>
            </w:tcBorders>
            <w:vAlign w:val="bottom"/>
          </w:tcPr>
          <w:p w14:paraId="676379F7" w14:textId="14B72D2A"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0.02</w:t>
            </w:r>
          </w:p>
        </w:tc>
      </w:tr>
      <w:tr w:rsidR="005379EC" w:rsidRPr="002079C4" w14:paraId="700FCADC" w14:textId="6E4AEC0B"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6C6D7877" w14:textId="77777777" w:rsidR="005379EC" w:rsidRPr="002079C4" w:rsidRDefault="005379EC" w:rsidP="005379EC">
            <w:pPr>
              <w:tabs>
                <w:tab w:val="left" w:pos="1410"/>
              </w:tabs>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Weekend</w:t>
            </w:r>
          </w:p>
        </w:tc>
        <w:tc>
          <w:tcPr>
            <w:tcW w:w="1417" w:type="dxa"/>
            <w:tcBorders>
              <w:top w:val="nil"/>
              <w:left w:val="single" w:sz="18" w:space="0" w:color="auto"/>
              <w:bottom w:val="nil"/>
              <w:right w:val="single" w:sz="12" w:space="0" w:color="auto"/>
            </w:tcBorders>
            <w:shd w:val="clear" w:color="auto" w:fill="auto"/>
            <w:noWrap/>
            <w:vAlign w:val="center"/>
          </w:tcPr>
          <w:p w14:paraId="3EB34FFD" w14:textId="40D9DC69"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0.13</w:t>
            </w:r>
          </w:p>
        </w:tc>
        <w:tc>
          <w:tcPr>
            <w:tcW w:w="1417" w:type="dxa"/>
            <w:tcBorders>
              <w:top w:val="nil"/>
              <w:left w:val="single" w:sz="12" w:space="0" w:color="auto"/>
              <w:bottom w:val="nil"/>
              <w:right w:val="single" w:sz="12" w:space="0" w:color="auto"/>
            </w:tcBorders>
            <w:shd w:val="clear" w:color="auto" w:fill="auto"/>
            <w:vAlign w:val="center"/>
          </w:tcPr>
          <w:p w14:paraId="00105FFA" w14:textId="1929925A"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0.25</w:t>
            </w:r>
          </w:p>
        </w:tc>
        <w:tc>
          <w:tcPr>
            <w:tcW w:w="1417" w:type="dxa"/>
            <w:tcBorders>
              <w:top w:val="nil"/>
              <w:left w:val="single" w:sz="12" w:space="0" w:color="auto"/>
              <w:bottom w:val="nil"/>
              <w:right w:val="single" w:sz="18" w:space="0" w:color="auto"/>
            </w:tcBorders>
            <w:vAlign w:val="center"/>
          </w:tcPr>
          <w:p w14:paraId="0F3E9CBD" w14:textId="37B160D2"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0.28</w:t>
            </w:r>
          </w:p>
        </w:tc>
        <w:tc>
          <w:tcPr>
            <w:tcW w:w="1554" w:type="dxa"/>
            <w:tcBorders>
              <w:top w:val="nil"/>
              <w:left w:val="single" w:sz="18" w:space="0" w:color="auto"/>
              <w:bottom w:val="nil"/>
              <w:right w:val="single" w:sz="12" w:space="0" w:color="auto"/>
            </w:tcBorders>
            <w:vAlign w:val="bottom"/>
          </w:tcPr>
          <w:p w14:paraId="4B4E50BD" w14:textId="524C4FDE"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0.55</w:t>
            </w:r>
          </w:p>
        </w:tc>
        <w:tc>
          <w:tcPr>
            <w:tcW w:w="1554" w:type="dxa"/>
            <w:tcBorders>
              <w:top w:val="nil"/>
              <w:left w:val="single" w:sz="12" w:space="0" w:color="auto"/>
              <w:bottom w:val="nil"/>
              <w:right w:val="single" w:sz="12" w:space="0" w:color="auto"/>
            </w:tcBorders>
            <w:vAlign w:val="bottom"/>
          </w:tcPr>
          <w:p w14:paraId="167C4E7C" w14:textId="54A0C68C"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0.44</w:t>
            </w:r>
          </w:p>
        </w:tc>
        <w:tc>
          <w:tcPr>
            <w:tcW w:w="1554" w:type="dxa"/>
            <w:tcBorders>
              <w:top w:val="nil"/>
              <w:left w:val="single" w:sz="12" w:space="0" w:color="auto"/>
              <w:bottom w:val="nil"/>
              <w:right w:val="single" w:sz="18" w:space="0" w:color="auto"/>
            </w:tcBorders>
            <w:vAlign w:val="bottom"/>
          </w:tcPr>
          <w:p w14:paraId="39DBAD22" w14:textId="36EDCCF7"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0.47</w:t>
            </w:r>
          </w:p>
        </w:tc>
      </w:tr>
      <w:tr w:rsidR="005379EC" w:rsidRPr="002079C4" w14:paraId="35F0371A" w14:textId="77777777"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4646A702" w14:textId="1F79B42D" w:rsidR="005379EC" w:rsidRPr="008F52AE" w:rsidRDefault="005379EC" w:rsidP="005379EC">
            <w:pPr>
              <w:tabs>
                <w:tab w:val="left" w:pos="1410"/>
              </w:tabs>
              <w:spacing w:before="0" w:after="0"/>
              <w:jc w:val="left"/>
              <w:rPr>
                <w:rFonts w:eastAsia="Times New Roman" w:cs="Times New Roman"/>
                <w:color w:val="000000"/>
                <w:sz w:val="22"/>
                <w:lang w:eastAsia="en-CA"/>
              </w:rPr>
            </w:pPr>
            <w:r w:rsidRPr="008F52AE">
              <w:rPr>
                <w:rFonts w:eastAsia="Times New Roman" w:cs="Times New Roman"/>
                <w:color w:val="000000"/>
                <w:sz w:val="22"/>
                <w:lang w:eastAsia="en-CA"/>
              </w:rPr>
              <w:t>Distance</w:t>
            </w:r>
            <w:r>
              <w:rPr>
                <w:rFonts w:eastAsia="Times New Roman" w:cs="Times New Roman"/>
                <w:color w:val="000000"/>
                <w:sz w:val="22"/>
                <w:lang w:eastAsia="en-CA"/>
              </w:rPr>
              <w:t xml:space="preserve"> (km)</w:t>
            </w:r>
          </w:p>
        </w:tc>
        <w:tc>
          <w:tcPr>
            <w:tcW w:w="1417" w:type="dxa"/>
            <w:tcBorders>
              <w:top w:val="nil"/>
              <w:left w:val="single" w:sz="18" w:space="0" w:color="auto"/>
              <w:bottom w:val="nil"/>
              <w:right w:val="single" w:sz="12" w:space="0" w:color="auto"/>
            </w:tcBorders>
            <w:shd w:val="clear" w:color="auto" w:fill="auto"/>
            <w:noWrap/>
            <w:vAlign w:val="center"/>
          </w:tcPr>
          <w:p w14:paraId="1F81E4D3" w14:textId="0960849C" w:rsidR="005379EC" w:rsidRPr="00527F91" w:rsidRDefault="005379EC" w:rsidP="005379EC">
            <w:pPr>
              <w:spacing w:before="0" w:after="0"/>
              <w:jc w:val="center"/>
              <w:rPr>
                <w:rFonts w:eastAsia="Times New Roman" w:cs="Times New Roman"/>
                <w:color w:val="000000"/>
                <w:sz w:val="22"/>
                <w:lang w:eastAsia="en-CA"/>
              </w:rPr>
            </w:pPr>
            <w:r>
              <w:rPr>
                <w:color w:val="000000"/>
                <w:sz w:val="22"/>
              </w:rPr>
              <w:t>2.00</w:t>
            </w:r>
          </w:p>
        </w:tc>
        <w:tc>
          <w:tcPr>
            <w:tcW w:w="1417" w:type="dxa"/>
            <w:tcBorders>
              <w:top w:val="nil"/>
              <w:left w:val="single" w:sz="12" w:space="0" w:color="auto"/>
              <w:bottom w:val="nil"/>
              <w:right w:val="single" w:sz="12" w:space="0" w:color="auto"/>
            </w:tcBorders>
            <w:shd w:val="clear" w:color="auto" w:fill="auto"/>
            <w:vAlign w:val="center"/>
          </w:tcPr>
          <w:p w14:paraId="5534381C" w14:textId="6EA3317B" w:rsidR="005379EC" w:rsidRPr="00527F91" w:rsidRDefault="005379EC" w:rsidP="005379EC">
            <w:pPr>
              <w:spacing w:before="0" w:after="0"/>
              <w:jc w:val="center"/>
              <w:rPr>
                <w:rFonts w:eastAsia="Times New Roman" w:cs="Times New Roman"/>
                <w:color w:val="000000"/>
                <w:sz w:val="22"/>
                <w:lang w:eastAsia="en-CA"/>
              </w:rPr>
            </w:pPr>
            <w:r>
              <w:rPr>
                <w:color w:val="000000"/>
                <w:sz w:val="22"/>
              </w:rPr>
              <w:t>1.91</w:t>
            </w:r>
          </w:p>
        </w:tc>
        <w:tc>
          <w:tcPr>
            <w:tcW w:w="1417" w:type="dxa"/>
            <w:tcBorders>
              <w:top w:val="nil"/>
              <w:left w:val="single" w:sz="12" w:space="0" w:color="auto"/>
              <w:bottom w:val="nil"/>
              <w:right w:val="single" w:sz="18" w:space="0" w:color="auto"/>
            </w:tcBorders>
            <w:vAlign w:val="center"/>
          </w:tcPr>
          <w:p w14:paraId="4F59729F" w14:textId="04C40D41" w:rsidR="005379EC" w:rsidRPr="00527F91" w:rsidRDefault="005379EC" w:rsidP="005379EC">
            <w:pPr>
              <w:spacing w:before="0" w:after="0"/>
              <w:jc w:val="center"/>
              <w:rPr>
                <w:rFonts w:eastAsia="Times New Roman" w:cs="Times New Roman"/>
                <w:color w:val="000000"/>
                <w:sz w:val="22"/>
                <w:lang w:eastAsia="en-CA"/>
              </w:rPr>
            </w:pPr>
            <w:r>
              <w:rPr>
                <w:color w:val="000000"/>
                <w:sz w:val="22"/>
              </w:rPr>
              <w:t>2.03</w:t>
            </w:r>
          </w:p>
        </w:tc>
        <w:tc>
          <w:tcPr>
            <w:tcW w:w="1554" w:type="dxa"/>
            <w:tcBorders>
              <w:top w:val="nil"/>
              <w:left w:val="single" w:sz="18" w:space="0" w:color="auto"/>
              <w:bottom w:val="nil"/>
              <w:right w:val="single" w:sz="12" w:space="0" w:color="auto"/>
            </w:tcBorders>
            <w:vAlign w:val="bottom"/>
          </w:tcPr>
          <w:p w14:paraId="358F1F8B" w14:textId="5BDCECFB"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2.45</w:t>
            </w:r>
          </w:p>
        </w:tc>
        <w:tc>
          <w:tcPr>
            <w:tcW w:w="1554" w:type="dxa"/>
            <w:tcBorders>
              <w:top w:val="nil"/>
              <w:left w:val="single" w:sz="12" w:space="0" w:color="auto"/>
              <w:bottom w:val="nil"/>
              <w:right w:val="single" w:sz="12" w:space="0" w:color="auto"/>
            </w:tcBorders>
            <w:vAlign w:val="bottom"/>
          </w:tcPr>
          <w:p w14:paraId="4EB9F2E8" w14:textId="457C3D70"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2.27</w:t>
            </w:r>
          </w:p>
        </w:tc>
        <w:tc>
          <w:tcPr>
            <w:tcW w:w="1554" w:type="dxa"/>
            <w:tcBorders>
              <w:top w:val="nil"/>
              <w:left w:val="single" w:sz="12" w:space="0" w:color="auto"/>
              <w:bottom w:val="nil"/>
              <w:right w:val="single" w:sz="18" w:space="0" w:color="auto"/>
            </w:tcBorders>
            <w:vAlign w:val="bottom"/>
          </w:tcPr>
          <w:p w14:paraId="4EA89F33" w14:textId="4A4DCCE0"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2.28</w:t>
            </w:r>
          </w:p>
        </w:tc>
      </w:tr>
      <w:tr w:rsidR="005379EC" w:rsidRPr="002079C4" w14:paraId="4C71BA6B" w14:textId="77777777" w:rsidTr="005379EC">
        <w:trPr>
          <w:trHeight w:val="257"/>
          <w:jc w:val="center"/>
        </w:trPr>
        <w:tc>
          <w:tcPr>
            <w:tcW w:w="2997" w:type="dxa"/>
            <w:tcBorders>
              <w:top w:val="nil"/>
              <w:left w:val="single" w:sz="18" w:space="0" w:color="auto"/>
              <w:bottom w:val="single" w:sz="4" w:space="0" w:color="auto"/>
              <w:right w:val="single" w:sz="18" w:space="0" w:color="auto"/>
            </w:tcBorders>
            <w:shd w:val="clear" w:color="auto" w:fill="auto"/>
            <w:noWrap/>
            <w:vAlign w:val="center"/>
          </w:tcPr>
          <w:p w14:paraId="69B28A82" w14:textId="41543AED" w:rsidR="005379EC" w:rsidRPr="008F52AE" w:rsidRDefault="005379EC" w:rsidP="005379EC">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lang w:eastAsia="en-CA"/>
              </w:rPr>
              <w:t>Duration (minute)</w:t>
            </w:r>
          </w:p>
        </w:tc>
        <w:tc>
          <w:tcPr>
            <w:tcW w:w="1417" w:type="dxa"/>
            <w:tcBorders>
              <w:top w:val="nil"/>
              <w:left w:val="single" w:sz="18" w:space="0" w:color="auto"/>
              <w:bottom w:val="single" w:sz="4" w:space="0" w:color="auto"/>
              <w:right w:val="single" w:sz="12" w:space="0" w:color="auto"/>
            </w:tcBorders>
            <w:shd w:val="clear" w:color="auto" w:fill="auto"/>
            <w:noWrap/>
            <w:vAlign w:val="center"/>
          </w:tcPr>
          <w:p w14:paraId="01787B7E" w14:textId="776DA0EF" w:rsidR="005379EC" w:rsidRPr="00B23416" w:rsidRDefault="005379EC" w:rsidP="005379EC">
            <w:pPr>
              <w:spacing w:before="0" w:after="0"/>
              <w:jc w:val="center"/>
              <w:rPr>
                <w:rFonts w:eastAsia="Times New Roman" w:cs="Times New Roman"/>
                <w:color w:val="000000"/>
                <w:sz w:val="22"/>
                <w:lang w:eastAsia="en-CA"/>
              </w:rPr>
            </w:pPr>
            <w:r w:rsidRPr="00B23416">
              <w:rPr>
                <w:rFonts w:eastAsia="Times New Roman" w:cs="Times New Roman"/>
                <w:color w:val="000000"/>
                <w:sz w:val="22"/>
                <w:lang w:eastAsia="en-CA"/>
              </w:rPr>
              <w:t>11.62</w:t>
            </w:r>
          </w:p>
        </w:tc>
        <w:tc>
          <w:tcPr>
            <w:tcW w:w="1417" w:type="dxa"/>
            <w:tcBorders>
              <w:top w:val="nil"/>
              <w:left w:val="single" w:sz="12" w:space="0" w:color="auto"/>
              <w:bottom w:val="single" w:sz="4" w:space="0" w:color="auto"/>
              <w:right w:val="single" w:sz="12" w:space="0" w:color="auto"/>
            </w:tcBorders>
            <w:shd w:val="clear" w:color="auto" w:fill="auto"/>
            <w:vAlign w:val="center"/>
          </w:tcPr>
          <w:p w14:paraId="06263139" w14:textId="43C3F7D8" w:rsidR="005379EC" w:rsidRPr="00B23416" w:rsidRDefault="005379EC" w:rsidP="005379EC">
            <w:pPr>
              <w:spacing w:before="0" w:after="0"/>
              <w:jc w:val="center"/>
              <w:rPr>
                <w:rFonts w:eastAsia="Times New Roman" w:cs="Times New Roman"/>
                <w:color w:val="000000"/>
                <w:sz w:val="22"/>
                <w:lang w:eastAsia="en-CA"/>
              </w:rPr>
            </w:pPr>
            <w:r w:rsidRPr="00B23416">
              <w:rPr>
                <w:rFonts w:eastAsia="Times New Roman" w:cs="Times New Roman"/>
                <w:color w:val="000000"/>
                <w:sz w:val="22"/>
                <w:lang w:eastAsia="en-CA"/>
              </w:rPr>
              <w:t>11.34</w:t>
            </w:r>
          </w:p>
        </w:tc>
        <w:tc>
          <w:tcPr>
            <w:tcW w:w="1417" w:type="dxa"/>
            <w:tcBorders>
              <w:top w:val="nil"/>
              <w:left w:val="single" w:sz="12" w:space="0" w:color="auto"/>
              <w:bottom w:val="single" w:sz="4" w:space="0" w:color="auto"/>
              <w:right w:val="single" w:sz="18" w:space="0" w:color="auto"/>
            </w:tcBorders>
            <w:vAlign w:val="center"/>
          </w:tcPr>
          <w:p w14:paraId="023AFDC7" w14:textId="5007FF98" w:rsidR="005379EC" w:rsidRPr="00B23416" w:rsidRDefault="005379EC" w:rsidP="005379EC">
            <w:pPr>
              <w:spacing w:before="0" w:after="0"/>
              <w:jc w:val="center"/>
              <w:rPr>
                <w:rFonts w:eastAsia="Times New Roman" w:cs="Times New Roman"/>
                <w:color w:val="000000"/>
                <w:sz w:val="22"/>
                <w:lang w:eastAsia="en-CA"/>
              </w:rPr>
            </w:pPr>
            <w:r w:rsidRPr="00B23416">
              <w:rPr>
                <w:rFonts w:eastAsia="Times New Roman" w:cs="Times New Roman"/>
                <w:color w:val="000000"/>
                <w:sz w:val="22"/>
                <w:lang w:eastAsia="en-CA"/>
              </w:rPr>
              <w:t>12.46</w:t>
            </w:r>
          </w:p>
        </w:tc>
        <w:tc>
          <w:tcPr>
            <w:tcW w:w="1554" w:type="dxa"/>
            <w:tcBorders>
              <w:top w:val="nil"/>
              <w:left w:val="single" w:sz="18" w:space="0" w:color="auto"/>
              <w:bottom w:val="single" w:sz="4" w:space="0" w:color="auto"/>
              <w:right w:val="single" w:sz="12" w:space="0" w:color="auto"/>
            </w:tcBorders>
            <w:vAlign w:val="bottom"/>
          </w:tcPr>
          <w:p w14:paraId="2C265E65" w14:textId="25B98964"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23.99</w:t>
            </w:r>
          </w:p>
        </w:tc>
        <w:tc>
          <w:tcPr>
            <w:tcW w:w="1554" w:type="dxa"/>
            <w:tcBorders>
              <w:top w:val="nil"/>
              <w:left w:val="single" w:sz="12" w:space="0" w:color="auto"/>
              <w:bottom w:val="single" w:sz="4" w:space="0" w:color="auto"/>
              <w:right w:val="single" w:sz="12" w:space="0" w:color="auto"/>
            </w:tcBorders>
            <w:vAlign w:val="bottom"/>
          </w:tcPr>
          <w:p w14:paraId="57000B81" w14:textId="59D876E7"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21.73</w:t>
            </w:r>
          </w:p>
        </w:tc>
        <w:tc>
          <w:tcPr>
            <w:tcW w:w="1554" w:type="dxa"/>
            <w:tcBorders>
              <w:top w:val="nil"/>
              <w:left w:val="single" w:sz="12" w:space="0" w:color="auto"/>
              <w:bottom w:val="single" w:sz="4" w:space="0" w:color="auto"/>
              <w:right w:val="single" w:sz="18" w:space="0" w:color="auto"/>
            </w:tcBorders>
            <w:vAlign w:val="bottom"/>
          </w:tcPr>
          <w:p w14:paraId="37C645D4" w14:textId="605650E3"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23.79</w:t>
            </w:r>
          </w:p>
        </w:tc>
      </w:tr>
      <w:tr w:rsidR="005F695D" w:rsidRPr="002079C4" w14:paraId="18BD5CE1" w14:textId="77777777" w:rsidTr="005379EC">
        <w:trPr>
          <w:trHeight w:val="257"/>
          <w:jc w:val="center"/>
        </w:trPr>
        <w:tc>
          <w:tcPr>
            <w:tcW w:w="2997" w:type="dxa"/>
            <w:tcBorders>
              <w:top w:val="single" w:sz="4" w:space="0" w:color="auto"/>
              <w:left w:val="single" w:sz="18" w:space="0" w:color="auto"/>
              <w:bottom w:val="nil"/>
              <w:right w:val="single" w:sz="18" w:space="0" w:color="auto"/>
            </w:tcBorders>
            <w:shd w:val="clear" w:color="auto" w:fill="auto"/>
            <w:noWrap/>
            <w:vAlign w:val="center"/>
          </w:tcPr>
          <w:p w14:paraId="74E687AF" w14:textId="52F6266F" w:rsidR="005F695D" w:rsidRPr="00E877D6" w:rsidRDefault="005F695D" w:rsidP="005F695D">
            <w:pPr>
              <w:tabs>
                <w:tab w:val="left" w:pos="1410"/>
              </w:tabs>
              <w:spacing w:before="0" w:after="0"/>
              <w:jc w:val="left"/>
              <w:rPr>
                <w:rFonts w:eastAsia="Times New Roman" w:cs="Times New Roman"/>
                <w:b/>
                <w:bCs/>
                <w:color w:val="000000"/>
                <w:sz w:val="22"/>
                <w:lang w:eastAsia="en-CA"/>
              </w:rPr>
            </w:pPr>
            <w:r w:rsidRPr="00E877D6">
              <w:rPr>
                <w:rFonts w:eastAsia="Times New Roman" w:cs="Times New Roman"/>
                <w:b/>
                <w:bCs/>
                <w:color w:val="000000"/>
                <w:sz w:val="22"/>
                <w:lang w:eastAsia="en-CA"/>
              </w:rPr>
              <w:t>Origin Attributes</w:t>
            </w:r>
          </w:p>
        </w:tc>
        <w:tc>
          <w:tcPr>
            <w:tcW w:w="1417" w:type="dxa"/>
            <w:tcBorders>
              <w:top w:val="single" w:sz="4" w:space="0" w:color="auto"/>
              <w:left w:val="single" w:sz="18" w:space="0" w:color="auto"/>
              <w:bottom w:val="nil"/>
              <w:right w:val="single" w:sz="12" w:space="0" w:color="auto"/>
            </w:tcBorders>
            <w:shd w:val="clear" w:color="auto" w:fill="auto"/>
            <w:noWrap/>
            <w:vAlign w:val="center"/>
          </w:tcPr>
          <w:p w14:paraId="4AF04992" w14:textId="77777777" w:rsidR="005F695D" w:rsidRPr="00527F91" w:rsidRDefault="005F695D" w:rsidP="00B23416">
            <w:pPr>
              <w:spacing w:before="0" w:after="0"/>
              <w:jc w:val="center"/>
              <w:rPr>
                <w:rFonts w:eastAsia="Times New Roman" w:cs="Times New Roman"/>
                <w:color w:val="000000"/>
                <w:sz w:val="22"/>
                <w:lang w:eastAsia="en-CA"/>
              </w:rPr>
            </w:pPr>
          </w:p>
        </w:tc>
        <w:tc>
          <w:tcPr>
            <w:tcW w:w="1417" w:type="dxa"/>
            <w:tcBorders>
              <w:top w:val="single" w:sz="4" w:space="0" w:color="auto"/>
              <w:left w:val="single" w:sz="12" w:space="0" w:color="auto"/>
              <w:bottom w:val="nil"/>
              <w:right w:val="single" w:sz="12" w:space="0" w:color="auto"/>
            </w:tcBorders>
            <w:shd w:val="clear" w:color="auto" w:fill="auto"/>
            <w:vAlign w:val="center"/>
          </w:tcPr>
          <w:p w14:paraId="7F434FC2" w14:textId="77777777" w:rsidR="005F695D" w:rsidRPr="00527F91" w:rsidRDefault="005F695D" w:rsidP="00B23416">
            <w:pPr>
              <w:spacing w:before="0" w:after="0"/>
              <w:jc w:val="center"/>
              <w:rPr>
                <w:rFonts w:eastAsia="Times New Roman" w:cs="Times New Roman"/>
                <w:color w:val="000000"/>
                <w:sz w:val="22"/>
                <w:lang w:eastAsia="en-CA"/>
              </w:rPr>
            </w:pPr>
          </w:p>
        </w:tc>
        <w:tc>
          <w:tcPr>
            <w:tcW w:w="1417" w:type="dxa"/>
            <w:tcBorders>
              <w:top w:val="single" w:sz="4" w:space="0" w:color="auto"/>
              <w:left w:val="single" w:sz="12" w:space="0" w:color="auto"/>
              <w:bottom w:val="nil"/>
              <w:right w:val="single" w:sz="18" w:space="0" w:color="auto"/>
            </w:tcBorders>
            <w:vAlign w:val="center"/>
          </w:tcPr>
          <w:p w14:paraId="5457D0FE" w14:textId="77777777" w:rsidR="005F695D" w:rsidRPr="00527F91" w:rsidRDefault="005F695D" w:rsidP="00B23416">
            <w:pPr>
              <w:spacing w:before="0" w:after="0"/>
              <w:jc w:val="center"/>
              <w:rPr>
                <w:rFonts w:eastAsia="Times New Roman" w:cs="Times New Roman"/>
                <w:color w:val="000000"/>
                <w:sz w:val="22"/>
                <w:lang w:eastAsia="en-CA"/>
              </w:rPr>
            </w:pPr>
          </w:p>
        </w:tc>
        <w:tc>
          <w:tcPr>
            <w:tcW w:w="1554" w:type="dxa"/>
            <w:tcBorders>
              <w:top w:val="single" w:sz="4" w:space="0" w:color="auto"/>
              <w:left w:val="single" w:sz="18" w:space="0" w:color="auto"/>
              <w:bottom w:val="nil"/>
              <w:right w:val="single" w:sz="12" w:space="0" w:color="auto"/>
            </w:tcBorders>
            <w:vAlign w:val="center"/>
          </w:tcPr>
          <w:p w14:paraId="47F98281" w14:textId="6697F3B3" w:rsidR="005F695D" w:rsidRPr="00B23416" w:rsidRDefault="005F695D" w:rsidP="00B23416">
            <w:pPr>
              <w:spacing w:before="0" w:after="0"/>
              <w:jc w:val="center"/>
              <w:rPr>
                <w:rFonts w:eastAsia="Times New Roman" w:cs="Times New Roman"/>
                <w:color w:val="000000"/>
                <w:sz w:val="22"/>
                <w:lang w:eastAsia="en-CA"/>
              </w:rPr>
            </w:pPr>
          </w:p>
        </w:tc>
        <w:tc>
          <w:tcPr>
            <w:tcW w:w="1554" w:type="dxa"/>
            <w:tcBorders>
              <w:top w:val="single" w:sz="4" w:space="0" w:color="auto"/>
              <w:left w:val="single" w:sz="12" w:space="0" w:color="auto"/>
              <w:bottom w:val="nil"/>
              <w:right w:val="single" w:sz="12" w:space="0" w:color="auto"/>
            </w:tcBorders>
            <w:vAlign w:val="center"/>
          </w:tcPr>
          <w:p w14:paraId="4A106DB9" w14:textId="7ECF024B" w:rsidR="005F695D" w:rsidRPr="00B23416" w:rsidRDefault="005F695D" w:rsidP="00B23416">
            <w:pPr>
              <w:spacing w:before="0" w:after="0"/>
              <w:jc w:val="center"/>
              <w:rPr>
                <w:rFonts w:eastAsia="Times New Roman" w:cs="Times New Roman"/>
                <w:color w:val="000000"/>
                <w:sz w:val="22"/>
                <w:lang w:eastAsia="en-CA"/>
              </w:rPr>
            </w:pPr>
          </w:p>
        </w:tc>
        <w:tc>
          <w:tcPr>
            <w:tcW w:w="1554" w:type="dxa"/>
            <w:tcBorders>
              <w:top w:val="single" w:sz="4" w:space="0" w:color="auto"/>
              <w:left w:val="single" w:sz="12" w:space="0" w:color="auto"/>
              <w:bottom w:val="nil"/>
              <w:right w:val="single" w:sz="18" w:space="0" w:color="auto"/>
            </w:tcBorders>
            <w:vAlign w:val="center"/>
          </w:tcPr>
          <w:p w14:paraId="734E2A65" w14:textId="2E3D400D" w:rsidR="005F695D" w:rsidRPr="00B23416" w:rsidRDefault="005F695D" w:rsidP="00B23416">
            <w:pPr>
              <w:spacing w:before="0" w:after="0"/>
              <w:jc w:val="center"/>
              <w:rPr>
                <w:rFonts w:eastAsia="Times New Roman" w:cs="Times New Roman"/>
                <w:color w:val="000000"/>
                <w:sz w:val="22"/>
                <w:lang w:eastAsia="en-CA"/>
              </w:rPr>
            </w:pPr>
          </w:p>
        </w:tc>
      </w:tr>
      <w:tr w:rsidR="005379EC" w:rsidRPr="002079C4" w14:paraId="659D4403" w14:textId="77777777"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44DE0863" w14:textId="7F446BF9" w:rsidR="005379EC" w:rsidRPr="002079C4" w:rsidRDefault="005379EC" w:rsidP="005379EC">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lang w:eastAsia="en-CA"/>
              </w:rPr>
              <w:t>Population Density (×100)</w:t>
            </w:r>
          </w:p>
        </w:tc>
        <w:tc>
          <w:tcPr>
            <w:tcW w:w="1417" w:type="dxa"/>
            <w:tcBorders>
              <w:top w:val="nil"/>
              <w:left w:val="single" w:sz="18" w:space="0" w:color="auto"/>
              <w:bottom w:val="nil"/>
              <w:right w:val="single" w:sz="12" w:space="0" w:color="auto"/>
            </w:tcBorders>
            <w:shd w:val="clear" w:color="auto" w:fill="auto"/>
            <w:noWrap/>
            <w:vAlign w:val="bottom"/>
          </w:tcPr>
          <w:p w14:paraId="14F49C01" w14:textId="7702B870"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2.34</w:t>
            </w:r>
          </w:p>
        </w:tc>
        <w:tc>
          <w:tcPr>
            <w:tcW w:w="1417" w:type="dxa"/>
            <w:tcBorders>
              <w:top w:val="nil"/>
              <w:left w:val="single" w:sz="12" w:space="0" w:color="auto"/>
              <w:bottom w:val="nil"/>
              <w:right w:val="single" w:sz="12" w:space="0" w:color="auto"/>
            </w:tcBorders>
            <w:shd w:val="clear" w:color="auto" w:fill="auto"/>
            <w:vAlign w:val="bottom"/>
          </w:tcPr>
          <w:p w14:paraId="07118445" w14:textId="1D040D0F"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2.97</w:t>
            </w:r>
          </w:p>
        </w:tc>
        <w:tc>
          <w:tcPr>
            <w:tcW w:w="1417" w:type="dxa"/>
            <w:tcBorders>
              <w:top w:val="nil"/>
              <w:left w:val="single" w:sz="12" w:space="0" w:color="auto"/>
              <w:bottom w:val="nil"/>
              <w:right w:val="single" w:sz="18" w:space="0" w:color="auto"/>
            </w:tcBorders>
            <w:vAlign w:val="bottom"/>
          </w:tcPr>
          <w:p w14:paraId="460BFD7E" w14:textId="21EC8247"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2.88</w:t>
            </w:r>
          </w:p>
        </w:tc>
        <w:tc>
          <w:tcPr>
            <w:tcW w:w="1554" w:type="dxa"/>
            <w:tcBorders>
              <w:top w:val="nil"/>
              <w:left w:val="single" w:sz="18" w:space="0" w:color="auto"/>
              <w:bottom w:val="nil"/>
              <w:right w:val="single" w:sz="12" w:space="0" w:color="auto"/>
            </w:tcBorders>
            <w:vAlign w:val="bottom"/>
          </w:tcPr>
          <w:p w14:paraId="5508ADFA" w14:textId="6A69ED8D"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2.12</w:t>
            </w:r>
          </w:p>
        </w:tc>
        <w:tc>
          <w:tcPr>
            <w:tcW w:w="1554" w:type="dxa"/>
            <w:tcBorders>
              <w:top w:val="nil"/>
              <w:left w:val="single" w:sz="12" w:space="0" w:color="auto"/>
              <w:bottom w:val="nil"/>
              <w:right w:val="single" w:sz="12" w:space="0" w:color="auto"/>
            </w:tcBorders>
            <w:vAlign w:val="bottom"/>
          </w:tcPr>
          <w:p w14:paraId="49073C8B" w14:textId="7CCB394C"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2.75</w:t>
            </w:r>
          </w:p>
        </w:tc>
        <w:tc>
          <w:tcPr>
            <w:tcW w:w="1554" w:type="dxa"/>
            <w:tcBorders>
              <w:top w:val="nil"/>
              <w:left w:val="single" w:sz="12" w:space="0" w:color="auto"/>
              <w:bottom w:val="nil"/>
              <w:right w:val="single" w:sz="18" w:space="0" w:color="auto"/>
            </w:tcBorders>
            <w:vAlign w:val="bottom"/>
          </w:tcPr>
          <w:p w14:paraId="35AA697A" w14:textId="1B621B36"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2.14</w:t>
            </w:r>
          </w:p>
        </w:tc>
      </w:tr>
      <w:tr w:rsidR="005379EC" w:rsidRPr="002079C4" w14:paraId="1CF17E7E" w14:textId="77777777"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49678E43" w14:textId="5BE4D6B4" w:rsidR="005379EC" w:rsidRPr="002079C4" w:rsidRDefault="005379EC" w:rsidP="005379EC">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lang w:eastAsia="en-CA"/>
              </w:rPr>
              <w:t>Job Density (×100)</w:t>
            </w:r>
          </w:p>
        </w:tc>
        <w:tc>
          <w:tcPr>
            <w:tcW w:w="1417" w:type="dxa"/>
            <w:tcBorders>
              <w:top w:val="nil"/>
              <w:left w:val="single" w:sz="18" w:space="0" w:color="auto"/>
              <w:bottom w:val="nil"/>
              <w:right w:val="single" w:sz="12" w:space="0" w:color="auto"/>
            </w:tcBorders>
            <w:shd w:val="clear" w:color="auto" w:fill="auto"/>
            <w:noWrap/>
            <w:vAlign w:val="bottom"/>
          </w:tcPr>
          <w:p w14:paraId="24C96E6B" w14:textId="2C160399"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7.23</w:t>
            </w:r>
          </w:p>
        </w:tc>
        <w:tc>
          <w:tcPr>
            <w:tcW w:w="1417" w:type="dxa"/>
            <w:tcBorders>
              <w:top w:val="nil"/>
              <w:left w:val="single" w:sz="12" w:space="0" w:color="auto"/>
              <w:bottom w:val="nil"/>
              <w:right w:val="single" w:sz="12" w:space="0" w:color="auto"/>
            </w:tcBorders>
            <w:shd w:val="clear" w:color="auto" w:fill="auto"/>
            <w:vAlign w:val="bottom"/>
          </w:tcPr>
          <w:p w14:paraId="5E9DBCAF" w14:textId="5DAA8EFF"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6.37</w:t>
            </w:r>
          </w:p>
        </w:tc>
        <w:tc>
          <w:tcPr>
            <w:tcW w:w="1417" w:type="dxa"/>
            <w:tcBorders>
              <w:top w:val="nil"/>
              <w:left w:val="single" w:sz="12" w:space="0" w:color="auto"/>
              <w:bottom w:val="nil"/>
              <w:right w:val="single" w:sz="18" w:space="0" w:color="auto"/>
            </w:tcBorders>
            <w:vAlign w:val="bottom"/>
          </w:tcPr>
          <w:p w14:paraId="645C8028" w14:textId="7A74D4D9"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6.03</w:t>
            </w:r>
          </w:p>
        </w:tc>
        <w:tc>
          <w:tcPr>
            <w:tcW w:w="1554" w:type="dxa"/>
            <w:tcBorders>
              <w:top w:val="nil"/>
              <w:left w:val="single" w:sz="18" w:space="0" w:color="auto"/>
              <w:bottom w:val="nil"/>
              <w:right w:val="single" w:sz="12" w:space="0" w:color="auto"/>
            </w:tcBorders>
            <w:vAlign w:val="bottom"/>
          </w:tcPr>
          <w:p w14:paraId="4BAD5EAA" w14:textId="1DBAB12C"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5.62</w:t>
            </w:r>
          </w:p>
        </w:tc>
        <w:tc>
          <w:tcPr>
            <w:tcW w:w="1554" w:type="dxa"/>
            <w:tcBorders>
              <w:top w:val="nil"/>
              <w:left w:val="single" w:sz="12" w:space="0" w:color="auto"/>
              <w:bottom w:val="nil"/>
              <w:right w:val="single" w:sz="12" w:space="0" w:color="auto"/>
            </w:tcBorders>
            <w:vAlign w:val="bottom"/>
          </w:tcPr>
          <w:p w14:paraId="55157B52" w14:textId="1E2BB490"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6.46</w:t>
            </w:r>
          </w:p>
        </w:tc>
        <w:tc>
          <w:tcPr>
            <w:tcW w:w="1554" w:type="dxa"/>
            <w:tcBorders>
              <w:top w:val="nil"/>
              <w:left w:val="single" w:sz="12" w:space="0" w:color="auto"/>
              <w:bottom w:val="nil"/>
              <w:right w:val="single" w:sz="18" w:space="0" w:color="auto"/>
            </w:tcBorders>
            <w:vAlign w:val="bottom"/>
          </w:tcPr>
          <w:p w14:paraId="3428D148" w14:textId="0DBAA80C"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6.29</w:t>
            </w:r>
          </w:p>
        </w:tc>
      </w:tr>
      <w:tr w:rsidR="005379EC" w:rsidRPr="002079C4" w14:paraId="4885C041" w14:textId="77777777"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60F79755" w14:textId="58F9A8E7" w:rsidR="005379EC" w:rsidRPr="002079C4" w:rsidRDefault="005379EC" w:rsidP="005379EC">
            <w:pPr>
              <w:tabs>
                <w:tab w:val="left" w:pos="1410"/>
              </w:tabs>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Area of Parks in Buffer</w:t>
            </w:r>
            <w:r>
              <w:rPr>
                <w:rFonts w:eastAsia="Times New Roman" w:cs="Times New Roman"/>
                <w:color w:val="000000"/>
                <w:sz w:val="22"/>
                <w:lang w:eastAsia="en-CA"/>
              </w:rPr>
              <w:t xml:space="preserve"> (×100)</w:t>
            </w:r>
          </w:p>
        </w:tc>
        <w:tc>
          <w:tcPr>
            <w:tcW w:w="1417" w:type="dxa"/>
            <w:tcBorders>
              <w:top w:val="nil"/>
              <w:left w:val="single" w:sz="18" w:space="0" w:color="auto"/>
              <w:bottom w:val="nil"/>
              <w:right w:val="single" w:sz="12" w:space="0" w:color="auto"/>
            </w:tcBorders>
            <w:shd w:val="clear" w:color="auto" w:fill="auto"/>
            <w:noWrap/>
            <w:vAlign w:val="bottom"/>
          </w:tcPr>
          <w:p w14:paraId="15757FCF" w14:textId="36FEA184"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0.76</w:t>
            </w:r>
          </w:p>
        </w:tc>
        <w:tc>
          <w:tcPr>
            <w:tcW w:w="1417" w:type="dxa"/>
            <w:tcBorders>
              <w:top w:val="nil"/>
              <w:left w:val="single" w:sz="12" w:space="0" w:color="auto"/>
              <w:bottom w:val="nil"/>
              <w:right w:val="single" w:sz="12" w:space="0" w:color="auto"/>
            </w:tcBorders>
            <w:shd w:val="clear" w:color="auto" w:fill="auto"/>
            <w:vAlign w:val="bottom"/>
          </w:tcPr>
          <w:p w14:paraId="57B4D934" w14:textId="15427F9D"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0.77</w:t>
            </w:r>
          </w:p>
        </w:tc>
        <w:tc>
          <w:tcPr>
            <w:tcW w:w="1417" w:type="dxa"/>
            <w:tcBorders>
              <w:top w:val="nil"/>
              <w:left w:val="single" w:sz="12" w:space="0" w:color="auto"/>
              <w:bottom w:val="nil"/>
              <w:right w:val="single" w:sz="18" w:space="0" w:color="auto"/>
            </w:tcBorders>
            <w:vAlign w:val="bottom"/>
          </w:tcPr>
          <w:p w14:paraId="4FFD71C9" w14:textId="6434215C"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1</w:t>
            </w:r>
          </w:p>
        </w:tc>
        <w:tc>
          <w:tcPr>
            <w:tcW w:w="1554" w:type="dxa"/>
            <w:tcBorders>
              <w:top w:val="nil"/>
              <w:left w:val="single" w:sz="18" w:space="0" w:color="auto"/>
              <w:bottom w:val="nil"/>
              <w:right w:val="single" w:sz="12" w:space="0" w:color="auto"/>
            </w:tcBorders>
            <w:vAlign w:val="bottom"/>
          </w:tcPr>
          <w:p w14:paraId="49031A50" w14:textId="4CCD7C85"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1.59</w:t>
            </w:r>
          </w:p>
        </w:tc>
        <w:tc>
          <w:tcPr>
            <w:tcW w:w="1554" w:type="dxa"/>
            <w:tcBorders>
              <w:top w:val="nil"/>
              <w:left w:val="single" w:sz="12" w:space="0" w:color="auto"/>
              <w:bottom w:val="nil"/>
              <w:right w:val="single" w:sz="12" w:space="0" w:color="auto"/>
            </w:tcBorders>
            <w:vAlign w:val="bottom"/>
          </w:tcPr>
          <w:p w14:paraId="1715574A" w14:textId="022EE1F2"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0.86</w:t>
            </w:r>
          </w:p>
        </w:tc>
        <w:tc>
          <w:tcPr>
            <w:tcW w:w="1554" w:type="dxa"/>
            <w:tcBorders>
              <w:top w:val="nil"/>
              <w:left w:val="single" w:sz="12" w:space="0" w:color="auto"/>
              <w:bottom w:val="nil"/>
              <w:right w:val="single" w:sz="18" w:space="0" w:color="auto"/>
            </w:tcBorders>
            <w:vAlign w:val="bottom"/>
          </w:tcPr>
          <w:p w14:paraId="28C27EC3" w14:textId="5B9EBC68"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1.75</w:t>
            </w:r>
          </w:p>
        </w:tc>
      </w:tr>
      <w:tr w:rsidR="005379EC" w:rsidRPr="002079C4" w14:paraId="44F6F843" w14:textId="77777777"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6098DD40" w14:textId="24059C4C" w:rsidR="005379EC" w:rsidRPr="00E877D6" w:rsidRDefault="005379EC" w:rsidP="005379EC">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rPr>
              <w:t>Transit Station in</w:t>
            </w:r>
            <w:r w:rsidRPr="00E877D6">
              <w:rPr>
                <w:rFonts w:eastAsia="Times New Roman" w:cs="Times New Roman"/>
                <w:color w:val="000000"/>
                <w:sz w:val="22"/>
              </w:rPr>
              <w:t xml:space="preserve"> Buffer</w:t>
            </w:r>
          </w:p>
        </w:tc>
        <w:tc>
          <w:tcPr>
            <w:tcW w:w="1417" w:type="dxa"/>
            <w:tcBorders>
              <w:top w:val="nil"/>
              <w:left w:val="single" w:sz="18" w:space="0" w:color="auto"/>
              <w:bottom w:val="nil"/>
              <w:right w:val="single" w:sz="12" w:space="0" w:color="auto"/>
            </w:tcBorders>
            <w:shd w:val="clear" w:color="auto" w:fill="auto"/>
            <w:noWrap/>
            <w:vAlign w:val="center"/>
          </w:tcPr>
          <w:p w14:paraId="636CC3AE" w14:textId="7BB641AB" w:rsidR="005379EC" w:rsidRPr="00527F91" w:rsidRDefault="005379EC" w:rsidP="005379EC">
            <w:pPr>
              <w:spacing w:before="0" w:after="0"/>
              <w:jc w:val="center"/>
              <w:rPr>
                <w:rFonts w:eastAsia="Times New Roman" w:cs="Times New Roman"/>
                <w:color w:val="000000"/>
                <w:sz w:val="22"/>
                <w:lang w:eastAsia="en-CA"/>
              </w:rPr>
            </w:pPr>
            <w:r>
              <w:rPr>
                <w:color w:val="000000"/>
                <w:sz w:val="22"/>
              </w:rPr>
              <w:t>0.62</w:t>
            </w:r>
          </w:p>
        </w:tc>
        <w:tc>
          <w:tcPr>
            <w:tcW w:w="1417" w:type="dxa"/>
            <w:tcBorders>
              <w:top w:val="nil"/>
              <w:left w:val="single" w:sz="12" w:space="0" w:color="auto"/>
              <w:bottom w:val="nil"/>
              <w:right w:val="single" w:sz="12" w:space="0" w:color="auto"/>
            </w:tcBorders>
            <w:shd w:val="clear" w:color="auto" w:fill="auto"/>
            <w:vAlign w:val="center"/>
          </w:tcPr>
          <w:p w14:paraId="5E9BC579" w14:textId="5F6B13C4" w:rsidR="005379EC" w:rsidRPr="00527F91" w:rsidRDefault="005379EC" w:rsidP="005379EC">
            <w:pPr>
              <w:spacing w:before="0" w:after="0"/>
              <w:jc w:val="center"/>
              <w:rPr>
                <w:rFonts w:eastAsia="Times New Roman" w:cs="Times New Roman"/>
                <w:color w:val="000000"/>
                <w:sz w:val="22"/>
                <w:lang w:eastAsia="en-CA"/>
              </w:rPr>
            </w:pPr>
            <w:r>
              <w:rPr>
                <w:color w:val="000000"/>
                <w:sz w:val="22"/>
              </w:rPr>
              <w:t>0.72</w:t>
            </w:r>
          </w:p>
        </w:tc>
        <w:tc>
          <w:tcPr>
            <w:tcW w:w="1417" w:type="dxa"/>
            <w:tcBorders>
              <w:top w:val="nil"/>
              <w:left w:val="single" w:sz="12" w:space="0" w:color="auto"/>
              <w:bottom w:val="nil"/>
              <w:right w:val="single" w:sz="18" w:space="0" w:color="auto"/>
            </w:tcBorders>
            <w:vAlign w:val="center"/>
          </w:tcPr>
          <w:p w14:paraId="18F395F1" w14:textId="639DB009" w:rsidR="005379EC" w:rsidRPr="00527F91" w:rsidRDefault="005379EC" w:rsidP="005379EC">
            <w:pPr>
              <w:spacing w:before="0" w:after="0"/>
              <w:jc w:val="center"/>
              <w:rPr>
                <w:rFonts w:eastAsia="Times New Roman" w:cs="Times New Roman"/>
                <w:color w:val="000000"/>
                <w:sz w:val="22"/>
                <w:lang w:eastAsia="en-CA"/>
              </w:rPr>
            </w:pPr>
            <w:r>
              <w:rPr>
                <w:color w:val="000000"/>
                <w:sz w:val="22"/>
              </w:rPr>
              <w:t>0.51</w:t>
            </w:r>
          </w:p>
        </w:tc>
        <w:tc>
          <w:tcPr>
            <w:tcW w:w="1554" w:type="dxa"/>
            <w:tcBorders>
              <w:top w:val="nil"/>
              <w:left w:val="single" w:sz="18" w:space="0" w:color="auto"/>
              <w:bottom w:val="nil"/>
              <w:right w:val="single" w:sz="12" w:space="0" w:color="auto"/>
            </w:tcBorders>
            <w:vAlign w:val="bottom"/>
          </w:tcPr>
          <w:p w14:paraId="53CBF001" w14:textId="73AEC429"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0.34</w:t>
            </w:r>
          </w:p>
        </w:tc>
        <w:tc>
          <w:tcPr>
            <w:tcW w:w="1554" w:type="dxa"/>
            <w:tcBorders>
              <w:top w:val="nil"/>
              <w:left w:val="single" w:sz="12" w:space="0" w:color="auto"/>
              <w:bottom w:val="nil"/>
              <w:right w:val="single" w:sz="12" w:space="0" w:color="auto"/>
            </w:tcBorders>
            <w:vAlign w:val="bottom"/>
          </w:tcPr>
          <w:p w14:paraId="51C32BB5" w14:textId="12A85CB2"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0.59</w:t>
            </w:r>
          </w:p>
        </w:tc>
        <w:tc>
          <w:tcPr>
            <w:tcW w:w="1554" w:type="dxa"/>
            <w:tcBorders>
              <w:top w:val="nil"/>
              <w:left w:val="single" w:sz="12" w:space="0" w:color="auto"/>
              <w:bottom w:val="nil"/>
              <w:right w:val="single" w:sz="18" w:space="0" w:color="auto"/>
            </w:tcBorders>
            <w:vAlign w:val="bottom"/>
          </w:tcPr>
          <w:p w14:paraId="47709452" w14:textId="5FF8DF9F"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0.62</w:t>
            </w:r>
          </w:p>
        </w:tc>
      </w:tr>
      <w:tr w:rsidR="005379EC" w:rsidRPr="002079C4" w14:paraId="4DC51F7E" w14:textId="77777777" w:rsidTr="005379EC">
        <w:trPr>
          <w:trHeight w:val="257"/>
          <w:jc w:val="center"/>
        </w:trPr>
        <w:tc>
          <w:tcPr>
            <w:tcW w:w="2997" w:type="dxa"/>
            <w:tcBorders>
              <w:top w:val="nil"/>
              <w:left w:val="single" w:sz="18" w:space="0" w:color="auto"/>
              <w:bottom w:val="single" w:sz="4" w:space="0" w:color="auto"/>
              <w:right w:val="single" w:sz="18" w:space="0" w:color="auto"/>
            </w:tcBorders>
            <w:shd w:val="clear" w:color="auto" w:fill="auto"/>
            <w:noWrap/>
            <w:vAlign w:val="center"/>
          </w:tcPr>
          <w:p w14:paraId="3385BD61" w14:textId="77281E70" w:rsidR="005379EC" w:rsidRPr="00E877D6" w:rsidRDefault="005379EC" w:rsidP="005379EC">
            <w:pPr>
              <w:tabs>
                <w:tab w:val="left" w:pos="1410"/>
              </w:tabs>
              <w:spacing w:before="0" w:after="0"/>
              <w:jc w:val="left"/>
              <w:rPr>
                <w:rFonts w:eastAsia="Times New Roman" w:cs="Times New Roman"/>
                <w:color w:val="000000"/>
                <w:sz w:val="22"/>
              </w:rPr>
            </w:pPr>
            <w:r>
              <w:rPr>
                <w:rFonts w:eastAsia="Times New Roman" w:cs="Times New Roman"/>
                <w:color w:val="000000"/>
                <w:sz w:val="22"/>
              </w:rPr>
              <w:t>Distance to CBD (km)</w:t>
            </w:r>
          </w:p>
        </w:tc>
        <w:tc>
          <w:tcPr>
            <w:tcW w:w="1417" w:type="dxa"/>
            <w:tcBorders>
              <w:top w:val="nil"/>
              <w:left w:val="single" w:sz="18" w:space="0" w:color="auto"/>
              <w:bottom w:val="single" w:sz="4" w:space="0" w:color="auto"/>
              <w:right w:val="single" w:sz="12" w:space="0" w:color="auto"/>
            </w:tcBorders>
            <w:shd w:val="clear" w:color="auto" w:fill="auto"/>
            <w:noWrap/>
            <w:vAlign w:val="center"/>
          </w:tcPr>
          <w:p w14:paraId="2CBF0110" w14:textId="7D2BC906" w:rsidR="005379EC" w:rsidRPr="00527F91" w:rsidRDefault="005379EC" w:rsidP="005379EC">
            <w:pPr>
              <w:spacing w:before="0" w:after="0"/>
              <w:jc w:val="center"/>
              <w:rPr>
                <w:rFonts w:eastAsia="Times New Roman" w:cs="Times New Roman"/>
                <w:color w:val="000000"/>
                <w:sz w:val="22"/>
                <w:lang w:eastAsia="en-CA"/>
              </w:rPr>
            </w:pPr>
            <w:r>
              <w:rPr>
                <w:color w:val="000000"/>
                <w:sz w:val="22"/>
              </w:rPr>
              <w:t>2.67</w:t>
            </w:r>
          </w:p>
        </w:tc>
        <w:tc>
          <w:tcPr>
            <w:tcW w:w="1417" w:type="dxa"/>
            <w:tcBorders>
              <w:top w:val="nil"/>
              <w:left w:val="single" w:sz="12" w:space="0" w:color="auto"/>
              <w:bottom w:val="single" w:sz="4" w:space="0" w:color="auto"/>
              <w:right w:val="single" w:sz="12" w:space="0" w:color="auto"/>
            </w:tcBorders>
            <w:shd w:val="clear" w:color="auto" w:fill="auto"/>
            <w:vAlign w:val="center"/>
          </w:tcPr>
          <w:p w14:paraId="36989FF3" w14:textId="10F241B3" w:rsidR="005379EC" w:rsidRPr="00527F91" w:rsidRDefault="005379EC" w:rsidP="005379EC">
            <w:pPr>
              <w:spacing w:before="0" w:after="0"/>
              <w:jc w:val="center"/>
              <w:rPr>
                <w:rFonts w:eastAsia="Times New Roman" w:cs="Times New Roman"/>
                <w:color w:val="000000"/>
                <w:sz w:val="22"/>
                <w:lang w:eastAsia="en-CA"/>
              </w:rPr>
            </w:pPr>
            <w:r>
              <w:rPr>
                <w:color w:val="000000"/>
                <w:sz w:val="22"/>
              </w:rPr>
              <w:t>2.26</w:t>
            </w:r>
          </w:p>
        </w:tc>
        <w:tc>
          <w:tcPr>
            <w:tcW w:w="1417" w:type="dxa"/>
            <w:tcBorders>
              <w:top w:val="nil"/>
              <w:left w:val="single" w:sz="12" w:space="0" w:color="auto"/>
              <w:bottom w:val="single" w:sz="4" w:space="0" w:color="auto"/>
              <w:right w:val="single" w:sz="18" w:space="0" w:color="auto"/>
            </w:tcBorders>
            <w:vAlign w:val="center"/>
          </w:tcPr>
          <w:p w14:paraId="183CFEA7" w14:textId="7E8BF248" w:rsidR="005379EC" w:rsidRPr="00527F91" w:rsidRDefault="005379EC" w:rsidP="005379EC">
            <w:pPr>
              <w:spacing w:before="0" w:after="0"/>
              <w:jc w:val="center"/>
              <w:rPr>
                <w:rFonts w:eastAsia="Times New Roman" w:cs="Times New Roman"/>
                <w:color w:val="000000"/>
                <w:sz w:val="22"/>
                <w:lang w:eastAsia="en-CA"/>
              </w:rPr>
            </w:pPr>
            <w:r>
              <w:rPr>
                <w:color w:val="000000"/>
                <w:sz w:val="22"/>
              </w:rPr>
              <w:t>2.27</w:t>
            </w:r>
          </w:p>
        </w:tc>
        <w:tc>
          <w:tcPr>
            <w:tcW w:w="1554" w:type="dxa"/>
            <w:tcBorders>
              <w:top w:val="nil"/>
              <w:left w:val="single" w:sz="18" w:space="0" w:color="auto"/>
              <w:bottom w:val="single" w:sz="4" w:space="0" w:color="auto"/>
              <w:right w:val="single" w:sz="12" w:space="0" w:color="auto"/>
            </w:tcBorders>
            <w:vAlign w:val="bottom"/>
          </w:tcPr>
          <w:p w14:paraId="77020A2E" w14:textId="69A7B11F"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3.13</w:t>
            </w:r>
          </w:p>
        </w:tc>
        <w:tc>
          <w:tcPr>
            <w:tcW w:w="1554" w:type="dxa"/>
            <w:tcBorders>
              <w:top w:val="nil"/>
              <w:left w:val="single" w:sz="12" w:space="0" w:color="auto"/>
              <w:bottom w:val="single" w:sz="4" w:space="0" w:color="auto"/>
              <w:right w:val="single" w:sz="12" w:space="0" w:color="auto"/>
            </w:tcBorders>
            <w:vAlign w:val="bottom"/>
          </w:tcPr>
          <w:p w14:paraId="244D8BC9" w14:textId="6142F4B6"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2.33</w:t>
            </w:r>
          </w:p>
        </w:tc>
        <w:tc>
          <w:tcPr>
            <w:tcW w:w="1554" w:type="dxa"/>
            <w:tcBorders>
              <w:top w:val="nil"/>
              <w:left w:val="single" w:sz="12" w:space="0" w:color="auto"/>
              <w:bottom w:val="single" w:sz="4" w:space="0" w:color="auto"/>
              <w:right w:val="single" w:sz="18" w:space="0" w:color="auto"/>
            </w:tcBorders>
            <w:vAlign w:val="bottom"/>
          </w:tcPr>
          <w:p w14:paraId="4DF86846" w14:textId="60B2CD05"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3.02</w:t>
            </w:r>
          </w:p>
        </w:tc>
      </w:tr>
      <w:tr w:rsidR="005F695D" w:rsidRPr="002079C4" w14:paraId="47CC61B0" w14:textId="3B8DD322" w:rsidTr="005379EC">
        <w:trPr>
          <w:trHeight w:val="257"/>
          <w:jc w:val="center"/>
        </w:trPr>
        <w:tc>
          <w:tcPr>
            <w:tcW w:w="2997" w:type="dxa"/>
            <w:tcBorders>
              <w:top w:val="single" w:sz="4" w:space="0" w:color="auto"/>
              <w:left w:val="single" w:sz="18" w:space="0" w:color="auto"/>
              <w:bottom w:val="nil"/>
              <w:right w:val="single" w:sz="18" w:space="0" w:color="auto"/>
            </w:tcBorders>
            <w:shd w:val="clear" w:color="auto" w:fill="auto"/>
            <w:noWrap/>
            <w:vAlign w:val="center"/>
          </w:tcPr>
          <w:p w14:paraId="28E65D5E" w14:textId="20F4FE37" w:rsidR="005F695D" w:rsidRPr="00E877D6" w:rsidRDefault="005F695D" w:rsidP="005F695D">
            <w:pPr>
              <w:tabs>
                <w:tab w:val="left" w:pos="1410"/>
              </w:tabs>
              <w:spacing w:before="0" w:after="0"/>
              <w:jc w:val="left"/>
              <w:rPr>
                <w:rFonts w:eastAsia="Times New Roman" w:cs="Times New Roman"/>
                <w:b/>
                <w:bCs/>
                <w:color w:val="000000"/>
                <w:sz w:val="22"/>
                <w:lang w:eastAsia="en-CA"/>
              </w:rPr>
            </w:pPr>
            <w:r w:rsidRPr="00E877D6">
              <w:rPr>
                <w:rFonts w:eastAsia="Times New Roman" w:cs="Times New Roman"/>
                <w:b/>
                <w:bCs/>
                <w:color w:val="000000"/>
                <w:sz w:val="22"/>
                <w:lang w:eastAsia="en-CA"/>
              </w:rPr>
              <w:t>Destination Attributes</w:t>
            </w:r>
          </w:p>
        </w:tc>
        <w:tc>
          <w:tcPr>
            <w:tcW w:w="1417" w:type="dxa"/>
            <w:tcBorders>
              <w:top w:val="single" w:sz="4" w:space="0" w:color="auto"/>
              <w:left w:val="single" w:sz="18" w:space="0" w:color="auto"/>
              <w:bottom w:val="nil"/>
              <w:right w:val="single" w:sz="12" w:space="0" w:color="auto"/>
            </w:tcBorders>
            <w:shd w:val="clear" w:color="auto" w:fill="auto"/>
            <w:noWrap/>
            <w:vAlign w:val="center"/>
          </w:tcPr>
          <w:p w14:paraId="2898A1C3" w14:textId="0A75BE56" w:rsidR="005F695D" w:rsidRPr="00527F91" w:rsidRDefault="005F695D" w:rsidP="00B23416">
            <w:pPr>
              <w:spacing w:before="0" w:after="0"/>
              <w:jc w:val="center"/>
              <w:rPr>
                <w:rFonts w:eastAsia="Times New Roman" w:cs="Times New Roman"/>
                <w:color w:val="000000"/>
                <w:sz w:val="22"/>
                <w:lang w:eastAsia="en-CA"/>
              </w:rPr>
            </w:pPr>
          </w:p>
        </w:tc>
        <w:tc>
          <w:tcPr>
            <w:tcW w:w="1417" w:type="dxa"/>
            <w:tcBorders>
              <w:top w:val="single" w:sz="4" w:space="0" w:color="auto"/>
              <w:left w:val="single" w:sz="12" w:space="0" w:color="auto"/>
              <w:bottom w:val="nil"/>
              <w:right w:val="single" w:sz="12" w:space="0" w:color="auto"/>
            </w:tcBorders>
            <w:shd w:val="clear" w:color="auto" w:fill="auto"/>
            <w:vAlign w:val="center"/>
          </w:tcPr>
          <w:p w14:paraId="02827BAD" w14:textId="59617296" w:rsidR="005F695D" w:rsidRPr="00527F91" w:rsidRDefault="005F695D" w:rsidP="00B23416">
            <w:pPr>
              <w:spacing w:before="0" w:after="0"/>
              <w:jc w:val="center"/>
              <w:rPr>
                <w:rFonts w:eastAsia="Times New Roman" w:cs="Times New Roman"/>
                <w:color w:val="000000"/>
                <w:sz w:val="22"/>
                <w:lang w:eastAsia="en-CA"/>
              </w:rPr>
            </w:pPr>
          </w:p>
        </w:tc>
        <w:tc>
          <w:tcPr>
            <w:tcW w:w="1417" w:type="dxa"/>
            <w:tcBorders>
              <w:top w:val="single" w:sz="4" w:space="0" w:color="auto"/>
              <w:left w:val="single" w:sz="12" w:space="0" w:color="auto"/>
              <w:bottom w:val="nil"/>
              <w:right w:val="single" w:sz="18" w:space="0" w:color="auto"/>
            </w:tcBorders>
            <w:vAlign w:val="center"/>
          </w:tcPr>
          <w:p w14:paraId="62CF5A69" w14:textId="548DA78B" w:rsidR="005F695D" w:rsidRPr="00527F91" w:rsidRDefault="005F695D" w:rsidP="00B23416">
            <w:pPr>
              <w:spacing w:before="0" w:after="0"/>
              <w:jc w:val="center"/>
              <w:rPr>
                <w:rFonts w:eastAsia="Times New Roman" w:cs="Times New Roman"/>
                <w:color w:val="000000"/>
                <w:sz w:val="22"/>
                <w:lang w:eastAsia="en-CA"/>
              </w:rPr>
            </w:pPr>
          </w:p>
        </w:tc>
        <w:tc>
          <w:tcPr>
            <w:tcW w:w="1554" w:type="dxa"/>
            <w:tcBorders>
              <w:top w:val="single" w:sz="4" w:space="0" w:color="auto"/>
              <w:left w:val="single" w:sz="18" w:space="0" w:color="auto"/>
              <w:bottom w:val="nil"/>
              <w:right w:val="single" w:sz="12" w:space="0" w:color="auto"/>
            </w:tcBorders>
            <w:vAlign w:val="center"/>
          </w:tcPr>
          <w:p w14:paraId="4AE99AC4" w14:textId="241F019D" w:rsidR="005F695D" w:rsidRPr="00527F91" w:rsidRDefault="005F695D" w:rsidP="00B23416">
            <w:pPr>
              <w:spacing w:before="0" w:after="0"/>
              <w:jc w:val="center"/>
              <w:rPr>
                <w:rFonts w:eastAsia="Times New Roman" w:cs="Times New Roman"/>
                <w:color w:val="000000"/>
                <w:sz w:val="22"/>
                <w:lang w:eastAsia="en-CA"/>
              </w:rPr>
            </w:pPr>
          </w:p>
        </w:tc>
        <w:tc>
          <w:tcPr>
            <w:tcW w:w="1554" w:type="dxa"/>
            <w:tcBorders>
              <w:top w:val="single" w:sz="4" w:space="0" w:color="auto"/>
              <w:left w:val="single" w:sz="12" w:space="0" w:color="auto"/>
              <w:bottom w:val="nil"/>
              <w:right w:val="single" w:sz="12" w:space="0" w:color="auto"/>
            </w:tcBorders>
            <w:vAlign w:val="center"/>
          </w:tcPr>
          <w:p w14:paraId="7EE31BC1" w14:textId="0BC51E10" w:rsidR="005F695D" w:rsidRPr="00527F91" w:rsidRDefault="005F695D" w:rsidP="00B23416">
            <w:pPr>
              <w:spacing w:before="0" w:after="0"/>
              <w:jc w:val="center"/>
              <w:rPr>
                <w:rFonts w:eastAsia="Times New Roman" w:cs="Times New Roman"/>
                <w:color w:val="000000"/>
                <w:sz w:val="22"/>
                <w:lang w:eastAsia="en-CA"/>
              </w:rPr>
            </w:pPr>
          </w:p>
        </w:tc>
        <w:tc>
          <w:tcPr>
            <w:tcW w:w="1554" w:type="dxa"/>
            <w:tcBorders>
              <w:top w:val="single" w:sz="4" w:space="0" w:color="auto"/>
              <w:left w:val="single" w:sz="12" w:space="0" w:color="auto"/>
              <w:bottom w:val="nil"/>
              <w:right w:val="single" w:sz="18" w:space="0" w:color="auto"/>
            </w:tcBorders>
            <w:vAlign w:val="center"/>
          </w:tcPr>
          <w:p w14:paraId="69ACB10C" w14:textId="4B656449" w:rsidR="005F695D" w:rsidRPr="00527F91" w:rsidRDefault="005F695D" w:rsidP="00B23416">
            <w:pPr>
              <w:spacing w:before="0" w:after="0"/>
              <w:jc w:val="center"/>
              <w:rPr>
                <w:rFonts w:eastAsia="Times New Roman" w:cs="Times New Roman"/>
                <w:color w:val="000000"/>
                <w:sz w:val="22"/>
                <w:lang w:eastAsia="en-CA"/>
              </w:rPr>
            </w:pPr>
          </w:p>
        </w:tc>
      </w:tr>
      <w:tr w:rsidR="005379EC" w:rsidRPr="002079C4" w14:paraId="378B543C" w14:textId="211115F8"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06CC6ADE" w14:textId="4EB4ABAE" w:rsidR="005379EC" w:rsidRPr="002079C4" w:rsidRDefault="005379EC" w:rsidP="005379EC">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lang w:eastAsia="en-CA"/>
              </w:rPr>
              <w:t>Population Density (×100)</w:t>
            </w:r>
          </w:p>
        </w:tc>
        <w:tc>
          <w:tcPr>
            <w:tcW w:w="1417" w:type="dxa"/>
            <w:tcBorders>
              <w:top w:val="nil"/>
              <w:left w:val="single" w:sz="18" w:space="0" w:color="auto"/>
              <w:bottom w:val="nil"/>
              <w:right w:val="single" w:sz="12" w:space="0" w:color="auto"/>
            </w:tcBorders>
            <w:shd w:val="clear" w:color="auto" w:fill="auto"/>
            <w:noWrap/>
            <w:vAlign w:val="bottom"/>
          </w:tcPr>
          <w:p w14:paraId="6B2C7686" w14:textId="1DF9948A"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2.5</w:t>
            </w:r>
          </w:p>
        </w:tc>
        <w:tc>
          <w:tcPr>
            <w:tcW w:w="1417" w:type="dxa"/>
            <w:tcBorders>
              <w:top w:val="nil"/>
              <w:left w:val="single" w:sz="12" w:space="0" w:color="auto"/>
              <w:bottom w:val="nil"/>
              <w:right w:val="single" w:sz="12" w:space="0" w:color="auto"/>
            </w:tcBorders>
            <w:shd w:val="clear" w:color="auto" w:fill="auto"/>
            <w:vAlign w:val="bottom"/>
          </w:tcPr>
          <w:p w14:paraId="23CBF582" w14:textId="25A977E4"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3.04</w:t>
            </w:r>
          </w:p>
        </w:tc>
        <w:tc>
          <w:tcPr>
            <w:tcW w:w="1417" w:type="dxa"/>
            <w:tcBorders>
              <w:top w:val="nil"/>
              <w:left w:val="single" w:sz="12" w:space="0" w:color="auto"/>
              <w:bottom w:val="nil"/>
              <w:right w:val="single" w:sz="18" w:space="0" w:color="auto"/>
            </w:tcBorders>
            <w:vAlign w:val="bottom"/>
          </w:tcPr>
          <w:p w14:paraId="62963565" w14:textId="6D211BC6"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2.71</w:t>
            </w:r>
          </w:p>
        </w:tc>
        <w:tc>
          <w:tcPr>
            <w:tcW w:w="1554" w:type="dxa"/>
            <w:tcBorders>
              <w:top w:val="nil"/>
              <w:left w:val="single" w:sz="18" w:space="0" w:color="auto"/>
              <w:bottom w:val="nil"/>
              <w:right w:val="single" w:sz="12" w:space="0" w:color="auto"/>
            </w:tcBorders>
            <w:vAlign w:val="bottom"/>
          </w:tcPr>
          <w:p w14:paraId="27848132" w14:textId="46703007"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2.31</w:t>
            </w:r>
          </w:p>
        </w:tc>
        <w:tc>
          <w:tcPr>
            <w:tcW w:w="1554" w:type="dxa"/>
            <w:tcBorders>
              <w:top w:val="nil"/>
              <w:left w:val="single" w:sz="12" w:space="0" w:color="auto"/>
              <w:bottom w:val="nil"/>
              <w:right w:val="single" w:sz="12" w:space="0" w:color="auto"/>
            </w:tcBorders>
            <w:vAlign w:val="bottom"/>
          </w:tcPr>
          <w:p w14:paraId="215D1430" w14:textId="58EF5602"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2.49</w:t>
            </w:r>
          </w:p>
        </w:tc>
        <w:tc>
          <w:tcPr>
            <w:tcW w:w="1554" w:type="dxa"/>
            <w:tcBorders>
              <w:top w:val="nil"/>
              <w:left w:val="single" w:sz="12" w:space="0" w:color="auto"/>
              <w:bottom w:val="nil"/>
              <w:right w:val="single" w:sz="18" w:space="0" w:color="auto"/>
            </w:tcBorders>
            <w:vAlign w:val="bottom"/>
          </w:tcPr>
          <w:p w14:paraId="0ADC31AF" w14:textId="70C35FEB"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2.29</w:t>
            </w:r>
          </w:p>
        </w:tc>
      </w:tr>
      <w:tr w:rsidR="005379EC" w:rsidRPr="002079C4" w14:paraId="15ECFC91" w14:textId="3C6ABB8D"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772B54E4" w14:textId="26533493" w:rsidR="005379EC" w:rsidRPr="002079C4" w:rsidRDefault="005379EC" w:rsidP="005379EC">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lang w:eastAsia="en-CA"/>
              </w:rPr>
              <w:t>Job Density (×100)</w:t>
            </w:r>
          </w:p>
        </w:tc>
        <w:tc>
          <w:tcPr>
            <w:tcW w:w="1417" w:type="dxa"/>
            <w:tcBorders>
              <w:top w:val="nil"/>
              <w:left w:val="single" w:sz="18" w:space="0" w:color="auto"/>
              <w:bottom w:val="nil"/>
              <w:right w:val="single" w:sz="12" w:space="0" w:color="auto"/>
            </w:tcBorders>
            <w:shd w:val="clear" w:color="auto" w:fill="auto"/>
            <w:noWrap/>
            <w:vAlign w:val="bottom"/>
          </w:tcPr>
          <w:p w14:paraId="54649986" w14:textId="0BA61E02"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7.09</w:t>
            </w:r>
          </w:p>
        </w:tc>
        <w:tc>
          <w:tcPr>
            <w:tcW w:w="1417" w:type="dxa"/>
            <w:tcBorders>
              <w:top w:val="nil"/>
              <w:left w:val="single" w:sz="12" w:space="0" w:color="auto"/>
              <w:bottom w:val="nil"/>
              <w:right w:val="single" w:sz="12" w:space="0" w:color="auto"/>
            </w:tcBorders>
            <w:shd w:val="clear" w:color="auto" w:fill="auto"/>
            <w:vAlign w:val="bottom"/>
          </w:tcPr>
          <w:p w14:paraId="32629CB2" w14:textId="0AA010B3"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5.67</w:t>
            </w:r>
          </w:p>
        </w:tc>
        <w:tc>
          <w:tcPr>
            <w:tcW w:w="1417" w:type="dxa"/>
            <w:tcBorders>
              <w:top w:val="nil"/>
              <w:left w:val="single" w:sz="12" w:space="0" w:color="auto"/>
              <w:bottom w:val="nil"/>
              <w:right w:val="single" w:sz="18" w:space="0" w:color="auto"/>
            </w:tcBorders>
            <w:vAlign w:val="bottom"/>
          </w:tcPr>
          <w:p w14:paraId="0C222B8A" w14:textId="4CC7C2E9"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6.4</w:t>
            </w:r>
          </w:p>
        </w:tc>
        <w:tc>
          <w:tcPr>
            <w:tcW w:w="1554" w:type="dxa"/>
            <w:tcBorders>
              <w:top w:val="nil"/>
              <w:left w:val="single" w:sz="18" w:space="0" w:color="auto"/>
              <w:bottom w:val="nil"/>
              <w:right w:val="single" w:sz="12" w:space="0" w:color="auto"/>
            </w:tcBorders>
            <w:vAlign w:val="bottom"/>
          </w:tcPr>
          <w:p w14:paraId="65A9D3CE" w14:textId="1243A85E"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5.58</w:t>
            </w:r>
          </w:p>
        </w:tc>
        <w:tc>
          <w:tcPr>
            <w:tcW w:w="1554" w:type="dxa"/>
            <w:tcBorders>
              <w:top w:val="nil"/>
              <w:left w:val="single" w:sz="12" w:space="0" w:color="auto"/>
              <w:bottom w:val="nil"/>
              <w:right w:val="single" w:sz="12" w:space="0" w:color="auto"/>
            </w:tcBorders>
            <w:vAlign w:val="bottom"/>
          </w:tcPr>
          <w:p w14:paraId="3F2F7FE5" w14:textId="489EEA80"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6.23</w:t>
            </w:r>
          </w:p>
        </w:tc>
        <w:tc>
          <w:tcPr>
            <w:tcW w:w="1554" w:type="dxa"/>
            <w:tcBorders>
              <w:top w:val="nil"/>
              <w:left w:val="single" w:sz="12" w:space="0" w:color="auto"/>
              <w:bottom w:val="nil"/>
              <w:right w:val="single" w:sz="18" w:space="0" w:color="auto"/>
            </w:tcBorders>
            <w:vAlign w:val="bottom"/>
          </w:tcPr>
          <w:p w14:paraId="1C4A49E9" w14:textId="13970DDD"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6.00</w:t>
            </w:r>
          </w:p>
        </w:tc>
      </w:tr>
      <w:tr w:rsidR="005379EC" w:rsidRPr="002079C4" w14:paraId="76ADF87A" w14:textId="690241B0"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3FA1F954" w14:textId="00B30FEA" w:rsidR="005379EC" w:rsidRPr="002079C4" w:rsidRDefault="005379EC" w:rsidP="005379EC">
            <w:pPr>
              <w:tabs>
                <w:tab w:val="left" w:pos="1410"/>
              </w:tabs>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Area of Parks in Buffer</w:t>
            </w:r>
            <w:r>
              <w:rPr>
                <w:rFonts w:eastAsia="Times New Roman" w:cs="Times New Roman"/>
                <w:color w:val="000000"/>
                <w:sz w:val="22"/>
                <w:lang w:eastAsia="en-CA"/>
              </w:rPr>
              <w:t xml:space="preserve"> (×100)</w:t>
            </w:r>
          </w:p>
        </w:tc>
        <w:tc>
          <w:tcPr>
            <w:tcW w:w="1417" w:type="dxa"/>
            <w:tcBorders>
              <w:top w:val="nil"/>
              <w:left w:val="single" w:sz="18" w:space="0" w:color="auto"/>
              <w:bottom w:val="nil"/>
              <w:right w:val="single" w:sz="12" w:space="0" w:color="auto"/>
            </w:tcBorders>
            <w:shd w:val="clear" w:color="auto" w:fill="auto"/>
            <w:noWrap/>
            <w:vAlign w:val="bottom"/>
          </w:tcPr>
          <w:p w14:paraId="43E6DD43" w14:textId="7FA4D544"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0.82</w:t>
            </w:r>
          </w:p>
        </w:tc>
        <w:tc>
          <w:tcPr>
            <w:tcW w:w="1417" w:type="dxa"/>
            <w:tcBorders>
              <w:top w:val="nil"/>
              <w:left w:val="single" w:sz="12" w:space="0" w:color="auto"/>
              <w:bottom w:val="nil"/>
              <w:right w:val="single" w:sz="12" w:space="0" w:color="auto"/>
            </w:tcBorders>
            <w:shd w:val="clear" w:color="auto" w:fill="auto"/>
            <w:vAlign w:val="bottom"/>
          </w:tcPr>
          <w:p w14:paraId="0AC333B4" w14:textId="3A456D90"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0.9</w:t>
            </w:r>
          </w:p>
        </w:tc>
        <w:tc>
          <w:tcPr>
            <w:tcW w:w="1417" w:type="dxa"/>
            <w:tcBorders>
              <w:top w:val="nil"/>
              <w:left w:val="single" w:sz="12" w:space="0" w:color="auto"/>
              <w:bottom w:val="nil"/>
              <w:right w:val="single" w:sz="18" w:space="0" w:color="auto"/>
            </w:tcBorders>
            <w:vAlign w:val="bottom"/>
          </w:tcPr>
          <w:p w14:paraId="7DA32421" w14:textId="6418A08D" w:rsidR="005379EC" w:rsidRPr="00527F91" w:rsidRDefault="005379EC" w:rsidP="005379EC">
            <w:pPr>
              <w:spacing w:before="0" w:after="0"/>
              <w:jc w:val="center"/>
              <w:rPr>
                <w:rFonts w:eastAsia="Times New Roman" w:cs="Times New Roman"/>
                <w:color w:val="000000"/>
                <w:sz w:val="22"/>
                <w:lang w:eastAsia="en-CA"/>
              </w:rPr>
            </w:pPr>
            <w:r w:rsidRPr="0067061E">
              <w:rPr>
                <w:rFonts w:eastAsia="Times New Roman" w:cs="Times New Roman"/>
                <w:color w:val="000000"/>
                <w:sz w:val="22"/>
                <w:lang w:eastAsia="en-CA"/>
              </w:rPr>
              <w:t>0.87</w:t>
            </w:r>
          </w:p>
        </w:tc>
        <w:tc>
          <w:tcPr>
            <w:tcW w:w="1554" w:type="dxa"/>
            <w:tcBorders>
              <w:top w:val="nil"/>
              <w:left w:val="single" w:sz="18" w:space="0" w:color="auto"/>
              <w:bottom w:val="nil"/>
              <w:right w:val="single" w:sz="12" w:space="0" w:color="auto"/>
            </w:tcBorders>
            <w:vAlign w:val="bottom"/>
          </w:tcPr>
          <w:p w14:paraId="169EF92C" w14:textId="24FB9733"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1.45</w:t>
            </w:r>
          </w:p>
        </w:tc>
        <w:tc>
          <w:tcPr>
            <w:tcW w:w="1554" w:type="dxa"/>
            <w:tcBorders>
              <w:top w:val="nil"/>
              <w:left w:val="single" w:sz="12" w:space="0" w:color="auto"/>
              <w:bottom w:val="nil"/>
              <w:right w:val="single" w:sz="12" w:space="0" w:color="auto"/>
            </w:tcBorders>
            <w:vAlign w:val="bottom"/>
          </w:tcPr>
          <w:p w14:paraId="6BC9C69A" w14:textId="62E4570B"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1.26</w:t>
            </w:r>
          </w:p>
        </w:tc>
        <w:tc>
          <w:tcPr>
            <w:tcW w:w="1554" w:type="dxa"/>
            <w:tcBorders>
              <w:top w:val="nil"/>
              <w:left w:val="single" w:sz="12" w:space="0" w:color="auto"/>
              <w:bottom w:val="nil"/>
              <w:right w:val="single" w:sz="18" w:space="0" w:color="auto"/>
            </w:tcBorders>
            <w:vAlign w:val="bottom"/>
          </w:tcPr>
          <w:p w14:paraId="36D4F5EF" w14:textId="6CEC20D4"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1.48</w:t>
            </w:r>
          </w:p>
        </w:tc>
      </w:tr>
      <w:tr w:rsidR="005379EC" w:rsidRPr="002079C4" w14:paraId="4F0DDAC7" w14:textId="77777777" w:rsidTr="005379EC">
        <w:trPr>
          <w:trHeight w:val="257"/>
          <w:jc w:val="center"/>
        </w:trPr>
        <w:tc>
          <w:tcPr>
            <w:tcW w:w="2997" w:type="dxa"/>
            <w:tcBorders>
              <w:top w:val="nil"/>
              <w:left w:val="single" w:sz="18" w:space="0" w:color="auto"/>
              <w:bottom w:val="nil"/>
              <w:right w:val="single" w:sz="18" w:space="0" w:color="auto"/>
            </w:tcBorders>
            <w:shd w:val="clear" w:color="auto" w:fill="auto"/>
            <w:noWrap/>
            <w:vAlign w:val="center"/>
          </w:tcPr>
          <w:p w14:paraId="71463A99" w14:textId="4B0B3BF1" w:rsidR="005379EC" w:rsidRPr="00E877D6" w:rsidRDefault="005379EC" w:rsidP="005379EC">
            <w:pPr>
              <w:tabs>
                <w:tab w:val="left" w:pos="1410"/>
              </w:tabs>
              <w:spacing w:before="0" w:after="0"/>
              <w:jc w:val="left"/>
              <w:rPr>
                <w:rFonts w:eastAsia="Times New Roman" w:cs="Times New Roman"/>
                <w:color w:val="000000"/>
                <w:sz w:val="22"/>
                <w:lang w:eastAsia="en-CA"/>
              </w:rPr>
            </w:pPr>
            <w:r w:rsidRPr="00E877D6">
              <w:rPr>
                <w:rFonts w:eastAsia="Times New Roman" w:cs="Times New Roman"/>
                <w:color w:val="000000"/>
                <w:sz w:val="22"/>
              </w:rPr>
              <w:t>Transit Station in Buffer</w:t>
            </w:r>
          </w:p>
        </w:tc>
        <w:tc>
          <w:tcPr>
            <w:tcW w:w="1417" w:type="dxa"/>
            <w:tcBorders>
              <w:top w:val="nil"/>
              <w:left w:val="single" w:sz="18" w:space="0" w:color="auto"/>
              <w:bottom w:val="nil"/>
              <w:right w:val="single" w:sz="12" w:space="0" w:color="auto"/>
            </w:tcBorders>
            <w:shd w:val="clear" w:color="auto" w:fill="auto"/>
            <w:noWrap/>
            <w:vAlign w:val="center"/>
          </w:tcPr>
          <w:p w14:paraId="2E42E32A" w14:textId="2DD4569A" w:rsidR="005379EC" w:rsidRPr="00527F91" w:rsidRDefault="005379EC" w:rsidP="005379EC">
            <w:pPr>
              <w:spacing w:before="0" w:after="0"/>
              <w:jc w:val="center"/>
              <w:rPr>
                <w:rFonts w:eastAsia="Times New Roman" w:cs="Times New Roman"/>
                <w:color w:val="000000"/>
                <w:sz w:val="22"/>
                <w:lang w:eastAsia="en-CA"/>
              </w:rPr>
            </w:pPr>
            <w:r>
              <w:rPr>
                <w:color w:val="000000"/>
                <w:sz w:val="22"/>
              </w:rPr>
              <w:t>0.60</w:t>
            </w:r>
          </w:p>
        </w:tc>
        <w:tc>
          <w:tcPr>
            <w:tcW w:w="1417" w:type="dxa"/>
            <w:tcBorders>
              <w:top w:val="nil"/>
              <w:left w:val="single" w:sz="12" w:space="0" w:color="auto"/>
              <w:bottom w:val="nil"/>
              <w:right w:val="single" w:sz="12" w:space="0" w:color="auto"/>
            </w:tcBorders>
            <w:shd w:val="clear" w:color="auto" w:fill="auto"/>
            <w:vAlign w:val="center"/>
          </w:tcPr>
          <w:p w14:paraId="5711852B" w14:textId="31967DFE" w:rsidR="005379EC" w:rsidRPr="00527F91" w:rsidRDefault="005379EC" w:rsidP="005379EC">
            <w:pPr>
              <w:spacing w:before="0" w:after="0"/>
              <w:jc w:val="center"/>
              <w:rPr>
                <w:rFonts w:eastAsia="Times New Roman" w:cs="Times New Roman"/>
                <w:color w:val="000000"/>
                <w:sz w:val="22"/>
                <w:lang w:eastAsia="en-CA"/>
              </w:rPr>
            </w:pPr>
            <w:r>
              <w:rPr>
                <w:color w:val="000000"/>
                <w:sz w:val="22"/>
              </w:rPr>
              <w:t>0.51</w:t>
            </w:r>
          </w:p>
        </w:tc>
        <w:tc>
          <w:tcPr>
            <w:tcW w:w="1417" w:type="dxa"/>
            <w:tcBorders>
              <w:top w:val="nil"/>
              <w:left w:val="single" w:sz="12" w:space="0" w:color="auto"/>
              <w:bottom w:val="nil"/>
              <w:right w:val="single" w:sz="18" w:space="0" w:color="auto"/>
            </w:tcBorders>
            <w:vAlign w:val="center"/>
          </w:tcPr>
          <w:p w14:paraId="562EA454" w14:textId="548CF5EF" w:rsidR="005379EC" w:rsidRPr="00527F91" w:rsidRDefault="005379EC" w:rsidP="005379EC">
            <w:pPr>
              <w:spacing w:before="0" w:after="0"/>
              <w:jc w:val="center"/>
              <w:rPr>
                <w:rFonts w:eastAsia="Times New Roman" w:cs="Times New Roman"/>
                <w:color w:val="000000"/>
                <w:sz w:val="22"/>
                <w:lang w:eastAsia="en-CA"/>
              </w:rPr>
            </w:pPr>
            <w:r>
              <w:rPr>
                <w:color w:val="000000"/>
                <w:sz w:val="22"/>
              </w:rPr>
              <w:t>0.59</w:t>
            </w:r>
          </w:p>
        </w:tc>
        <w:tc>
          <w:tcPr>
            <w:tcW w:w="1554" w:type="dxa"/>
            <w:tcBorders>
              <w:top w:val="nil"/>
              <w:left w:val="single" w:sz="18" w:space="0" w:color="auto"/>
              <w:bottom w:val="nil"/>
              <w:right w:val="single" w:sz="12" w:space="0" w:color="auto"/>
            </w:tcBorders>
            <w:vAlign w:val="bottom"/>
          </w:tcPr>
          <w:p w14:paraId="5662FEF5" w14:textId="39B44B12"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0.52</w:t>
            </w:r>
          </w:p>
        </w:tc>
        <w:tc>
          <w:tcPr>
            <w:tcW w:w="1554" w:type="dxa"/>
            <w:tcBorders>
              <w:top w:val="nil"/>
              <w:left w:val="single" w:sz="12" w:space="0" w:color="auto"/>
              <w:bottom w:val="nil"/>
              <w:right w:val="single" w:sz="12" w:space="0" w:color="auto"/>
            </w:tcBorders>
            <w:vAlign w:val="bottom"/>
          </w:tcPr>
          <w:p w14:paraId="2EDBF20B" w14:textId="54B0B44D"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0.57</w:t>
            </w:r>
          </w:p>
        </w:tc>
        <w:tc>
          <w:tcPr>
            <w:tcW w:w="1554" w:type="dxa"/>
            <w:tcBorders>
              <w:top w:val="nil"/>
              <w:left w:val="single" w:sz="12" w:space="0" w:color="auto"/>
              <w:bottom w:val="nil"/>
              <w:right w:val="single" w:sz="18" w:space="0" w:color="auto"/>
            </w:tcBorders>
            <w:vAlign w:val="bottom"/>
          </w:tcPr>
          <w:p w14:paraId="46E15F32" w14:textId="1A01C1BF" w:rsidR="005379EC" w:rsidRPr="00B23416"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0.57</w:t>
            </w:r>
          </w:p>
        </w:tc>
      </w:tr>
      <w:tr w:rsidR="005379EC" w:rsidRPr="002079C4" w14:paraId="718428B0" w14:textId="22EBB28F" w:rsidTr="005379EC">
        <w:trPr>
          <w:trHeight w:val="257"/>
          <w:jc w:val="center"/>
        </w:trPr>
        <w:tc>
          <w:tcPr>
            <w:tcW w:w="2997" w:type="dxa"/>
            <w:tcBorders>
              <w:top w:val="nil"/>
              <w:left w:val="single" w:sz="18" w:space="0" w:color="auto"/>
              <w:bottom w:val="single" w:sz="18" w:space="0" w:color="auto"/>
              <w:right w:val="single" w:sz="18" w:space="0" w:color="auto"/>
            </w:tcBorders>
            <w:shd w:val="clear" w:color="auto" w:fill="auto"/>
            <w:noWrap/>
            <w:vAlign w:val="center"/>
          </w:tcPr>
          <w:p w14:paraId="0B224F25" w14:textId="21AD8BAE" w:rsidR="005379EC" w:rsidRPr="002079C4" w:rsidRDefault="005379EC" w:rsidP="005379EC">
            <w:pPr>
              <w:tabs>
                <w:tab w:val="left" w:pos="1410"/>
              </w:tabs>
              <w:spacing w:before="0" w:after="0"/>
              <w:jc w:val="left"/>
              <w:rPr>
                <w:rFonts w:eastAsia="Times New Roman" w:cs="Times New Roman"/>
                <w:color w:val="000000"/>
                <w:sz w:val="22"/>
                <w:lang w:eastAsia="en-CA"/>
              </w:rPr>
            </w:pPr>
            <w:r>
              <w:rPr>
                <w:rFonts w:eastAsia="Times New Roman" w:cs="Times New Roman"/>
                <w:color w:val="000000"/>
                <w:sz w:val="22"/>
                <w:lang w:eastAsia="en-CA"/>
              </w:rPr>
              <w:t>Distance to CBD (km)</w:t>
            </w:r>
          </w:p>
        </w:tc>
        <w:tc>
          <w:tcPr>
            <w:tcW w:w="1417" w:type="dxa"/>
            <w:tcBorders>
              <w:top w:val="nil"/>
              <w:left w:val="single" w:sz="18" w:space="0" w:color="auto"/>
              <w:bottom w:val="single" w:sz="18" w:space="0" w:color="auto"/>
              <w:right w:val="single" w:sz="12" w:space="0" w:color="auto"/>
            </w:tcBorders>
            <w:shd w:val="clear" w:color="auto" w:fill="auto"/>
            <w:noWrap/>
            <w:vAlign w:val="center"/>
          </w:tcPr>
          <w:p w14:paraId="3E42E46E" w14:textId="07475BE9" w:rsidR="005379EC" w:rsidRPr="00527F91" w:rsidRDefault="005379EC" w:rsidP="005379EC">
            <w:pPr>
              <w:spacing w:before="0" w:after="0"/>
              <w:jc w:val="center"/>
              <w:rPr>
                <w:rFonts w:eastAsia="Times New Roman" w:cs="Times New Roman"/>
                <w:color w:val="000000"/>
                <w:sz w:val="22"/>
                <w:lang w:eastAsia="en-CA"/>
              </w:rPr>
            </w:pPr>
            <w:r>
              <w:rPr>
                <w:color w:val="000000"/>
                <w:sz w:val="22"/>
              </w:rPr>
              <w:t>2.59</w:t>
            </w:r>
          </w:p>
        </w:tc>
        <w:tc>
          <w:tcPr>
            <w:tcW w:w="1417" w:type="dxa"/>
            <w:tcBorders>
              <w:top w:val="nil"/>
              <w:left w:val="single" w:sz="12" w:space="0" w:color="auto"/>
              <w:bottom w:val="single" w:sz="18" w:space="0" w:color="auto"/>
              <w:right w:val="single" w:sz="12" w:space="0" w:color="auto"/>
            </w:tcBorders>
            <w:shd w:val="clear" w:color="auto" w:fill="auto"/>
            <w:vAlign w:val="center"/>
          </w:tcPr>
          <w:p w14:paraId="27422D53" w14:textId="5591A0BF" w:rsidR="005379EC" w:rsidRPr="00527F91" w:rsidRDefault="005379EC" w:rsidP="005379EC">
            <w:pPr>
              <w:spacing w:before="0" w:after="0"/>
              <w:jc w:val="center"/>
              <w:rPr>
                <w:rFonts w:eastAsia="Times New Roman" w:cs="Times New Roman"/>
                <w:color w:val="000000"/>
                <w:sz w:val="22"/>
                <w:lang w:eastAsia="en-CA"/>
              </w:rPr>
            </w:pPr>
            <w:r>
              <w:rPr>
                <w:color w:val="000000"/>
                <w:sz w:val="22"/>
              </w:rPr>
              <w:t>2.35</w:t>
            </w:r>
          </w:p>
        </w:tc>
        <w:tc>
          <w:tcPr>
            <w:tcW w:w="1417" w:type="dxa"/>
            <w:tcBorders>
              <w:top w:val="nil"/>
              <w:left w:val="single" w:sz="12" w:space="0" w:color="auto"/>
              <w:bottom w:val="single" w:sz="18" w:space="0" w:color="auto"/>
              <w:right w:val="single" w:sz="18" w:space="0" w:color="auto"/>
            </w:tcBorders>
            <w:vAlign w:val="center"/>
          </w:tcPr>
          <w:p w14:paraId="30D18911" w14:textId="334E1AD9" w:rsidR="005379EC" w:rsidRPr="00527F91" w:rsidRDefault="005379EC" w:rsidP="005379EC">
            <w:pPr>
              <w:spacing w:before="0" w:after="0"/>
              <w:jc w:val="center"/>
              <w:rPr>
                <w:rFonts w:eastAsia="Times New Roman" w:cs="Times New Roman"/>
                <w:color w:val="000000"/>
                <w:sz w:val="22"/>
                <w:lang w:eastAsia="en-CA"/>
              </w:rPr>
            </w:pPr>
            <w:r>
              <w:rPr>
                <w:color w:val="000000"/>
                <w:sz w:val="22"/>
              </w:rPr>
              <w:t>2.33</w:t>
            </w:r>
          </w:p>
        </w:tc>
        <w:tc>
          <w:tcPr>
            <w:tcW w:w="1554" w:type="dxa"/>
            <w:tcBorders>
              <w:top w:val="nil"/>
              <w:left w:val="single" w:sz="18" w:space="0" w:color="auto"/>
              <w:bottom w:val="single" w:sz="18" w:space="0" w:color="auto"/>
              <w:right w:val="single" w:sz="12" w:space="0" w:color="auto"/>
            </w:tcBorders>
            <w:vAlign w:val="bottom"/>
          </w:tcPr>
          <w:p w14:paraId="472DDE88" w14:textId="507272B6"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2.94</w:t>
            </w:r>
          </w:p>
        </w:tc>
        <w:tc>
          <w:tcPr>
            <w:tcW w:w="1554" w:type="dxa"/>
            <w:tcBorders>
              <w:top w:val="nil"/>
              <w:left w:val="single" w:sz="12" w:space="0" w:color="auto"/>
              <w:bottom w:val="single" w:sz="18" w:space="0" w:color="auto"/>
              <w:right w:val="single" w:sz="12" w:space="0" w:color="auto"/>
            </w:tcBorders>
            <w:vAlign w:val="bottom"/>
          </w:tcPr>
          <w:p w14:paraId="45BEE54B" w14:textId="51A77E0B"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2.57</w:t>
            </w:r>
          </w:p>
        </w:tc>
        <w:tc>
          <w:tcPr>
            <w:tcW w:w="1554" w:type="dxa"/>
            <w:tcBorders>
              <w:top w:val="nil"/>
              <w:left w:val="single" w:sz="12" w:space="0" w:color="auto"/>
              <w:bottom w:val="single" w:sz="18" w:space="0" w:color="auto"/>
              <w:right w:val="single" w:sz="18" w:space="0" w:color="auto"/>
            </w:tcBorders>
            <w:vAlign w:val="bottom"/>
          </w:tcPr>
          <w:p w14:paraId="476F3893" w14:textId="219B423E" w:rsidR="005379EC" w:rsidRPr="00527F91" w:rsidRDefault="005379EC" w:rsidP="005379EC">
            <w:pPr>
              <w:spacing w:before="0" w:after="0"/>
              <w:jc w:val="center"/>
              <w:rPr>
                <w:rFonts w:eastAsia="Times New Roman" w:cs="Times New Roman"/>
                <w:color w:val="000000"/>
                <w:sz w:val="22"/>
                <w:lang w:eastAsia="en-CA"/>
              </w:rPr>
            </w:pPr>
            <w:r w:rsidRPr="005379EC">
              <w:rPr>
                <w:rFonts w:eastAsia="Times New Roman" w:cs="Times New Roman"/>
                <w:color w:val="000000"/>
                <w:sz w:val="22"/>
                <w:lang w:eastAsia="en-CA"/>
              </w:rPr>
              <w:t>2.89</w:t>
            </w:r>
          </w:p>
        </w:tc>
      </w:tr>
    </w:tbl>
    <w:p w14:paraId="4A1D4769" w14:textId="0D1C9CEB" w:rsidR="00E877D6" w:rsidRDefault="00E877D6"/>
    <w:p w14:paraId="1DBCA084" w14:textId="77777777" w:rsidR="00E877D6" w:rsidRDefault="00E877D6">
      <w:pPr>
        <w:spacing w:before="0" w:after="0"/>
      </w:pPr>
      <w:r>
        <w:br w:type="page"/>
      </w:r>
    </w:p>
    <w:p w14:paraId="122E165D" w14:textId="77777777" w:rsidR="004748FE" w:rsidRDefault="004748FE"/>
    <w:p w14:paraId="30F4B0A2" w14:textId="22E444E7" w:rsidR="00FE1FF7" w:rsidRPr="00FE1FF7" w:rsidRDefault="00FE1FF7" w:rsidP="00FE1FF7">
      <w:pPr>
        <w:pStyle w:val="Caption"/>
        <w:keepNext/>
        <w:spacing w:before="0" w:after="0"/>
        <w:jc w:val="center"/>
        <w:rPr>
          <w:color w:val="auto"/>
          <w:sz w:val="22"/>
          <w:szCs w:val="22"/>
        </w:rPr>
      </w:pPr>
      <w:r w:rsidRPr="00FE1FF7">
        <w:rPr>
          <w:color w:val="auto"/>
          <w:sz w:val="22"/>
          <w:szCs w:val="22"/>
        </w:rPr>
        <w:t xml:space="preserve">Table </w:t>
      </w:r>
      <w:r w:rsidRPr="00FE1FF7">
        <w:rPr>
          <w:color w:val="auto"/>
          <w:sz w:val="22"/>
          <w:szCs w:val="22"/>
        </w:rPr>
        <w:fldChar w:fldCharType="begin"/>
      </w:r>
      <w:r w:rsidRPr="00FE1FF7">
        <w:rPr>
          <w:color w:val="auto"/>
          <w:sz w:val="22"/>
          <w:szCs w:val="22"/>
        </w:rPr>
        <w:instrText xml:space="preserve"> SEQ Table \* ARABIC </w:instrText>
      </w:r>
      <w:r w:rsidRPr="00FE1FF7">
        <w:rPr>
          <w:color w:val="auto"/>
          <w:sz w:val="22"/>
          <w:szCs w:val="22"/>
        </w:rPr>
        <w:fldChar w:fldCharType="separate"/>
      </w:r>
      <w:r w:rsidR="00682050">
        <w:rPr>
          <w:noProof/>
          <w:color w:val="auto"/>
          <w:sz w:val="22"/>
          <w:szCs w:val="22"/>
        </w:rPr>
        <w:t>5</w:t>
      </w:r>
      <w:r w:rsidRPr="00FE1FF7">
        <w:rPr>
          <w:color w:val="auto"/>
          <w:sz w:val="22"/>
          <w:szCs w:val="22"/>
        </w:rPr>
        <w:fldChar w:fldCharType="end"/>
      </w:r>
      <w:r w:rsidRPr="00FE1FF7">
        <w:rPr>
          <w:color w:val="auto"/>
          <w:sz w:val="22"/>
          <w:szCs w:val="22"/>
        </w:rPr>
        <w:t xml:space="preserve"> Segmentation Component of FMMNL Models</w:t>
      </w:r>
    </w:p>
    <w:tbl>
      <w:tblPr>
        <w:tblpPr w:leftFromText="180" w:rightFromText="180" w:vertAnchor="text" w:tblpXSpec="center" w:tblpY="1"/>
        <w:tblOverlap w:val="never"/>
        <w:tblW w:w="1137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36"/>
        <w:gridCol w:w="1247"/>
        <w:gridCol w:w="895"/>
        <w:gridCol w:w="1247"/>
        <w:gridCol w:w="940"/>
        <w:gridCol w:w="1276"/>
        <w:gridCol w:w="895"/>
        <w:gridCol w:w="1247"/>
        <w:gridCol w:w="895"/>
      </w:tblGrid>
      <w:tr w:rsidR="00FE1FF7" w:rsidRPr="002079C4" w14:paraId="773DE3BF" w14:textId="77777777" w:rsidTr="00426BE7">
        <w:trPr>
          <w:trHeight w:val="257"/>
        </w:trPr>
        <w:tc>
          <w:tcPr>
            <w:tcW w:w="2736" w:type="dxa"/>
            <w:vMerge w:val="restart"/>
            <w:tcBorders>
              <w:top w:val="single" w:sz="18" w:space="0" w:color="auto"/>
              <w:bottom w:val="single" w:sz="4" w:space="0" w:color="auto"/>
              <w:right w:val="single" w:sz="18" w:space="0" w:color="auto"/>
            </w:tcBorders>
            <w:shd w:val="clear" w:color="auto" w:fill="auto"/>
            <w:noWrap/>
            <w:vAlign w:val="center"/>
          </w:tcPr>
          <w:p w14:paraId="2F208FE5" w14:textId="19920EE0" w:rsidR="00B049E0" w:rsidRPr="00B049E0" w:rsidRDefault="00B049E0" w:rsidP="00B049E0">
            <w:pPr>
              <w:tabs>
                <w:tab w:val="left" w:pos="1410"/>
              </w:tabs>
              <w:spacing w:before="0" w:after="0"/>
              <w:jc w:val="left"/>
              <w:rPr>
                <w:rFonts w:eastAsia="Times New Roman" w:cs="Times New Roman"/>
                <w:color w:val="000000"/>
                <w:sz w:val="22"/>
                <w:lang w:eastAsia="en-CA"/>
              </w:rPr>
            </w:pPr>
          </w:p>
          <w:p w14:paraId="3FA15447" w14:textId="62EB2114" w:rsidR="00B049E0" w:rsidRPr="00B049E0" w:rsidRDefault="00B049E0" w:rsidP="00B049E0">
            <w:pPr>
              <w:tabs>
                <w:tab w:val="left" w:pos="1410"/>
              </w:tabs>
              <w:spacing w:before="0" w:after="0"/>
              <w:jc w:val="left"/>
              <w:rPr>
                <w:rFonts w:eastAsia="Times New Roman" w:cs="Times New Roman"/>
                <w:color w:val="000000"/>
                <w:sz w:val="22"/>
                <w:lang w:eastAsia="en-CA"/>
              </w:rPr>
            </w:pPr>
          </w:p>
        </w:tc>
        <w:tc>
          <w:tcPr>
            <w:tcW w:w="4329" w:type="dxa"/>
            <w:gridSpan w:val="4"/>
            <w:tcBorders>
              <w:top w:val="single" w:sz="18" w:space="0" w:color="auto"/>
              <w:left w:val="single" w:sz="18" w:space="0" w:color="auto"/>
              <w:bottom w:val="single" w:sz="12" w:space="0" w:color="auto"/>
              <w:right w:val="single" w:sz="18" w:space="0" w:color="auto"/>
            </w:tcBorders>
            <w:shd w:val="clear" w:color="auto" w:fill="auto"/>
            <w:noWrap/>
            <w:vAlign w:val="center"/>
          </w:tcPr>
          <w:p w14:paraId="2D436601" w14:textId="5C850E4D" w:rsidR="00FE1FF7" w:rsidRPr="00B049E0" w:rsidRDefault="00FE1FF7" w:rsidP="00B049E0">
            <w:pPr>
              <w:tabs>
                <w:tab w:val="left" w:pos="1410"/>
              </w:tabs>
              <w:spacing w:before="0" w:after="0"/>
              <w:jc w:val="left"/>
              <w:rPr>
                <w:rFonts w:eastAsia="Times New Roman" w:cs="Times New Roman"/>
                <w:color w:val="000000"/>
                <w:sz w:val="22"/>
                <w:lang w:eastAsia="en-CA"/>
              </w:rPr>
            </w:pPr>
            <w:r>
              <w:rPr>
                <w:rFonts w:eastAsia="Times New Roman" w:cs="Times New Roman"/>
                <w:b/>
                <w:bCs/>
                <w:color w:val="000000"/>
                <w:sz w:val="22"/>
                <w:lang w:eastAsia="en-CA"/>
              </w:rPr>
              <w:t>Member</w:t>
            </w:r>
            <w:r w:rsidR="00822EF7">
              <w:rPr>
                <w:rFonts w:eastAsia="Times New Roman" w:cs="Times New Roman"/>
                <w:b/>
                <w:bCs/>
                <w:color w:val="000000"/>
                <w:sz w:val="22"/>
                <w:lang w:eastAsia="en-CA"/>
              </w:rPr>
              <w:t>s</w:t>
            </w:r>
            <w:r>
              <w:rPr>
                <w:rFonts w:eastAsia="Times New Roman" w:cs="Times New Roman"/>
                <w:b/>
                <w:bCs/>
                <w:color w:val="000000"/>
                <w:sz w:val="22"/>
                <w:lang w:eastAsia="en-CA"/>
              </w:rPr>
              <w:t xml:space="preserve"> Model</w:t>
            </w:r>
            <w:r w:rsidR="00B049E0">
              <w:rPr>
                <w:rFonts w:eastAsia="Times New Roman" w:cs="Times New Roman"/>
                <w:b/>
                <w:bCs/>
                <w:color w:val="000000"/>
                <w:sz w:val="22"/>
                <w:lang w:eastAsia="en-CA"/>
              </w:rPr>
              <w:t xml:space="preserve"> </w:t>
            </w:r>
            <w:r w:rsidR="00B049E0" w:rsidRPr="00FE1FF7">
              <w:rPr>
                <w:rFonts w:eastAsia="Times New Roman" w:cs="Times New Roman"/>
                <w:color w:val="000000"/>
                <w:sz w:val="22"/>
                <w:lang w:eastAsia="en-CA"/>
              </w:rPr>
              <w:t>(</w:t>
            </w:r>
            <w:r w:rsidR="00E01F1C">
              <w:rPr>
                <w:rFonts w:eastAsia="Times New Roman" w:cs="Times New Roman"/>
                <w:color w:val="000000"/>
                <w:sz w:val="22"/>
                <w:lang w:eastAsia="en-CA"/>
              </w:rPr>
              <w:t>Everyday bicyclist</w:t>
            </w:r>
            <w:r w:rsidR="00B049E0">
              <w:rPr>
                <w:rFonts w:eastAsia="Times New Roman" w:cs="Times New Roman"/>
                <w:color w:val="000000"/>
                <w:sz w:val="22"/>
                <w:lang w:eastAsia="en-CA"/>
              </w:rPr>
              <w:t xml:space="preserve"> as b</w:t>
            </w:r>
            <w:r w:rsidR="00B049E0" w:rsidRPr="00FE1FF7">
              <w:rPr>
                <w:rFonts w:eastAsia="Times New Roman" w:cs="Times New Roman"/>
                <w:color w:val="000000"/>
                <w:sz w:val="22"/>
                <w:lang w:eastAsia="en-CA"/>
              </w:rPr>
              <w:t>ase)</w:t>
            </w:r>
          </w:p>
        </w:tc>
        <w:tc>
          <w:tcPr>
            <w:tcW w:w="4313" w:type="dxa"/>
            <w:gridSpan w:val="4"/>
            <w:tcBorders>
              <w:left w:val="single" w:sz="18" w:space="0" w:color="auto"/>
              <w:bottom w:val="single" w:sz="12" w:space="0" w:color="auto"/>
            </w:tcBorders>
          </w:tcPr>
          <w:p w14:paraId="176ACCC2" w14:textId="63FCA9A4" w:rsidR="00FE1FF7" w:rsidRPr="002079C4" w:rsidRDefault="00FE1FF7" w:rsidP="00F97072">
            <w:pPr>
              <w:spacing w:before="0" w:after="0"/>
              <w:jc w:val="center"/>
              <w:rPr>
                <w:rFonts w:eastAsia="Times New Roman" w:cs="Times New Roman"/>
                <w:b/>
                <w:bCs/>
                <w:color w:val="000000"/>
                <w:sz w:val="22"/>
                <w:lang w:eastAsia="en-CA"/>
              </w:rPr>
            </w:pPr>
            <w:r>
              <w:rPr>
                <w:rFonts w:eastAsia="Times New Roman" w:cs="Times New Roman"/>
                <w:b/>
                <w:bCs/>
                <w:color w:val="000000"/>
                <w:sz w:val="22"/>
                <w:lang w:eastAsia="en-CA"/>
              </w:rPr>
              <w:t>Non-Member</w:t>
            </w:r>
            <w:r w:rsidR="00822EF7">
              <w:rPr>
                <w:rFonts w:eastAsia="Times New Roman" w:cs="Times New Roman"/>
                <w:b/>
                <w:bCs/>
                <w:color w:val="000000"/>
                <w:sz w:val="22"/>
                <w:lang w:eastAsia="en-CA"/>
              </w:rPr>
              <w:t>s</w:t>
            </w:r>
            <w:r>
              <w:rPr>
                <w:rFonts w:eastAsia="Times New Roman" w:cs="Times New Roman"/>
                <w:b/>
                <w:bCs/>
                <w:color w:val="000000"/>
                <w:sz w:val="22"/>
                <w:lang w:eastAsia="en-CA"/>
              </w:rPr>
              <w:t xml:space="preserve"> Model</w:t>
            </w:r>
            <w:r w:rsidR="00B049E0">
              <w:rPr>
                <w:rFonts w:eastAsia="Times New Roman" w:cs="Times New Roman"/>
                <w:b/>
                <w:bCs/>
                <w:color w:val="000000"/>
                <w:sz w:val="22"/>
                <w:lang w:eastAsia="en-CA"/>
              </w:rPr>
              <w:t xml:space="preserve"> </w:t>
            </w:r>
            <w:r w:rsidR="00B049E0" w:rsidRPr="00FE1FF7">
              <w:rPr>
                <w:rFonts w:eastAsia="Times New Roman" w:cs="Times New Roman"/>
                <w:color w:val="000000"/>
                <w:sz w:val="22"/>
                <w:lang w:eastAsia="en-CA"/>
              </w:rPr>
              <w:t>(</w:t>
            </w:r>
            <w:r w:rsidR="00B049E0">
              <w:rPr>
                <w:rFonts w:eastAsia="Times New Roman" w:cs="Times New Roman"/>
                <w:color w:val="000000"/>
                <w:sz w:val="22"/>
                <w:lang w:eastAsia="en-CA"/>
              </w:rPr>
              <w:t>Midday trips as b</w:t>
            </w:r>
            <w:r w:rsidR="00B049E0" w:rsidRPr="00FE1FF7">
              <w:rPr>
                <w:rFonts w:eastAsia="Times New Roman" w:cs="Times New Roman"/>
                <w:color w:val="000000"/>
                <w:sz w:val="22"/>
                <w:lang w:eastAsia="en-CA"/>
              </w:rPr>
              <w:t>ase)</w:t>
            </w:r>
          </w:p>
        </w:tc>
      </w:tr>
      <w:tr w:rsidR="00F97072" w:rsidRPr="002079C4" w14:paraId="723757B3" w14:textId="1E4BA941" w:rsidTr="00426BE7">
        <w:trPr>
          <w:trHeight w:val="257"/>
        </w:trPr>
        <w:tc>
          <w:tcPr>
            <w:tcW w:w="2736" w:type="dxa"/>
            <w:vMerge/>
            <w:tcBorders>
              <w:top w:val="nil"/>
              <w:bottom w:val="single" w:sz="4" w:space="0" w:color="auto"/>
              <w:right w:val="single" w:sz="18" w:space="0" w:color="auto"/>
            </w:tcBorders>
            <w:shd w:val="clear" w:color="auto" w:fill="auto"/>
            <w:noWrap/>
            <w:vAlign w:val="center"/>
          </w:tcPr>
          <w:p w14:paraId="7619EE22" w14:textId="1A9699FC" w:rsidR="00FE1FF7" w:rsidRPr="002079C4" w:rsidRDefault="00FE1FF7" w:rsidP="00F97072">
            <w:pPr>
              <w:tabs>
                <w:tab w:val="left" w:pos="1410"/>
              </w:tabs>
              <w:spacing w:before="0" w:after="0"/>
              <w:jc w:val="left"/>
              <w:rPr>
                <w:rFonts w:eastAsia="Times New Roman" w:cs="Times New Roman"/>
                <w:b/>
                <w:bCs/>
                <w:color w:val="000000"/>
                <w:sz w:val="22"/>
                <w:lang w:eastAsia="en-CA"/>
              </w:rPr>
            </w:pPr>
          </w:p>
        </w:tc>
        <w:tc>
          <w:tcPr>
            <w:tcW w:w="2142" w:type="dxa"/>
            <w:gridSpan w:val="2"/>
            <w:tcBorders>
              <w:top w:val="single" w:sz="12" w:space="0" w:color="auto"/>
              <w:left w:val="single" w:sz="18" w:space="0" w:color="auto"/>
              <w:bottom w:val="single" w:sz="4" w:space="0" w:color="auto"/>
              <w:right w:val="single" w:sz="12" w:space="0" w:color="auto"/>
            </w:tcBorders>
            <w:shd w:val="clear" w:color="auto" w:fill="auto"/>
            <w:noWrap/>
            <w:vAlign w:val="center"/>
          </w:tcPr>
          <w:p w14:paraId="5BD1747A" w14:textId="780C2B4A" w:rsidR="00FE1FF7" w:rsidRPr="002079C4" w:rsidRDefault="00B049E0" w:rsidP="00F97072">
            <w:pPr>
              <w:spacing w:before="0" w:after="0"/>
              <w:jc w:val="center"/>
              <w:rPr>
                <w:rFonts w:eastAsia="Times New Roman" w:cs="Times New Roman"/>
                <w:b/>
                <w:bCs/>
                <w:color w:val="000000"/>
                <w:sz w:val="22"/>
                <w:lang w:eastAsia="en-CA"/>
              </w:rPr>
            </w:pPr>
            <w:r>
              <w:rPr>
                <w:rFonts w:eastAsia="Times New Roman" w:cs="Times New Roman"/>
                <w:b/>
                <w:bCs/>
                <w:color w:val="000000"/>
                <w:sz w:val="22"/>
                <w:lang w:eastAsia="en-CA"/>
              </w:rPr>
              <w:t>Daily Commute</w:t>
            </w:r>
          </w:p>
        </w:tc>
        <w:tc>
          <w:tcPr>
            <w:tcW w:w="2187" w:type="dxa"/>
            <w:gridSpan w:val="2"/>
            <w:tcBorders>
              <w:top w:val="single" w:sz="12" w:space="0" w:color="auto"/>
              <w:left w:val="single" w:sz="12" w:space="0" w:color="auto"/>
              <w:bottom w:val="single" w:sz="4" w:space="0" w:color="auto"/>
              <w:right w:val="single" w:sz="18" w:space="0" w:color="auto"/>
            </w:tcBorders>
            <w:shd w:val="clear" w:color="auto" w:fill="auto"/>
            <w:vAlign w:val="center"/>
          </w:tcPr>
          <w:p w14:paraId="0D6E5C57" w14:textId="0FCB9A4A" w:rsidR="00FE1FF7" w:rsidRPr="002079C4" w:rsidRDefault="00B049E0" w:rsidP="00F97072">
            <w:pPr>
              <w:spacing w:before="0" w:after="0"/>
              <w:jc w:val="center"/>
              <w:rPr>
                <w:rFonts w:eastAsia="Times New Roman" w:cs="Times New Roman"/>
                <w:b/>
                <w:bCs/>
                <w:color w:val="000000"/>
                <w:sz w:val="22"/>
                <w:lang w:eastAsia="en-CA"/>
              </w:rPr>
            </w:pPr>
            <w:r>
              <w:rPr>
                <w:rFonts w:eastAsia="Times New Roman" w:cs="Times New Roman"/>
                <w:b/>
                <w:bCs/>
                <w:color w:val="000000"/>
                <w:sz w:val="22"/>
                <w:lang w:eastAsia="en-CA"/>
              </w:rPr>
              <w:t>Recreational Trips</w:t>
            </w:r>
          </w:p>
        </w:tc>
        <w:tc>
          <w:tcPr>
            <w:tcW w:w="2171" w:type="dxa"/>
            <w:gridSpan w:val="2"/>
            <w:tcBorders>
              <w:top w:val="single" w:sz="12" w:space="0" w:color="auto"/>
              <w:left w:val="single" w:sz="18" w:space="0" w:color="auto"/>
              <w:bottom w:val="single" w:sz="4" w:space="0" w:color="auto"/>
              <w:right w:val="single" w:sz="12" w:space="0" w:color="auto"/>
            </w:tcBorders>
            <w:vAlign w:val="center"/>
          </w:tcPr>
          <w:p w14:paraId="5DD93E49" w14:textId="03A04ECF" w:rsidR="00FE1FF7" w:rsidRPr="002079C4" w:rsidRDefault="002E03C0" w:rsidP="00F97072">
            <w:pPr>
              <w:spacing w:before="0" w:after="0"/>
              <w:jc w:val="center"/>
              <w:rPr>
                <w:rFonts w:eastAsia="Times New Roman" w:cs="Times New Roman"/>
                <w:b/>
                <w:bCs/>
                <w:color w:val="000000"/>
                <w:sz w:val="22"/>
                <w:lang w:eastAsia="en-CA"/>
              </w:rPr>
            </w:pPr>
            <w:r>
              <w:rPr>
                <w:rFonts w:eastAsia="Times New Roman" w:cs="Times New Roman"/>
                <w:b/>
                <w:bCs/>
                <w:color w:val="000000"/>
                <w:sz w:val="22"/>
                <w:lang w:eastAsia="en-CA"/>
              </w:rPr>
              <w:t>Weekend long</w:t>
            </w:r>
            <w:r w:rsidR="00B049E0">
              <w:rPr>
                <w:rFonts w:eastAsia="Times New Roman" w:cs="Times New Roman"/>
                <w:b/>
                <w:bCs/>
                <w:color w:val="000000"/>
                <w:sz w:val="22"/>
                <w:lang w:eastAsia="en-CA"/>
              </w:rPr>
              <w:t xml:space="preserve"> Trips</w:t>
            </w:r>
          </w:p>
        </w:tc>
        <w:tc>
          <w:tcPr>
            <w:tcW w:w="2142" w:type="dxa"/>
            <w:gridSpan w:val="2"/>
            <w:tcBorders>
              <w:top w:val="single" w:sz="12" w:space="0" w:color="auto"/>
              <w:left w:val="single" w:sz="12" w:space="0" w:color="auto"/>
              <w:bottom w:val="single" w:sz="4" w:space="0" w:color="auto"/>
            </w:tcBorders>
            <w:vAlign w:val="center"/>
          </w:tcPr>
          <w:p w14:paraId="07E70B75" w14:textId="5CC5E944" w:rsidR="00FE1FF7" w:rsidRPr="002079C4" w:rsidRDefault="002E03C0" w:rsidP="00B94A61">
            <w:pPr>
              <w:spacing w:before="0" w:after="0"/>
              <w:jc w:val="center"/>
              <w:rPr>
                <w:rFonts w:eastAsia="Times New Roman" w:cs="Times New Roman"/>
                <w:b/>
                <w:bCs/>
                <w:color w:val="000000"/>
                <w:sz w:val="22"/>
                <w:lang w:eastAsia="en-CA"/>
              </w:rPr>
            </w:pPr>
            <w:r>
              <w:rPr>
                <w:rFonts w:eastAsia="Times New Roman" w:cs="Times New Roman"/>
                <w:b/>
                <w:bCs/>
                <w:color w:val="000000"/>
                <w:sz w:val="22"/>
                <w:lang w:eastAsia="en-CA"/>
              </w:rPr>
              <w:t>Casual short</w:t>
            </w:r>
          </w:p>
        </w:tc>
      </w:tr>
      <w:tr w:rsidR="00F97072" w:rsidRPr="002079C4" w14:paraId="5630C66A" w14:textId="6C7C979D" w:rsidTr="00426BE7">
        <w:trPr>
          <w:trHeight w:val="249"/>
        </w:trPr>
        <w:tc>
          <w:tcPr>
            <w:tcW w:w="2736" w:type="dxa"/>
            <w:vMerge/>
            <w:tcBorders>
              <w:top w:val="nil"/>
              <w:bottom w:val="single" w:sz="4" w:space="0" w:color="auto"/>
              <w:right w:val="single" w:sz="18" w:space="0" w:color="auto"/>
            </w:tcBorders>
            <w:shd w:val="clear" w:color="auto" w:fill="auto"/>
            <w:noWrap/>
            <w:vAlign w:val="center"/>
          </w:tcPr>
          <w:p w14:paraId="502C5E6B" w14:textId="77777777" w:rsidR="00FE1FF7" w:rsidRPr="002079C4" w:rsidRDefault="00FE1FF7" w:rsidP="00F97072">
            <w:pPr>
              <w:spacing w:before="0" w:after="0"/>
              <w:jc w:val="left"/>
              <w:rPr>
                <w:rFonts w:eastAsia="Times New Roman" w:cs="Times New Roman"/>
                <w:b/>
                <w:bCs/>
                <w:color w:val="000000"/>
                <w:sz w:val="22"/>
                <w:lang w:eastAsia="en-CA"/>
              </w:rPr>
            </w:pPr>
          </w:p>
        </w:tc>
        <w:tc>
          <w:tcPr>
            <w:tcW w:w="1247" w:type="dxa"/>
            <w:tcBorders>
              <w:top w:val="single" w:sz="4" w:space="0" w:color="auto"/>
              <w:left w:val="single" w:sz="18" w:space="0" w:color="auto"/>
              <w:bottom w:val="single" w:sz="4" w:space="0" w:color="auto"/>
              <w:right w:val="single" w:sz="4" w:space="0" w:color="auto"/>
            </w:tcBorders>
            <w:shd w:val="clear" w:color="auto" w:fill="auto"/>
            <w:noWrap/>
            <w:vAlign w:val="center"/>
          </w:tcPr>
          <w:p w14:paraId="512F1A64" w14:textId="77777777" w:rsidR="00FE1FF7" w:rsidRPr="002079C4" w:rsidRDefault="00FE1FF7" w:rsidP="00F97072">
            <w:pPr>
              <w:spacing w:before="0" w:after="0"/>
              <w:jc w:val="center"/>
              <w:rPr>
                <w:rFonts w:eastAsia="Times New Roman" w:cs="Times New Roman"/>
                <w:color w:val="000000"/>
                <w:sz w:val="22"/>
                <w:lang w:eastAsia="en-CA"/>
              </w:rPr>
            </w:pPr>
            <w:r w:rsidRPr="002079C4">
              <w:rPr>
                <w:rFonts w:eastAsia="Times New Roman" w:cs="Times New Roman"/>
                <w:color w:val="000000"/>
                <w:sz w:val="22"/>
                <w:lang w:eastAsia="en-CA"/>
              </w:rPr>
              <w:t>Coefficient</w:t>
            </w:r>
          </w:p>
        </w:tc>
        <w:tc>
          <w:tcPr>
            <w:tcW w:w="895" w:type="dxa"/>
            <w:tcBorders>
              <w:top w:val="single" w:sz="4" w:space="0" w:color="auto"/>
              <w:left w:val="single" w:sz="4" w:space="0" w:color="auto"/>
              <w:bottom w:val="single" w:sz="4" w:space="0" w:color="auto"/>
              <w:right w:val="single" w:sz="12" w:space="0" w:color="auto"/>
            </w:tcBorders>
            <w:shd w:val="clear" w:color="auto" w:fill="auto"/>
            <w:vAlign w:val="center"/>
          </w:tcPr>
          <w:p w14:paraId="17146145" w14:textId="77777777" w:rsidR="00FE1FF7" w:rsidRPr="002079C4" w:rsidRDefault="00FE1FF7" w:rsidP="00F97072">
            <w:pPr>
              <w:spacing w:before="0" w:after="0"/>
              <w:jc w:val="center"/>
              <w:rPr>
                <w:rFonts w:eastAsia="Times New Roman" w:cs="Times New Roman"/>
                <w:color w:val="000000"/>
                <w:sz w:val="22"/>
                <w:lang w:eastAsia="en-CA"/>
              </w:rPr>
            </w:pPr>
            <w:r w:rsidRPr="002079C4">
              <w:rPr>
                <w:rFonts w:eastAsia="Times New Roman" w:cs="Times New Roman"/>
                <w:color w:val="000000"/>
                <w:sz w:val="22"/>
                <w:lang w:eastAsia="en-CA"/>
              </w:rPr>
              <w:t>t-stat</w:t>
            </w:r>
          </w:p>
        </w:tc>
        <w:tc>
          <w:tcPr>
            <w:tcW w:w="1247" w:type="dxa"/>
            <w:tcBorders>
              <w:top w:val="single" w:sz="4" w:space="0" w:color="auto"/>
              <w:left w:val="single" w:sz="12" w:space="0" w:color="auto"/>
              <w:bottom w:val="single" w:sz="4" w:space="0" w:color="auto"/>
              <w:right w:val="single" w:sz="4" w:space="0" w:color="auto"/>
            </w:tcBorders>
            <w:shd w:val="clear" w:color="auto" w:fill="auto"/>
            <w:vAlign w:val="center"/>
          </w:tcPr>
          <w:p w14:paraId="03E45FF9" w14:textId="77777777" w:rsidR="00FE1FF7" w:rsidRPr="002079C4" w:rsidRDefault="00FE1FF7" w:rsidP="00F97072">
            <w:pPr>
              <w:spacing w:before="0" w:after="0"/>
              <w:jc w:val="center"/>
              <w:rPr>
                <w:rFonts w:eastAsia="Times New Roman" w:cs="Times New Roman"/>
                <w:color w:val="000000"/>
                <w:sz w:val="22"/>
                <w:lang w:eastAsia="en-CA"/>
              </w:rPr>
            </w:pPr>
            <w:r w:rsidRPr="002079C4">
              <w:rPr>
                <w:rFonts w:eastAsia="Times New Roman" w:cs="Times New Roman"/>
                <w:color w:val="000000"/>
                <w:sz w:val="22"/>
                <w:lang w:eastAsia="en-CA"/>
              </w:rPr>
              <w:t>Coefficient</w:t>
            </w:r>
          </w:p>
        </w:tc>
        <w:tc>
          <w:tcPr>
            <w:tcW w:w="940" w:type="dxa"/>
            <w:tcBorders>
              <w:top w:val="single" w:sz="4" w:space="0" w:color="auto"/>
              <w:left w:val="single" w:sz="4" w:space="0" w:color="auto"/>
              <w:bottom w:val="single" w:sz="4" w:space="0" w:color="auto"/>
              <w:right w:val="single" w:sz="18" w:space="0" w:color="auto"/>
            </w:tcBorders>
            <w:shd w:val="clear" w:color="auto" w:fill="auto"/>
            <w:vAlign w:val="center"/>
          </w:tcPr>
          <w:p w14:paraId="6B428701" w14:textId="77777777" w:rsidR="00FE1FF7" w:rsidRPr="002079C4" w:rsidRDefault="00FE1FF7" w:rsidP="00F97072">
            <w:pPr>
              <w:spacing w:before="0" w:after="0"/>
              <w:jc w:val="center"/>
              <w:rPr>
                <w:rFonts w:eastAsia="Times New Roman" w:cs="Times New Roman"/>
                <w:color w:val="000000"/>
                <w:sz w:val="22"/>
                <w:lang w:eastAsia="en-CA"/>
              </w:rPr>
            </w:pPr>
            <w:r w:rsidRPr="002079C4">
              <w:rPr>
                <w:rFonts w:eastAsia="Times New Roman" w:cs="Times New Roman"/>
                <w:color w:val="000000"/>
                <w:sz w:val="22"/>
                <w:lang w:eastAsia="en-CA"/>
              </w:rPr>
              <w:t>t-stat</w:t>
            </w:r>
          </w:p>
        </w:tc>
        <w:tc>
          <w:tcPr>
            <w:tcW w:w="1276" w:type="dxa"/>
            <w:tcBorders>
              <w:top w:val="single" w:sz="4" w:space="0" w:color="auto"/>
              <w:left w:val="single" w:sz="18" w:space="0" w:color="auto"/>
              <w:bottom w:val="single" w:sz="4" w:space="0" w:color="auto"/>
              <w:right w:val="single" w:sz="4" w:space="0" w:color="auto"/>
            </w:tcBorders>
            <w:vAlign w:val="center"/>
          </w:tcPr>
          <w:p w14:paraId="6A1CBD47" w14:textId="22BC79F9" w:rsidR="00FE1FF7" w:rsidRPr="002079C4" w:rsidRDefault="00FE1FF7" w:rsidP="00F97072">
            <w:pPr>
              <w:spacing w:before="0" w:after="0"/>
              <w:jc w:val="center"/>
              <w:rPr>
                <w:rFonts w:eastAsia="Times New Roman" w:cs="Times New Roman"/>
                <w:color w:val="000000"/>
                <w:sz w:val="22"/>
                <w:lang w:eastAsia="en-CA"/>
              </w:rPr>
            </w:pPr>
            <w:r w:rsidRPr="002079C4">
              <w:rPr>
                <w:rFonts w:eastAsia="Times New Roman" w:cs="Times New Roman"/>
                <w:color w:val="000000"/>
                <w:sz w:val="22"/>
                <w:lang w:eastAsia="en-CA"/>
              </w:rPr>
              <w:t>Coefficient</w:t>
            </w:r>
          </w:p>
        </w:tc>
        <w:tc>
          <w:tcPr>
            <w:tcW w:w="895" w:type="dxa"/>
            <w:tcBorders>
              <w:top w:val="single" w:sz="4" w:space="0" w:color="auto"/>
              <w:left w:val="single" w:sz="4" w:space="0" w:color="auto"/>
              <w:bottom w:val="single" w:sz="4" w:space="0" w:color="auto"/>
              <w:right w:val="single" w:sz="12" w:space="0" w:color="auto"/>
            </w:tcBorders>
            <w:vAlign w:val="center"/>
          </w:tcPr>
          <w:p w14:paraId="70465B7D" w14:textId="33A00AC4" w:rsidR="00FE1FF7" w:rsidRPr="002079C4" w:rsidRDefault="00FE1FF7" w:rsidP="00F97072">
            <w:pPr>
              <w:spacing w:before="0" w:after="0"/>
              <w:jc w:val="center"/>
              <w:rPr>
                <w:rFonts w:eastAsia="Times New Roman" w:cs="Times New Roman"/>
                <w:color w:val="000000"/>
                <w:sz w:val="22"/>
                <w:lang w:eastAsia="en-CA"/>
              </w:rPr>
            </w:pPr>
            <w:r w:rsidRPr="002079C4">
              <w:rPr>
                <w:rFonts w:eastAsia="Times New Roman" w:cs="Times New Roman"/>
                <w:color w:val="000000"/>
                <w:sz w:val="22"/>
                <w:lang w:eastAsia="en-CA"/>
              </w:rPr>
              <w:t>t-stat</w:t>
            </w:r>
          </w:p>
        </w:tc>
        <w:tc>
          <w:tcPr>
            <w:tcW w:w="1247" w:type="dxa"/>
            <w:tcBorders>
              <w:top w:val="single" w:sz="4" w:space="0" w:color="auto"/>
              <w:left w:val="single" w:sz="12" w:space="0" w:color="auto"/>
              <w:bottom w:val="single" w:sz="4" w:space="0" w:color="auto"/>
              <w:right w:val="single" w:sz="4" w:space="0" w:color="auto"/>
            </w:tcBorders>
            <w:vAlign w:val="center"/>
          </w:tcPr>
          <w:p w14:paraId="02D15E32" w14:textId="0C40F5DE" w:rsidR="00FE1FF7" w:rsidRPr="002079C4" w:rsidRDefault="00FE1FF7" w:rsidP="00F97072">
            <w:pPr>
              <w:spacing w:before="0" w:after="0"/>
              <w:jc w:val="center"/>
              <w:rPr>
                <w:rFonts w:eastAsia="Times New Roman" w:cs="Times New Roman"/>
                <w:color w:val="000000"/>
                <w:sz w:val="22"/>
                <w:lang w:eastAsia="en-CA"/>
              </w:rPr>
            </w:pPr>
            <w:r w:rsidRPr="002079C4">
              <w:rPr>
                <w:rFonts w:eastAsia="Times New Roman" w:cs="Times New Roman"/>
                <w:color w:val="000000"/>
                <w:sz w:val="22"/>
                <w:lang w:eastAsia="en-CA"/>
              </w:rPr>
              <w:t>Coefficient</w:t>
            </w:r>
          </w:p>
        </w:tc>
        <w:tc>
          <w:tcPr>
            <w:tcW w:w="895" w:type="dxa"/>
            <w:tcBorders>
              <w:top w:val="single" w:sz="4" w:space="0" w:color="auto"/>
              <w:left w:val="single" w:sz="4" w:space="0" w:color="auto"/>
              <w:bottom w:val="single" w:sz="4" w:space="0" w:color="auto"/>
            </w:tcBorders>
            <w:vAlign w:val="center"/>
          </w:tcPr>
          <w:p w14:paraId="351756E4" w14:textId="3324EFC2" w:rsidR="00FE1FF7" w:rsidRPr="002079C4" w:rsidRDefault="00FE1FF7" w:rsidP="00F97072">
            <w:pPr>
              <w:spacing w:before="0" w:after="0"/>
              <w:jc w:val="center"/>
              <w:rPr>
                <w:rFonts w:eastAsia="Times New Roman" w:cs="Times New Roman"/>
                <w:color w:val="000000"/>
                <w:sz w:val="22"/>
                <w:lang w:eastAsia="en-CA"/>
              </w:rPr>
            </w:pPr>
            <w:r w:rsidRPr="002079C4">
              <w:rPr>
                <w:rFonts w:eastAsia="Times New Roman" w:cs="Times New Roman"/>
                <w:color w:val="000000"/>
                <w:sz w:val="22"/>
                <w:lang w:eastAsia="en-CA"/>
              </w:rPr>
              <w:t>t-stat</w:t>
            </w:r>
          </w:p>
        </w:tc>
      </w:tr>
      <w:tr w:rsidR="009B625F" w:rsidRPr="002079C4" w14:paraId="3801117C" w14:textId="097864BD" w:rsidTr="00426BE7">
        <w:trPr>
          <w:trHeight w:val="249"/>
        </w:trPr>
        <w:tc>
          <w:tcPr>
            <w:tcW w:w="2736" w:type="dxa"/>
            <w:tcBorders>
              <w:top w:val="single" w:sz="4" w:space="0" w:color="auto"/>
              <w:bottom w:val="single" w:sz="4" w:space="0" w:color="auto"/>
              <w:right w:val="single" w:sz="18" w:space="0" w:color="auto"/>
            </w:tcBorders>
            <w:shd w:val="clear" w:color="auto" w:fill="auto"/>
            <w:noWrap/>
            <w:vAlign w:val="center"/>
          </w:tcPr>
          <w:p w14:paraId="2838C207" w14:textId="77777777" w:rsidR="009B625F" w:rsidRPr="002079C4" w:rsidRDefault="009B625F" w:rsidP="009B625F">
            <w:pPr>
              <w:spacing w:before="0" w:after="0"/>
              <w:jc w:val="left"/>
              <w:rPr>
                <w:rFonts w:eastAsia="Times New Roman" w:cs="Times New Roman"/>
                <w:b/>
                <w:bCs/>
                <w:color w:val="000000"/>
                <w:sz w:val="22"/>
                <w:lang w:eastAsia="en-CA"/>
              </w:rPr>
            </w:pPr>
            <w:r w:rsidRPr="002079C4">
              <w:rPr>
                <w:rFonts w:eastAsia="Times New Roman" w:cs="Times New Roman"/>
                <w:b/>
                <w:bCs/>
                <w:color w:val="000000"/>
                <w:sz w:val="22"/>
                <w:lang w:eastAsia="en-CA"/>
              </w:rPr>
              <w:t>Constant</w:t>
            </w:r>
          </w:p>
        </w:tc>
        <w:tc>
          <w:tcPr>
            <w:tcW w:w="1247" w:type="dxa"/>
            <w:tcBorders>
              <w:top w:val="single" w:sz="4" w:space="0" w:color="auto"/>
              <w:left w:val="single" w:sz="18" w:space="0" w:color="auto"/>
              <w:bottom w:val="single" w:sz="4" w:space="0" w:color="auto"/>
              <w:right w:val="single" w:sz="4" w:space="0" w:color="auto"/>
            </w:tcBorders>
            <w:shd w:val="clear" w:color="auto" w:fill="auto"/>
            <w:noWrap/>
            <w:vAlign w:val="center"/>
          </w:tcPr>
          <w:p w14:paraId="24784124"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0.9898</w:t>
            </w:r>
          </w:p>
        </w:tc>
        <w:tc>
          <w:tcPr>
            <w:tcW w:w="895" w:type="dxa"/>
            <w:tcBorders>
              <w:top w:val="single" w:sz="4" w:space="0" w:color="auto"/>
              <w:left w:val="single" w:sz="4" w:space="0" w:color="auto"/>
              <w:bottom w:val="single" w:sz="4" w:space="0" w:color="auto"/>
              <w:right w:val="single" w:sz="12" w:space="0" w:color="auto"/>
            </w:tcBorders>
            <w:shd w:val="clear" w:color="auto" w:fill="auto"/>
            <w:vAlign w:val="center"/>
          </w:tcPr>
          <w:p w14:paraId="3467B734"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3.329</w:t>
            </w:r>
          </w:p>
        </w:tc>
        <w:tc>
          <w:tcPr>
            <w:tcW w:w="1247" w:type="dxa"/>
            <w:tcBorders>
              <w:top w:val="single" w:sz="4" w:space="0" w:color="auto"/>
              <w:left w:val="single" w:sz="12" w:space="0" w:color="auto"/>
              <w:bottom w:val="single" w:sz="4" w:space="0" w:color="auto"/>
              <w:right w:val="single" w:sz="4" w:space="0" w:color="auto"/>
            </w:tcBorders>
            <w:shd w:val="clear" w:color="auto" w:fill="auto"/>
            <w:vAlign w:val="center"/>
          </w:tcPr>
          <w:p w14:paraId="09EC176B"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4.3046</w:t>
            </w:r>
          </w:p>
        </w:tc>
        <w:tc>
          <w:tcPr>
            <w:tcW w:w="940" w:type="dxa"/>
            <w:tcBorders>
              <w:top w:val="single" w:sz="4" w:space="0" w:color="auto"/>
              <w:left w:val="single" w:sz="4" w:space="0" w:color="auto"/>
              <w:bottom w:val="single" w:sz="4" w:space="0" w:color="auto"/>
              <w:right w:val="single" w:sz="18" w:space="0" w:color="auto"/>
            </w:tcBorders>
            <w:shd w:val="clear" w:color="auto" w:fill="auto"/>
            <w:vAlign w:val="center"/>
          </w:tcPr>
          <w:p w14:paraId="414B08F6"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2.244</w:t>
            </w:r>
          </w:p>
        </w:tc>
        <w:tc>
          <w:tcPr>
            <w:tcW w:w="1276" w:type="dxa"/>
            <w:tcBorders>
              <w:top w:val="single" w:sz="4" w:space="0" w:color="auto"/>
              <w:left w:val="single" w:sz="18" w:space="0" w:color="auto"/>
              <w:bottom w:val="single" w:sz="4" w:space="0" w:color="auto"/>
              <w:right w:val="single" w:sz="4" w:space="0" w:color="auto"/>
            </w:tcBorders>
            <w:vAlign w:val="bottom"/>
          </w:tcPr>
          <w:p w14:paraId="3EE6D45E" w14:textId="2F92C832"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-0.9516</w:t>
            </w:r>
          </w:p>
        </w:tc>
        <w:tc>
          <w:tcPr>
            <w:tcW w:w="895" w:type="dxa"/>
            <w:tcBorders>
              <w:top w:val="single" w:sz="4" w:space="0" w:color="auto"/>
              <w:left w:val="single" w:sz="4" w:space="0" w:color="auto"/>
              <w:bottom w:val="single" w:sz="4" w:space="0" w:color="auto"/>
              <w:right w:val="single" w:sz="12" w:space="0" w:color="auto"/>
            </w:tcBorders>
            <w:vAlign w:val="bottom"/>
          </w:tcPr>
          <w:p w14:paraId="7D9E2BBE" w14:textId="2D16EE9F"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-4.569</w:t>
            </w:r>
          </w:p>
        </w:tc>
        <w:tc>
          <w:tcPr>
            <w:tcW w:w="1247" w:type="dxa"/>
            <w:tcBorders>
              <w:top w:val="single" w:sz="4" w:space="0" w:color="auto"/>
              <w:left w:val="single" w:sz="12" w:space="0" w:color="auto"/>
              <w:bottom w:val="single" w:sz="4" w:space="0" w:color="auto"/>
              <w:right w:val="single" w:sz="4" w:space="0" w:color="auto"/>
            </w:tcBorders>
            <w:vAlign w:val="bottom"/>
          </w:tcPr>
          <w:p w14:paraId="6ABD6812" w14:textId="63CD1609"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1.1901</w:t>
            </w:r>
          </w:p>
        </w:tc>
        <w:tc>
          <w:tcPr>
            <w:tcW w:w="895" w:type="dxa"/>
            <w:tcBorders>
              <w:top w:val="single" w:sz="4" w:space="0" w:color="auto"/>
              <w:left w:val="single" w:sz="4" w:space="0" w:color="auto"/>
              <w:bottom w:val="single" w:sz="4" w:space="0" w:color="auto"/>
            </w:tcBorders>
            <w:vAlign w:val="bottom"/>
          </w:tcPr>
          <w:p w14:paraId="7F4E6A54" w14:textId="4DD35406"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4.598</w:t>
            </w:r>
          </w:p>
        </w:tc>
      </w:tr>
      <w:tr w:rsidR="00F97072" w:rsidRPr="002079C4" w14:paraId="3FBCD405" w14:textId="2E969C13" w:rsidTr="00426BE7">
        <w:trPr>
          <w:trHeight w:val="249"/>
        </w:trPr>
        <w:tc>
          <w:tcPr>
            <w:tcW w:w="2736" w:type="dxa"/>
            <w:tcBorders>
              <w:top w:val="single" w:sz="4" w:space="0" w:color="auto"/>
              <w:right w:val="single" w:sz="18" w:space="0" w:color="auto"/>
            </w:tcBorders>
            <w:shd w:val="clear" w:color="auto" w:fill="auto"/>
            <w:noWrap/>
            <w:vAlign w:val="center"/>
          </w:tcPr>
          <w:p w14:paraId="1C088675" w14:textId="77777777" w:rsidR="00FE1FF7" w:rsidRPr="002079C4" w:rsidRDefault="00FE1FF7" w:rsidP="00F97072">
            <w:pPr>
              <w:spacing w:before="0" w:after="0"/>
              <w:jc w:val="left"/>
              <w:rPr>
                <w:rFonts w:eastAsia="Times New Roman" w:cs="Times New Roman"/>
                <w:b/>
                <w:bCs/>
                <w:color w:val="000000"/>
                <w:sz w:val="22"/>
                <w:lang w:eastAsia="en-CA"/>
              </w:rPr>
            </w:pPr>
            <w:r w:rsidRPr="002079C4">
              <w:rPr>
                <w:rFonts w:eastAsia="Times New Roman" w:cs="Times New Roman"/>
                <w:b/>
                <w:color w:val="000000"/>
                <w:sz w:val="22"/>
                <w:lang w:eastAsia="en-CA"/>
              </w:rPr>
              <w:t>Temporal and Weather Variables</w:t>
            </w:r>
          </w:p>
        </w:tc>
        <w:tc>
          <w:tcPr>
            <w:tcW w:w="1247" w:type="dxa"/>
            <w:tcBorders>
              <w:top w:val="single" w:sz="4" w:space="0" w:color="auto"/>
              <w:left w:val="single" w:sz="18" w:space="0" w:color="auto"/>
              <w:bottom w:val="nil"/>
              <w:right w:val="single" w:sz="4" w:space="0" w:color="auto"/>
            </w:tcBorders>
            <w:shd w:val="clear" w:color="auto" w:fill="auto"/>
            <w:noWrap/>
            <w:vAlign w:val="center"/>
          </w:tcPr>
          <w:p w14:paraId="0E1B0A21" w14:textId="77777777" w:rsidR="00FE1FF7" w:rsidRPr="00527F91" w:rsidRDefault="00FE1FF7" w:rsidP="00B7587E">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right w:val="single" w:sz="12" w:space="0" w:color="auto"/>
            </w:tcBorders>
            <w:shd w:val="clear" w:color="auto" w:fill="auto"/>
            <w:vAlign w:val="center"/>
          </w:tcPr>
          <w:p w14:paraId="3E603C60" w14:textId="77777777" w:rsidR="00FE1FF7" w:rsidRPr="00527F91" w:rsidRDefault="00FE1FF7" w:rsidP="00B7587E">
            <w:pPr>
              <w:spacing w:before="0" w:after="0"/>
              <w:jc w:val="center"/>
              <w:rPr>
                <w:rFonts w:eastAsia="Times New Roman" w:cs="Times New Roman"/>
                <w:color w:val="000000"/>
                <w:sz w:val="22"/>
                <w:lang w:eastAsia="en-CA"/>
              </w:rPr>
            </w:pPr>
          </w:p>
        </w:tc>
        <w:tc>
          <w:tcPr>
            <w:tcW w:w="1247" w:type="dxa"/>
            <w:tcBorders>
              <w:top w:val="single" w:sz="4" w:space="0" w:color="auto"/>
              <w:left w:val="single" w:sz="12" w:space="0" w:color="auto"/>
              <w:bottom w:val="nil"/>
              <w:right w:val="single" w:sz="4" w:space="0" w:color="auto"/>
            </w:tcBorders>
            <w:shd w:val="clear" w:color="auto" w:fill="auto"/>
            <w:vAlign w:val="center"/>
          </w:tcPr>
          <w:p w14:paraId="0CF9050C" w14:textId="77777777" w:rsidR="00FE1FF7" w:rsidRPr="00527F91" w:rsidRDefault="00FE1FF7" w:rsidP="00B7587E">
            <w:pPr>
              <w:spacing w:before="0" w:after="0"/>
              <w:jc w:val="center"/>
              <w:rPr>
                <w:rFonts w:eastAsia="Times New Roman" w:cs="Times New Roman"/>
                <w:color w:val="000000"/>
                <w:sz w:val="22"/>
                <w:lang w:eastAsia="en-CA"/>
              </w:rPr>
            </w:pPr>
          </w:p>
        </w:tc>
        <w:tc>
          <w:tcPr>
            <w:tcW w:w="940" w:type="dxa"/>
            <w:tcBorders>
              <w:top w:val="single" w:sz="4" w:space="0" w:color="auto"/>
              <w:left w:val="single" w:sz="4" w:space="0" w:color="auto"/>
              <w:bottom w:val="nil"/>
              <w:right w:val="single" w:sz="18" w:space="0" w:color="auto"/>
            </w:tcBorders>
            <w:shd w:val="clear" w:color="auto" w:fill="auto"/>
            <w:vAlign w:val="center"/>
          </w:tcPr>
          <w:p w14:paraId="48434C7D" w14:textId="77777777" w:rsidR="00FE1FF7" w:rsidRPr="00527F91" w:rsidRDefault="00FE1FF7" w:rsidP="00B7587E">
            <w:pPr>
              <w:spacing w:before="0" w:after="0"/>
              <w:jc w:val="center"/>
              <w:rPr>
                <w:rFonts w:eastAsia="Times New Roman" w:cs="Times New Roman"/>
                <w:color w:val="000000"/>
                <w:sz w:val="22"/>
                <w:lang w:eastAsia="en-CA"/>
              </w:rPr>
            </w:pPr>
          </w:p>
        </w:tc>
        <w:tc>
          <w:tcPr>
            <w:tcW w:w="1276" w:type="dxa"/>
            <w:tcBorders>
              <w:top w:val="single" w:sz="4" w:space="0" w:color="auto"/>
              <w:left w:val="single" w:sz="18" w:space="0" w:color="auto"/>
              <w:right w:val="single" w:sz="4" w:space="0" w:color="auto"/>
            </w:tcBorders>
            <w:vAlign w:val="center"/>
          </w:tcPr>
          <w:p w14:paraId="314A15AC" w14:textId="77777777" w:rsidR="00FE1FF7" w:rsidRPr="00FE1FF7" w:rsidRDefault="00FE1FF7" w:rsidP="00B7587E">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right w:val="single" w:sz="12" w:space="0" w:color="auto"/>
            </w:tcBorders>
            <w:vAlign w:val="center"/>
          </w:tcPr>
          <w:p w14:paraId="4713053D" w14:textId="657E1720" w:rsidR="00FE1FF7" w:rsidRPr="00FE1FF7" w:rsidRDefault="00FE1FF7" w:rsidP="00B7587E">
            <w:pPr>
              <w:spacing w:before="0" w:after="0"/>
              <w:jc w:val="center"/>
              <w:rPr>
                <w:rFonts w:eastAsia="Times New Roman" w:cs="Times New Roman"/>
                <w:color w:val="000000"/>
                <w:sz w:val="22"/>
                <w:lang w:eastAsia="en-CA"/>
              </w:rPr>
            </w:pPr>
          </w:p>
        </w:tc>
        <w:tc>
          <w:tcPr>
            <w:tcW w:w="1247" w:type="dxa"/>
            <w:tcBorders>
              <w:top w:val="single" w:sz="4" w:space="0" w:color="auto"/>
              <w:left w:val="single" w:sz="12" w:space="0" w:color="auto"/>
              <w:bottom w:val="nil"/>
              <w:right w:val="single" w:sz="4" w:space="0" w:color="auto"/>
            </w:tcBorders>
            <w:vAlign w:val="center"/>
          </w:tcPr>
          <w:p w14:paraId="62EE54D9" w14:textId="77777777" w:rsidR="00FE1FF7" w:rsidRPr="00FE1FF7" w:rsidRDefault="00FE1FF7" w:rsidP="00B7587E">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tcBorders>
            <w:vAlign w:val="center"/>
          </w:tcPr>
          <w:p w14:paraId="6C3A01C4" w14:textId="77777777" w:rsidR="00FE1FF7" w:rsidRPr="00FE1FF7" w:rsidRDefault="00FE1FF7" w:rsidP="00B7587E">
            <w:pPr>
              <w:spacing w:before="0" w:after="0"/>
              <w:jc w:val="center"/>
              <w:rPr>
                <w:rFonts w:eastAsia="Times New Roman" w:cs="Times New Roman"/>
                <w:color w:val="000000"/>
                <w:sz w:val="22"/>
                <w:lang w:eastAsia="en-CA"/>
              </w:rPr>
            </w:pPr>
          </w:p>
        </w:tc>
      </w:tr>
      <w:tr w:rsidR="00F97072" w:rsidRPr="002079C4" w14:paraId="29C117E1" w14:textId="4A1A2A9F" w:rsidTr="00426BE7">
        <w:trPr>
          <w:trHeight w:val="249"/>
        </w:trPr>
        <w:tc>
          <w:tcPr>
            <w:tcW w:w="2736" w:type="dxa"/>
            <w:tcBorders>
              <w:right w:val="single" w:sz="18" w:space="0" w:color="auto"/>
            </w:tcBorders>
            <w:shd w:val="clear" w:color="auto" w:fill="auto"/>
            <w:noWrap/>
            <w:vAlign w:val="center"/>
          </w:tcPr>
          <w:p w14:paraId="4A1E9C02" w14:textId="77777777" w:rsidR="00F97072" w:rsidRPr="002079C4" w:rsidRDefault="00F97072" w:rsidP="00F97072">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AM</w:t>
            </w:r>
          </w:p>
        </w:tc>
        <w:tc>
          <w:tcPr>
            <w:tcW w:w="1247" w:type="dxa"/>
            <w:tcBorders>
              <w:top w:val="nil"/>
              <w:left w:val="single" w:sz="18" w:space="0" w:color="auto"/>
              <w:bottom w:val="nil"/>
              <w:right w:val="single" w:sz="4" w:space="0" w:color="auto"/>
            </w:tcBorders>
            <w:shd w:val="clear" w:color="auto" w:fill="auto"/>
            <w:noWrap/>
            <w:vAlign w:val="center"/>
          </w:tcPr>
          <w:p w14:paraId="1353CA8D" w14:textId="23ED696D" w:rsidR="00F97072" w:rsidRPr="00527F91" w:rsidRDefault="00F97072" w:rsidP="00B7587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shd w:val="clear" w:color="auto" w:fill="auto"/>
            <w:vAlign w:val="center"/>
          </w:tcPr>
          <w:p w14:paraId="108E4430" w14:textId="5A9F8594" w:rsidR="00F97072" w:rsidRPr="00527F91" w:rsidRDefault="00F97072" w:rsidP="00B7587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shd w:val="clear" w:color="auto" w:fill="auto"/>
            <w:vAlign w:val="center"/>
          </w:tcPr>
          <w:p w14:paraId="3CDAAB6C" w14:textId="77777777" w:rsidR="00F97072" w:rsidRPr="00527F91" w:rsidRDefault="00F97072" w:rsidP="00B7587E">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-25.7896</w:t>
            </w:r>
          </w:p>
        </w:tc>
        <w:tc>
          <w:tcPr>
            <w:tcW w:w="940" w:type="dxa"/>
            <w:tcBorders>
              <w:top w:val="nil"/>
              <w:left w:val="single" w:sz="4" w:space="0" w:color="auto"/>
              <w:bottom w:val="nil"/>
              <w:right w:val="single" w:sz="18" w:space="0" w:color="auto"/>
            </w:tcBorders>
            <w:shd w:val="clear" w:color="auto" w:fill="auto"/>
            <w:vAlign w:val="center"/>
          </w:tcPr>
          <w:p w14:paraId="2BEF1ABD" w14:textId="77777777" w:rsidR="00F97072" w:rsidRPr="00527F91" w:rsidRDefault="00F97072" w:rsidP="00B7587E">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-2.710</w:t>
            </w:r>
          </w:p>
        </w:tc>
        <w:tc>
          <w:tcPr>
            <w:tcW w:w="1276" w:type="dxa"/>
            <w:tcBorders>
              <w:left w:val="single" w:sz="18" w:space="0" w:color="auto"/>
              <w:right w:val="single" w:sz="4" w:space="0" w:color="auto"/>
            </w:tcBorders>
            <w:vAlign w:val="center"/>
          </w:tcPr>
          <w:p w14:paraId="60A999CC" w14:textId="4A79517E" w:rsidR="00F97072" w:rsidRPr="00C254AD" w:rsidRDefault="00F97072" w:rsidP="00B7587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vAlign w:val="center"/>
          </w:tcPr>
          <w:p w14:paraId="7D686A40" w14:textId="2B3832A8" w:rsidR="00F97072" w:rsidRPr="00C254AD" w:rsidRDefault="00F97072" w:rsidP="00B7587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vAlign w:val="center"/>
          </w:tcPr>
          <w:p w14:paraId="68E1ECFA" w14:textId="7AA9DBDE" w:rsidR="00F97072" w:rsidRPr="00C254AD" w:rsidRDefault="00F97072" w:rsidP="00B7587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tcBorders>
            <w:vAlign w:val="center"/>
          </w:tcPr>
          <w:p w14:paraId="3E4D1D25" w14:textId="03A788E3" w:rsidR="00F97072" w:rsidRPr="00C254AD" w:rsidRDefault="00F97072" w:rsidP="00B7587E">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9B625F" w:rsidRPr="002079C4" w14:paraId="2A96AC49" w14:textId="26464283" w:rsidTr="00426BE7">
        <w:trPr>
          <w:trHeight w:val="249"/>
        </w:trPr>
        <w:tc>
          <w:tcPr>
            <w:tcW w:w="2736" w:type="dxa"/>
            <w:tcBorders>
              <w:right w:val="single" w:sz="18" w:space="0" w:color="auto"/>
            </w:tcBorders>
            <w:shd w:val="clear" w:color="auto" w:fill="auto"/>
            <w:noWrap/>
            <w:vAlign w:val="center"/>
          </w:tcPr>
          <w:p w14:paraId="6FBDEBAD" w14:textId="77777777" w:rsidR="009B625F" w:rsidRPr="002079C4" w:rsidRDefault="009B625F" w:rsidP="009B625F">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Midday</w:t>
            </w:r>
          </w:p>
        </w:tc>
        <w:tc>
          <w:tcPr>
            <w:tcW w:w="1247" w:type="dxa"/>
            <w:tcBorders>
              <w:top w:val="nil"/>
              <w:left w:val="single" w:sz="18" w:space="0" w:color="auto"/>
              <w:bottom w:val="nil"/>
              <w:right w:val="single" w:sz="4" w:space="0" w:color="auto"/>
            </w:tcBorders>
            <w:shd w:val="clear" w:color="auto" w:fill="auto"/>
            <w:noWrap/>
            <w:vAlign w:val="center"/>
          </w:tcPr>
          <w:p w14:paraId="64073CFD" w14:textId="619D007F" w:rsidR="009B625F" w:rsidRPr="00527F91"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shd w:val="clear" w:color="auto" w:fill="auto"/>
            <w:vAlign w:val="center"/>
          </w:tcPr>
          <w:p w14:paraId="04BB9A8B" w14:textId="7B82D7F2" w:rsidR="009B625F" w:rsidRPr="00527F91"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shd w:val="clear" w:color="auto" w:fill="auto"/>
            <w:vAlign w:val="center"/>
          </w:tcPr>
          <w:p w14:paraId="2C2477CD"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-21.0315</w:t>
            </w:r>
          </w:p>
        </w:tc>
        <w:tc>
          <w:tcPr>
            <w:tcW w:w="940" w:type="dxa"/>
            <w:tcBorders>
              <w:top w:val="nil"/>
              <w:left w:val="single" w:sz="4" w:space="0" w:color="auto"/>
              <w:bottom w:val="nil"/>
              <w:right w:val="single" w:sz="18" w:space="0" w:color="auto"/>
            </w:tcBorders>
            <w:shd w:val="clear" w:color="auto" w:fill="auto"/>
            <w:vAlign w:val="center"/>
          </w:tcPr>
          <w:p w14:paraId="0E14BAE2"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-2.821</w:t>
            </w:r>
          </w:p>
        </w:tc>
        <w:tc>
          <w:tcPr>
            <w:tcW w:w="1276" w:type="dxa"/>
            <w:tcBorders>
              <w:left w:val="single" w:sz="18" w:space="0" w:color="auto"/>
              <w:right w:val="single" w:sz="4" w:space="0" w:color="auto"/>
            </w:tcBorders>
            <w:vAlign w:val="center"/>
          </w:tcPr>
          <w:p w14:paraId="112FC7ED" w14:textId="25FC0F61"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vAlign w:val="center"/>
          </w:tcPr>
          <w:p w14:paraId="06C40F96" w14:textId="51E6C67E"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vAlign w:val="bottom"/>
          </w:tcPr>
          <w:p w14:paraId="70726F82" w14:textId="3F4B5494"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-1.2306</w:t>
            </w:r>
          </w:p>
        </w:tc>
        <w:tc>
          <w:tcPr>
            <w:tcW w:w="895" w:type="dxa"/>
            <w:tcBorders>
              <w:top w:val="nil"/>
              <w:left w:val="single" w:sz="4" w:space="0" w:color="auto"/>
              <w:bottom w:val="nil"/>
            </w:tcBorders>
            <w:vAlign w:val="bottom"/>
          </w:tcPr>
          <w:p w14:paraId="712CB8D9" w14:textId="47F888E8"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-7.439</w:t>
            </w:r>
          </w:p>
        </w:tc>
      </w:tr>
      <w:tr w:rsidR="009B625F" w:rsidRPr="002079C4" w14:paraId="323E832E" w14:textId="614796AD" w:rsidTr="00426BE7">
        <w:trPr>
          <w:trHeight w:val="249"/>
        </w:trPr>
        <w:tc>
          <w:tcPr>
            <w:tcW w:w="2736" w:type="dxa"/>
            <w:tcBorders>
              <w:right w:val="single" w:sz="18" w:space="0" w:color="auto"/>
            </w:tcBorders>
            <w:shd w:val="clear" w:color="auto" w:fill="auto"/>
            <w:noWrap/>
            <w:vAlign w:val="center"/>
          </w:tcPr>
          <w:p w14:paraId="715C283C" w14:textId="77777777" w:rsidR="009B625F" w:rsidRPr="002079C4" w:rsidRDefault="009B625F" w:rsidP="009B625F">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PM</w:t>
            </w:r>
          </w:p>
        </w:tc>
        <w:tc>
          <w:tcPr>
            <w:tcW w:w="1247" w:type="dxa"/>
            <w:tcBorders>
              <w:top w:val="nil"/>
              <w:left w:val="single" w:sz="18" w:space="0" w:color="auto"/>
              <w:bottom w:val="nil"/>
              <w:right w:val="single" w:sz="4" w:space="0" w:color="auto"/>
            </w:tcBorders>
            <w:shd w:val="clear" w:color="auto" w:fill="auto"/>
            <w:noWrap/>
            <w:vAlign w:val="center"/>
          </w:tcPr>
          <w:p w14:paraId="77807D14" w14:textId="6077220A" w:rsidR="009B625F" w:rsidRPr="00527F91"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shd w:val="clear" w:color="auto" w:fill="auto"/>
            <w:vAlign w:val="center"/>
          </w:tcPr>
          <w:p w14:paraId="174B6F10" w14:textId="7D3A5026" w:rsidR="009B625F" w:rsidRPr="00527F91"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shd w:val="clear" w:color="auto" w:fill="auto"/>
            <w:vAlign w:val="center"/>
          </w:tcPr>
          <w:p w14:paraId="43F089F6"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-14.9275</w:t>
            </w:r>
          </w:p>
        </w:tc>
        <w:tc>
          <w:tcPr>
            <w:tcW w:w="940" w:type="dxa"/>
            <w:tcBorders>
              <w:top w:val="nil"/>
              <w:left w:val="single" w:sz="4" w:space="0" w:color="auto"/>
              <w:bottom w:val="nil"/>
              <w:right w:val="single" w:sz="18" w:space="0" w:color="auto"/>
            </w:tcBorders>
            <w:shd w:val="clear" w:color="auto" w:fill="auto"/>
            <w:vAlign w:val="center"/>
          </w:tcPr>
          <w:p w14:paraId="7DE97157"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-2.746</w:t>
            </w:r>
          </w:p>
        </w:tc>
        <w:tc>
          <w:tcPr>
            <w:tcW w:w="1276" w:type="dxa"/>
            <w:tcBorders>
              <w:left w:val="single" w:sz="18" w:space="0" w:color="auto"/>
              <w:right w:val="single" w:sz="4" w:space="0" w:color="auto"/>
            </w:tcBorders>
            <w:vAlign w:val="center"/>
          </w:tcPr>
          <w:p w14:paraId="4BD3E33E" w14:textId="1D59A9D7"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vAlign w:val="center"/>
          </w:tcPr>
          <w:p w14:paraId="5183396A" w14:textId="13D55D52"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vAlign w:val="bottom"/>
          </w:tcPr>
          <w:p w14:paraId="126C431E" w14:textId="24A90FA3"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-0.7451</w:t>
            </w:r>
          </w:p>
        </w:tc>
        <w:tc>
          <w:tcPr>
            <w:tcW w:w="895" w:type="dxa"/>
            <w:tcBorders>
              <w:top w:val="nil"/>
              <w:left w:val="single" w:sz="4" w:space="0" w:color="auto"/>
              <w:bottom w:val="nil"/>
            </w:tcBorders>
            <w:vAlign w:val="bottom"/>
          </w:tcPr>
          <w:p w14:paraId="5E578853" w14:textId="04C9B483"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-4.252</w:t>
            </w:r>
          </w:p>
        </w:tc>
      </w:tr>
      <w:tr w:rsidR="009B625F" w:rsidRPr="002079C4" w14:paraId="0C41C949" w14:textId="5FC17EC7" w:rsidTr="00426BE7">
        <w:trPr>
          <w:trHeight w:val="249"/>
        </w:trPr>
        <w:tc>
          <w:tcPr>
            <w:tcW w:w="2736" w:type="dxa"/>
            <w:tcBorders>
              <w:right w:val="single" w:sz="18" w:space="0" w:color="auto"/>
            </w:tcBorders>
            <w:shd w:val="clear" w:color="auto" w:fill="auto"/>
            <w:noWrap/>
            <w:vAlign w:val="center"/>
          </w:tcPr>
          <w:p w14:paraId="233B563A" w14:textId="77777777" w:rsidR="009B625F" w:rsidRPr="002079C4" w:rsidRDefault="009B625F" w:rsidP="009B625F">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Weekend</w:t>
            </w:r>
          </w:p>
        </w:tc>
        <w:tc>
          <w:tcPr>
            <w:tcW w:w="1247" w:type="dxa"/>
            <w:tcBorders>
              <w:top w:val="nil"/>
              <w:left w:val="single" w:sz="18" w:space="0" w:color="auto"/>
              <w:bottom w:val="nil"/>
              <w:right w:val="single" w:sz="4" w:space="0" w:color="auto"/>
            </w:tcBorders>
            <w:shd w:val="clear" w:color="auto" w:fill="auto"/>
            <w:noWrap/>
            <w:vAlign w:val="center"/>
          </w:tcPr>
          <w:p w14:paraId="3667B2BB"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-0.9566</w:t>
            </w:r>
          </w:p>
        </w:tc>
        <w:tc>
          <w:tcPr>
            <w:tcW w:w="895" w:type="dxa"/>
            <w:tcBorders>
              <w:top w:val="nil"/>
              <w:left w:val="single" w:sz="4" w:space="0" w:color="auto"/>
              <w:bottom w:val="nil"/>
              <w:right w:val="single" w:sz="12" w:space="0" w:color="auto"/>
            </w:tcBorders>
            <w:shd w:val="clear" w:color="auto" w:fill="auto"/>
            <w:vAlign w:val="center"/>
          </w:tcPr>
          <w:p w14:paraId="43408A99"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-4.830</w:t>
            </w:r>
          </w:p>
        </w:tc>
        <w:tc>
          <w:tcPr>
            <w:tcW w:w="1247" w:type="dxa"/>
            <w:tcBorders>
              <w:top w:val="nil"/>
              <w:left w:val="single" w:sz="12" w:space="0" w:color="auto"/>
              <w:bottom w:val="nil"/>
              <w:right w:val="single" w:sz="4" w:space="0" w:color="auto"/>
            </w:tcBorders>
            <w:shd w:val="clear" w:color="auto" w:fill="auto"/>
            <w:vAlign w:val="center"/>
          </w:tcPr>
          <w:p w14:paraId="1E11E12E" w14:textId="2AF696C1" w:rsidR="009B625F" w:rsidRPr="00527F91"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0" w:type="dxa"/>
            <w:tcBorders>
              <w:top w:val="nil"/>
              <w:left w:val="single" w:sz="4" w:space="0" w:color="auto"/>
              <w:bottom w:val="nil"/>
              <w:right w:val="single" w:sz="18" w:space="0" w:color="auto"/>
            </w:tcBorders>
            <w:shd w:val="clear" w:color="auto" w:fill="auto"/>
            <w:vAlign w:val="center"/>
          </w:tcPr>
          <w:p w14:paraId="2EF87422" w14:textId="197CE34E" w:rsidR="009B625F" w:rsidRPr="00527F91"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76" w:type="dxa"/>
            <w:tcBorders>
              <w:left w:val="single" w:sz="18" w:space="0" w:color="auto"/>
              <w:right w:val="single" w:sz="4" w:space="0" w:color="auto"/>
            </w:tcBorders>
            <w:vAlign w:val="bottom"/>
          </w:tcPr>
          <w:p w14:paraId="0ECB9981" w14:textId="491EC654"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0.2772</w:t>
            </w:r>
          </w:p>
        </w:tc>
        <w:tc>
          <w:tcPr>
            <w:tcW w:w="895" w:type="dxa"/>
            <w:tcBorders>
              <w:top w:val="nil"/>
              <w:left w:val="single" w:sz="4" w:space="0" w:color="auto"/>
              <w:bottom w:val="nil"/>
              <w:right w:val="single" w:sz="12" w:space="0" w:color="auto"/>
            </w:tcBorders>
            <w:vAlign w:val="bottom"/>
          </w:tcPr>
          <w:p w14:paraId="741CB467" w14:textId="3CAB5BF5"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2.806</w:t>
            </w:r>
          </w:p>
        </w:tc>
        <w:tc>
          <w:tcPr>
            <w:tcW w:w="1247" w:type="dxa"/>
            <w:tcBorders>
              <w:top w:val="nil"/>
              <w:left w:val="single" w:sz="12" w:space="0" w:color="auto"/>
              <w:bottom w:val="nil"/>
              <w:right w:val="single" w:sz="4" w:space="0" w:color="auto"/>
            </w:tcBorders>
            <w:vAlign w:val="center"/>
          </w:tcPr>
          <w:p w14:paraId="1D2987A4" w14:textId="37D5693D"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tcBorders>
            <w:vAlign w:val="center"/>
          </w:tcPr>
          <w:p w14:paraId="5D454EE8" w14:textId="0FE36EEC"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9B625F" w:rsidRPr="002079C4" w14:paraId="2A41D052" w14:textId="25BAF076" w:rsidTr="00426BE7">
        <w:trPr>
          <w:trHeight w:val="249"/>
        </w:trPr>
        <w:tc>
          <w:tcPr>
            <w:tcW w:w="2736" w:type="dxa"/>
            <w:tcBorders>
              <w:bottom w:val="single" w:sz="4" w:space="0" w:color="auto"/>
              <w:right w:val="single" w:sz="18" w:space="0" w:color="auto"/>
            </w:tcBorders>
            <w:shd w:val="clear" w:color="auto" w:fill="auto"/>
            <w:noWrap/>
            <w:vAlign w:val="center"/>
          </w:tcPr>
          <w:p w14:paraId="52D39E5B" w14:textId="77777777" w:rsidR="009B625F" w:rsidRPr="002079C4" w:rsidRDefault="009B625F" w:rsidP="009B625F">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Temperature</w:t>
            </w:r>
          </w:p>
        </w:tc>
        <w:tc>
          <w:tcPr>
            <w:tcW w:w="1247" w:type="dxa"/>
            <w:tcBorders>
              <w:top w:val="nil"/>
              <w:left w:val="single" w:sz="18" w:space="0" w:color="auto"/>
              <w:bottom w:val="single" w:sz="4" w:space="0" w:color="auto"/>
              <w:right w:val="single" w:sz="4" w:space="0" w:color="auto"/>
            </w:tcBorders>
            <w:shd w:val="clear" w:color="auto" w:fill="auto"/>
            <w:noWrap/>
            <w:vAlign w:val="center"/>
          </w:tcPr>
          <w:p w14:paraId="1B6EE2AD"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-3.9635</w:t>
            </w:r>
          </w:p>
        </w:tc>
        <w:tc>
          <w:tcPr>
            <w:tcW w:w="895" w:type="dxa"/>
            <w:tcBorders>
              <w:top w:val="nil"/>
              <w:left w:val="single" w:sz="4" w:space="0" w:color="auto"/>
              <w:bottom w:val="single" w:sz="4" w:space="0" w:color="auto"/>
              <w:right w:val="single" w:sz="12" w:space="0" w:color="auto"/>
            </w:tcBorders>
            <w:shd w:val="clear" w:color="auto" w:fill="auto"/>
            <w:vAlign w:val="center"/>
          </w:tcPr>
          <w:p w14:paraId="07FAC39E"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-4.124</w:t>
            </w:r>
          </w:p>
        </w:tc>
        <w:tc>
          <w:tcPr>
            <w:tcW w:w="1247" w:type="dxa"/>
            <w:tcBorders>
              <w:top w:val="nil"/>
              <w:left w:val="single" w:sz="12" w:space="0" w:color="auto"/>
              <w:bottom w:val="single" w:sz="4" w:space="0" w:color="auto"/>
              <w:right w:val="single" w:sz="4" w:space="0" w:color="auto"/>
            </w:tcBorders>
            <w:shd w:val="clear" w:color="auto" w:fill="auto"/>
            <w:vAlign w:val="center"/>
          </w:tcPr>
          <w:p w14:paraId="3A2F43CA"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-13.0792</w:t>
            </w:r>
          </w:p>
        </w:tc>
        <w:tc>
          <w:tcPr>
            <w:tcW w:w="940" w:type="dxa"/>
            <w:tcBorders>
              <w:top w:val="nil"/>
              <w:left w:val="single" w:sz="4" w:space="0" w:color="auto"/>
              <w:bottom w:val="single" w:sz="4" w:space="0" w:color="auto"/>
              <w:right w:val="single" w:sz="18" w:space="0" w:color="auto"/>
            </w:tcBorders>
            <w:shd w:val="clear" w:color="auto" w:fill="auto"/>
            <w:vAlign w:val="center"/>
          </w:tcPr>
          <w:p w14:paraId="4248697C"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-2.317</w:t>
            </w:r>
          </w:p>
        </w:tc>
        <w:tc>
          <w:tcPr>
            <w:tcW w:w="1276" w:type="dxa"/>
            <w:tcBorders>
              <w:left w:val="single" w:sz="18" w:space="0" w:color="auto"/>
              <w:bottom w:val="single" w:sz="4" w:space="0" w:color="auto"/>
              <w:right w:val="single" w:sz="4" w:space="0" w:color="auto"/>
            </w:tcBorders>
            <w:vAlign w:val="bottom"/>
          </w:tcPr>
          <w:p w14:paraId="2B446EFC" w14:textId="14F39EDF"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1.8192</w:t>
            </w:r>
          </w:p>
        </w:tc>
        <w:tc>
          <w:tcPr>
            <w:tcW w:w="895" w:type="dxa"/>
            <w:tcBorders>
              <w:top w:val="nil"/>
              <w:left w:val="single" w:sz="4" w:space="0" w:color="auto"/>
              <w:bottom w:val="single" w:sz="4" w:space="0" w:color="auto"/>
              <w:right w:val="single" w:sz="12" w:space="0" w:color="auto"/>
            </w:tcBorders>
            <w:vAlign w:val="bottom"/>
          </w:tcPr>
          <w:p w14:paraId="76C62336" w14:textId="612294D2"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2.252</w:t>
            </w:r>
          </w:p>
        </w:tc>
        <w:tc>
          <w:tcPr>
            <w:tcW w:w="1247" w:type="dxa"/>
            <w:tcBorders>
              <w:top w:val="nil"/>
              <w:left w:val="single" w:sz="12" w:space="0" w:color="auto"/>
              <w:bottom w:val="single" w:sz="4" w:space="0" w:color="auto"/>
              <w:right w:val="single" w:sz="4" w:space="0" w:color="auto"/>
            </w:tcBorders>
            <w:vAlign w:val="bottom"/>
          </w:tcPr>
          <w:p w14:paraId="0FA79D5C" w14:textId="06B424E5"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-1.8169</w:t>
            </w:r>
          </w:p>
        </w:tc>
        <w:tc>
          <w:tcPr>
            <w:tcW w:w="895" w:type="dxa"/>
            <w:tcBorders>
              <w:top w:val="nil"/>
              <w:left w:val="single" w:sz="4" w:space="0" w:color="auto"/>
              <w:bottom w:val="single" w:sz="4" w:space="0" w:color="auto"/>
            </w:tcBorders>
            <w:vAlign w:val="bottom"/>
          </w:tcPr>
          <w:p w14:paraId="2C4C98A2" w14:textId="47F8082F"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-1.960</w:t>
            </w:r>
          </w:p>
        </w:tc>
      </w:tr>
      <w:tr w:rsidR="00F97072" w:rsidRPr="002079C4" w14:paraId="0F42A774" w14:textId="3221E520" w:rsidTr="00426BE7">
        <w:trPr>
          <w:trHeight w:val="249"/>
        </w:trPr>
        <w:tc>
          <w:tcPr>
            <w:tcW w:w="2736" w:type="dxa"/>
            <w:tcBorders>
              <w:top w:val="single" w:sz="4" w:space="0" w:color="auto"/>
              <w:bottom w:val="nil"/>
              <w:right w:val="single" w:sz="18" w:space="0" w:color="auto"/>
            </w:tcBorders>
            <w:shd w:val="clear" w:color="auto" w:fill="auto"/>
            <w:noWrap/>
            <w:vAlign w:val="center"/>
          </w:tcPr>
          <w:p w14:paraId="39E19D73" w14:textId="77777777" w:rsidR="00FE1FF7" w:rsidRPr="002079C4" w:rsidRDefault="00FE1FF7" w:rsidP="00F97072">
            <w:pPr>
              <w:spacing w:before="0" w:after="0"/>
              <w:jc w:val="left"/>
              <w:rPr>
                <w:rFonts w:eastAsia="Times New Roman" w:cs="Times New Roman"/>
                <w:b/>
                <w:bCs/>
                <w:color w:val="000000"/>
                <w:sz w:val="22"/>
                <w:lang w:eastAsia="en-CA"/>
              </w:rPr>
            </w:pPr>
            <w:r w:rsidRPr="002079C4">
              <w:rPr>
                <w:rFonts w:eastAsia="Times New Roman" w:cs="Times New Roman"/>
                <w:b/>
                <w:bCs/>
                <w:color w:val="000000"/>
                <w:sz w:val="22"/>
                <w:lang w:eastAsia="en-CA"/>
              </w:rPr>
              <w:t>Origin Built Environment Attributes</w:t>
            </w:r>
          </w:p>
        </w:tc>
        <w:tc>
          <w:tcPr>
            <w:tcW w:w="1247" w:type="dxa"/>
            <w:tcBorders>
              <w:top w:val="single" w:sz="4" w:space="0" w:color="auto"/>
              <w:left w:val="single" w:sz="18" w:space="0" w:color="auto"/>
              <w:bottom w:val="nil"/>
              <w:right w:val="single" w:sz="4" w:space="0" w:color="auto"/>
            </w:tcBorders>
            <w:shd w:val="clear" w:color="auto" w:fill="auto"/>
            <w:noWrap/>
            <w:vAlign w:val="center"/>
          </w:tcPr>
          <w:p w14:paraId="1F621F71" w14:textId="77777777" w:rsidR="00FE1FF7" w:rsidRPr="00527F91" w:rsidRDefault="00FE1FF7" w:rsidP="00B7587E">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right w:val="single" w:sz="12" w:space="0" w:color="auto"/>
            </w:tcBorders>
            <w:shd w:val="clear" w:color="auto" w:fill="auto"/>
            <w:vAlign w:val="center"/>
          </w:tcPr>
          <w:p w14:paraId="125D03A7" w14:textId="77777777" w:rsidR="00FE1FF7" w:rsidRPr="00527F91" w:rsidRDefault="00FE1FF7" w:rsidP="00B7587E">
            <w:pPr>
              <w:spacing w:before="0" w:after="0"/>
              <w:jc w:val="center"/>
              <w:rPr>
                <w:rFonts w:eastAsia="Times New Roman" w:cs="Times New Roman"/>
                <w:color w:val="000000"/>
                <w:sz w:val="22"/>
                <w:lang w:eastAsia="en-CA"/>
              </w:rPr>
            </w:pPr>
          </w:p>
        </w:tc>
        <w:tc>
          <w:tcPr>
            <w:tcW w:w="1247" w:type="dxa"/>
            <w:tcBorders>
              <w:top w:val="single" w:sz="4" w:space="0" w:color="auto"/>
              <w:left w:val="single" w:sz="12" w:space="0" w:color="auto"/>
              <w:bottom w:val="nil"/>
              <w:right w:val="single" w:sz="4" w:space="0" w:color="auto"/>
            </w:tcBorders>
            <w:shd w:val="clear" w:color="auto" w:fill="auto"/>
            <w:vAlign w:val="center"/>
          </w:tcPr>
          <w:p w14:paraId="1561C9BB" w14:textId="77777777" w:rsidR="00FE1FF7" w:rsidRPr="00527F91" w:rsidRDefault="00FE1FF7" w:rsidP="00B7587E">
            <w:pPr>
              <w:spacing w:before="0" w:after="0"/>
              <w:jc w:val="center"/>
              <w:rPr>
                <w:rFonts w:eastAsia="Times New Roman" w:cs="Times New Roman"/>
                <w:color w:val="000000"/>
                <w:sz w:val="22"/>
                <w:lang w:eastAsia="en-CA"/>
              </w:rPr>
            </w:pPr>
          </w:p>
        </w:tc>
        <w:tc>
          <w:tcPr>
            <w:tcW w:w="940" w:type="dxa"/>
            <w:tcBorders>
              <w:top w:val="single" w:sz="4" w:space="0" w:color="auto"/>
              <w:left w:val="single" w:sz="4" w:space="0" w:color="auto"/>
              <w:bottom w:val="nil"/>
              <w:right w:val="single" w:sz="18" w:space="0" w:color="auto"/>
            </w:tcBorders>
            <w:shd w:val="clear" w:color="auto" w:fill="auto"/>
            <w:vAlign w:val="center"/>
          </w:tcPr>
          <w:p w14:paraId="6384B6EA" w14:textId="77777777" w:rsidR="00FE1FF7" w:rsidRPr="00527F91" w:rsidRDefault="00FE1FF7" w:rsidP="00B7587E">
            <w:pPr>
              <w:spacing w:before="0" w:after="0"/>
              <w:jc w:val="center"/>
              <w:rPr>
                <w:rFonts w:eastAsia="Times New Roman" w:cs="Times New Roman"/>
                <w:color w:val="000000"/>
                <w:sz w:val="22"/>
                <w:lang w:eastAsia="en-CA"/>
              </w:rPr>
            </w:pPr>
          </w:p>
        </w:tc>
        <w:tc>
          <w:tcPr>
            <w:tcW w:w="1276" w:type="dxa"/>
            <w:tcBorders>
              <w:top w:val="single" w:sz="4" w:space="0" w:color="auto"/>
              <w:left w:val="single" w:sz="18" w:space="0" w:color="auto"/>
              <w:bottom w:val="nil"/>
              <w:right w:val="single" w:sz="4" w:space="0" w:color="auto"/>
            </w:tcBorders>
            <w:vAlign w:val="center"/>
          </w:tcPr>
          <w:p w14:paraId="04C7EB08" w14:textId="77777777" w:rsidR="00FE1FF7" w:rsidRPr="00C254AD" w:rsidRDefault="00FE1FF7" w:rsidP="00B7587E">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right w:val="single" w:sz="12" w:space="0" w:color="auto"/>
            </w:tcBorders>
            <w:vAlign w:val="center"/>
          </w:tcPr>
          <w:p w14:paraId="03773541" w14:textId="538A8973" w:rsidR="00FE1FF7" w:rsidRPr="00C254AD" w:rsidRDefault="00FE1FF7" w:rsidP="00B7587E">
            <w:pPr>
              <w:spacing w:before="0" w:after="0"/>
              <w:jc w:val="center"/>
              <w:rPr>
                <w:rFonts w:eastAsia="Times New Roman" w:cs="Times New Roman"/>
                <w:color w:val="000000"/>
                <w:sz w:val="22"/>
                <w:lang w:eastAsia="en-CA"/>
              </w:rPr>
            </w:pPr>
          </w:p>
        </w:tc>
        <w:tc>
          <w:tcPr>
            <w:tcW w:w="1247" w:type="dxa"/>
            <w:tcBorders>
              <w:top w:val="single" w:sz="4" w:space="0" w:color="auto"/>
              <w:left w:val="single" w:sz="12" w:space="0" w:color="auto"/>
              <w:bottom w:val="nil"/>
              <w:right w:val="single" w:sz="4" w:space="0" w:color="auto"/>
            </w:tcBorders>
            <w:vAlign w:val="center"/>
          </w:tcPr>
          <w:p w14:paraId="595FDBC8" w14:textId="77777777" w:rsidR="00FE1FF7" w:rsidRPr="00C254AD" w:rsidRDefault="00FE1FF7" w:rsidP="00B7587E">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tcBorders>
            <w:vAlign w:val="center"/>
          </w:tcPr>
          <w:p w14:paraId="4D7F7BB8" w14:textId="77777777" w:rsidR="00FE1FF7" w:rsidRPr="00C254AD" w:rsidRDefault="00FE1FF7" w:rsidP="00B7587E">
            <w:pPr>
              <w:spacing w:before="0" w:after="0"/>
              <w:jc w:val="center"/>
              <w:rPr>
                <w:rFonts w:eastAsia="Times New Roman" w:cs="Times New Roman"/>
                <w:color w:val="000000"/>
                <w:sz w:val="22"/>
                <w:lang w:eastAsia="en-CA"/>
              </w:rPr>
            </w:pPr>
          </w:p>
        </w:tc>
      </w:tr>
      <w:tr w:rsidR="009B625F" w:rsidRPr="002079C4" w14:paraId="7CB7B5BE" w14:textId="36D8A252" w:rsidTr="00426BE7">
        <w:trPr>
          <w:trHeight w:val="249"/>
        </w:trPr>
        <w:tc>
          <w:tcPr>
            <w:tcW w:w="2736" w:type="dxa"/>
            <w:tcBorders>
              <w:top w:val="nil"/>
              <w:right w:val="single" w:sz="18" w:space="0" w:color="auto"/>
            </w:tcBorders>
            <w:shd w:val="clear" w:color="auto" w:fill="auto"/>
            <w:noWrap/>
            <w:vAlign w:val="center"/>
          </w:tcPr>
          <w:p w14:paraId="0B1EC065" w14:textId="134F68E3" w:rsidR="009B625F" w:rsidRPr="002079C4" w:rsidRDefault="009B625F" w:rsidP="009B625F">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Transit Station in Buffer</w:t>
            </w:r>
          </w:p>
        </w:tc>
        <w:tc>
          <w:tcPr>
            <w:tcW w:w="1247" w:type="dxa"/>
            <w:tcBorders>
              <w:top w:val="nil"/>
              <w:left w:val="single" w:sz="18" w:space="0" w:color="auto"/>
              <w:bottom w:val="nil"/>
              <w:right w:val="single" w:sz="4" w:space="0" w:color="auto"/>
            </w:tcBorders>
            <w:shd w:val="clear" w:color="auto" w:fill="auto"/>
            <w:noWrap/>
            <w:vAlign w:val="center"/>
          </w:tcPr>
          <w:p w14:paraId="35C79F76"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0.2986</w:t>
            </w:r>
          </w:p>
        </w:tc>
        <w:tc>
          <w:tcPr>
            <w:tcW w:w="895" w:type="dxa"/>
            <w:tcBorders>
              <w:top w:val="nil"/>
              <w:left w:val="single" w:sz="4" w:space="0" w:color="auto"/>
              <w:bottom w:val="nil"/>
              <w:right w:val="single" w:sz="12" w:space="0" w:color="auto"/>
            </w:tcBorders>
            <w:shd w:val="clear" w:color="auto" w:fill="auto"/>
            <w:vAlign w:val="center"/>
          </w:tcPr>
          <w:p w14:paraId="463D3142"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1.926</w:t>
            </w:r>
          </w:p>
        </w:tc>
        <w:tc>
          <w:tcPr>
            <w:tcW w:w="1247" w:type="dxa"/>
            <w:tcBorders>
              <w:top w:val="nil"/>
              <w:left w:val="single" w:sz="12" w:space="0" w:color="auto"/>
              <w:bottom w:val="nil"/>
              <w:right w:val="single" w:sz="4" w:space="0" w:color="auto"/>
            </w:tcBorders>
            <w:shd w:val="clear" w:color="auto" w:fill="auto"/>
            <w:vAlign w:val="center"/>
          </w:tcPr>
          <w:p w14:paraId="34977E14"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7.6789</w:t>
            </w:r>
          </w:p>
        </w:tc>
        <w:tc>
          <w:tcPr>
            <w:tcW w:w="940" w:type="dxa"/>
            <w:tcBorders>
              <w:top w:val="nil"/>
              <w:left w:val="single" w:sz="4" w:space="0" w:color="auto"/>
              <w:bottom w:val="nil"/>
              <w:right w:val="single" w:sz="18" w:space="0" w:color="auto"/>
            </w:tcBorders>
            <w:shd w:val="clear" w:color="auto" w:fill="auto"/>
            <w:vAlign w:val="center"/>
          </w:tcPr>
          <w:p w14:paraId="32CC9B96" w14:textId="77777777"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2.715</w:t>
            </w:r>
          </w:p>
        </w:tc>
        <w:tc>
          <w:tcPr>
            <w:tcW w:w="1276" w:type="dxa"/>
            <w:tcBorders>
              <w:top w:val="nil"/>
              <w:left w:val="single" w:sz="18" w:space="0" w:color="auto"/>
              <w:right w:val="single" w:sz="4" w:space="0" w:color="auto"/>
            </w:tcBorders>
            <w:vAlign w:val="bottom"/>
          </w:tcPr>
          <w:p w14:paraId="0ABB6E7E" w14:textId="115EC63F"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-0.9368</w:t>
            </w:r>
          </w:p>
        </w:tc>
        <w:tc>
          <w:tcPr>
            <w:tcW w:w="895" w:type="dxa"/>
            <w:tcBorders>
              <w:top w:val="nil"/>
              <w:left w:val="single" w:sz="4" w:space="0" w:color="auto"/>
              <w:bottom w:val="nil"/>
              <w:right w:val="single" w:sz="12" w:space="0" w:color="auto"/>
            </w:tcBorders>
            <w:vAlign w:val="bottom"/>
          </w:tcPr>
          <w:p w14:paraId="472BF736" w14:textId="7BE82A30"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-8.187</w:t>
            </w:r>
          </w:p>
        </w:tc>
        <w:tc>
          <w:tcPr>
            <w:tcW w:w="1247" w:type="dxa"/>
            <w:tcBorders>
              <w:top w:val="nil"/>
              <w:left w:val="single" w:sz="12" w:space="0" w:color="auto"/>
              <w:bottom w:val="nil"/>
              <w:right w:val="single" w:sz="4" w:space="0" w:color="auto"/>
            </w:tcBorders>
            <w:vAlign w:val="center"/>
          </w:tcPr>
          <w:p w14:paraId="2FD8020D" w14:textId="4D61FBA1"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tcBorders>
            <w:vAlign w:val="center"/>
          </w:tcPr>
          <w:p w14:paraId="0CD37389" w14:textId="0C9ABA89"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9B625F" w:rsidRPr="002079C4" w14:paraId="3D331173" w14:textId="5DD473B5" w:rsidTr="00426BE7">
        <w:trPr>
          <w:trHeight w:val="249"/>
        </w:trPr>
        <w:tc>
          <w:tcPr>
            <w:tcW w:w="2736" w:type="dxa"/>
            <w:tcBorders>
              <w:right w:val="single" w:sz="18" w:space="0" w:color="auto"/>
            </w:tcBorders>
            <w:shd w:val="clear" w:color="auto" w:fill="auto"/>
            <w:noWrap/>
          </w:tcPr>
          <w:p w14:paraId="2EC44624" w14:textId="0AD75046" w:rsidR="009B625F" w:rsidRPr="002079C4" w:rsidRDefault="009B625F" w:rsidP="009B625F">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Population Density</w:t>
            </w:r>
          </w:p>
        </w:tc>
        <w:tc>
          <w:tcPr>
            <w:tcW w:w="1247" w:type="dxa"/>
            <w:tcBorders>
              <w:top w:val="nil"/>
              <w:left w:val="single" w:sz="18" w:space="0" w:color="auto"/>
              <w:bottom w:val="nil"/>
              <w:right w:val="single" w:sz="4" w:space="0" w:color="auto"/>
            </w:tcBorders>
            <w:shd w:val="clear" w:color="auto" w:fill="auto"/>
            <w:noWrap/>
            <w:vAlign w:val="center"/>
          </w:tcPr>
          <w:p w14:paraId="3AC3A054" w14:textId="012F3140"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-0.2349</w:t>
            </w:r>
          </w:p>
        </w:tc>
        <w:tc>
          <w:tcPr>
            <w:tcW w:w="895" w:type="dxa"/>
            <w:tcBorders>
              <w:top w:val="nil"/>
              <w:left w:val="single" w:sz="4" w:space="0" w:color="auto"/>
              <w:bottom w:val="nil"/>
              <w:right w:val="single" w:sz="12" w:space="0" w:color="auto"/>
            </w:tcBorders>
            <w:shd w:val="clear" w:color="auto" w:fill="auto"/>
            <w:vAlign w:val="center"/>
          </w:tcPr>
          <w:p w14:paraId="7DEA9AC4" w14:textId="0A8110FC"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-3.184</w:t>
            </w:r>
          </w:p>
        </w:tc>
        <w:tc>
          <w:tcPr>
            <w:tcW w:w="1247" w:type="dxa"/>
            <w:tcBorders>
              <w:top w:val="nil"/>
              <w:left w:val="single" w:sz="12" w:space="0" w:color="auto"/>
              <w:bottom w:val="nil"/>
              <w:right w:val="single" w:sz="4" w:space="0" w:color="auto"/>
            </w:tcBorders>
            <w:shd w:val="clear" w:color="auto" w:fill="auto"/>
            <w:vAlign w:val="center"/>
          </w:tcPr>
          <w:p w14:paraId="2C4052C1" w14:textId="147557E3"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2.0758</w:t>
            </w:r>
          </w:p>
        </w:tc>
        <w:tc>
          <w:tcPr>
            <w:tcW w:w="940" w:type="dxa"/>
            <w:tcBorders>
              <w:top w:val="nil"/>
              <w:left w:val="single" w:sz="4" w:space="0" w:color="auto"/>
              <w:bottom w:val="nil"/>
              <w:right w:val="single" w:sz="18" w:space="0" w:color="auto"/>
            </w:tcBorders>
            <w:shd w:val="clear" w:color="auto" w:fill="auto"/>
            <w:vAlign w:val="center"/>
          </w:tcPr>
          <w:p w14:paraId="3AB39233" w14:textId="74B95140"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2.310</w:t>
            </w:r>
          </w:p>
        </w:tc>
        <w:tc>
          <w:tcPr>
            <w:tcW w:w="1276" w:type="dxa"/>
            <w:tcBorders>
              <w:left w:val="single" w:sz="18" w:space="0" w:color="auto"/>
              <w:right w:val="single" w:sz="4" w:space="0" w:color="auto"/>
            </w:tcBorders>
            <w:vAlign w:val="bottom"/>
          </w:tcPr>
          <w:p w14:paraId="4900C2B6" w14:textId="14A76256"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-0.1696</w:t>
            </w:r>
          </w:p>
        </w:tc>
        <w:tc>
          <w:tcPr>
            <w:tcW w:w="895" w:type="dxa"/>
            <w:tcBorders>
              <w:top w:val="nil"/>
              <w:left w:val="single" w:sz="4" w:space="0" w:color="auto"/>
              <w:bottom w:val="nil"/>
              <w:right w:val="single" w:sz="12" w:space="0" w:color="auto"/>
            </w:tcBorders>
            <w:vAlign w:val="bottom"/>
          </w:tcPr>
          <w:p w14:paraId="1564202D" w14:textId="74742A1F"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-2.790</w:t>
            </w:r>
          </w:p>
        </w:tc>
        <w:tc>
          <w:tcPr>
            <w:tcW w:w="1247" w:type="dxa"/>
            <w:tcBorders>
              <w:top w:val="nil"/>
              <w:left w:val="single" w:sz="12" w:space="0" w:color="auto"/>
              <w:bottom w:val="nil"/>
              <w:right w:val="single" w:sz="4" w:space="0" w:color="auto"/>
            </w:tcBorders>
            <w:vAlign w:val="bottom"/>
          </w:tcPr>
          <w:p w14:paraId="3A67C8E9" w14:textId="2780DFE6"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0.3073</w:t>
            </w:r>
          </w:p>
        </w:tc>
        <w:tc>
          <w:tcPr>
            <w:tcW w:w="895" w:type="dxa"/>
            <w:tcBorders>
              <w:top w:val="nil"/>
              <w:left w:val="single" w:sz="4" w:space="0" w:color="auto"/>
              <w:bottom w:val="nil"/>
            </w:tcBorders>
            <w:vAlign w:val="bottom"/>
          </w:tcPr>
          <w:p w14:paraId="3A936A89" w14:textId="161A3F1E"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4.305</w:t>
            </w:r>
          </w:p>
        </w:tc>
      </w:tr>
      <w:tr w:rsidR="009B625F" w:rsidRPr="002079C4" w14:paraId="3C9C8F6E" w14:textId="54098513" w:rsidTr="00426BE7">
        <w:trPr>
          <w:trHeight w:val="249"/>
        </w:trPr>
        <w:tc>
          <w:tcPr>
            <w:tcW w:w="2736" w:type="dxa"/>
            <w:tcBorders>
              <w:right w:val="single" w:sz="18" w:space="0" w:color="auto"/>
            </w:tcBorders>
            <w:shd w:val="clear" w:color="auto" w:fill="auto"/>
            <w:noWrap/>
            <w:vAlign w:val="center"/>
          </w:tcPr>
          <w:p w14:paraId="6B313DF8" w14:textId="28D8C271" w:rsidR="009B625F" w:rsidRPr="002079C4" w:rsidRDefault="009B625F" w:rsidP="009B625F">
            <w:pPr>
              <w:spacing w:before="0" w:after="0"/>
              <w:jc w:val="left"/>
              <w:rPr>
                <w:rFonts w:eastAsia="Times New Roman" w:cs="Times New Roman"/>
                <w:b/>
                <w:bCs/>
                <w:color w:val="000000"/>
                <w:sz w:val="22"/>
                <w:lang w:eastAsia="en-CA"/>
              </w:rPr>
            </w:pPr>
            <w:r>
              <w:rPr>
                <w:rFonts w:eastAsia="Times New Roman" w:cs="Times New Roman"/>
                <w:color w:val="000000"/>
                <w:sz w:val="22"/>
                <w:lang w:eastAsia="en-CA"/>
              </w:rPr>
              <w:t xml:space="preserve">Station </w:t>
            </w:r>
            <w:r w:rsidRPr="002079C4">
              <w:rPr>
                <w:rFonts w:eastAsia="Times New Roman" w:cs="Times New Roman"/>
                <w:color w:val="000000"/>
                <w:sz w:val="22"/>
                <w:lang w:eastAsia="en-CA"/>
              </w:rPr>
              <w:t>Distance to CBD</w:t>
            </w:r>
          </w:p>
        </w:tc>
        <w:tc>
          <w:tcPr>
            <w:tcW w:w="1247" w:type="dxa"/>
            <w:tcBorders>
              <w:top w:val="nil"/>
              <w:left w:val="single" w:sz="18" w:space="0" w:color="auto"/>
              <w:bottom w:val="nil"/>
              <w:right w:val="single" w:sz="4" w:space="0" w:color="auto"/>
            </w:tcBorders>
            <w:shd w:val="clear" w:color="auto" w:fill="auto"/>
            <w:noWrap/>
            <w:vAlign w:val="center"/>
          </w:tcPr>
          <w:p w14:paraId="5B234116" w14:textId="39533F09"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0.3318</w:t>
            </w:r>
          </w:p>
        </w:tc>
        <w:tc>
          <w:tcPr>
            <w:tcW w:w="895" w:type="dxa"/>
            <w:tcBorders>
              <w:top w:val="nil"/>
              <w:left w:val="single" w:sz="4" w:space="0" w:color="auto"/>
              <w:bottom w:val="nil"/>
              <w:right w:val="single" w:sz="12" w:space="0" w:color="auto"/>
            </w:tcBorders>
            <w:shd w:val="clear" w:color="auto" w:fill="auto"/>
            <w:vAlign w:val="center"/>
          </w:tcPr>
          <w:p w14:paraId="7284DBB4" w14:textId="49A61AFB"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3.162</w:t>
            </w:r>
          </w:p>
        </w:tc>
        <w:tc>
          <w:tcPr>
            <w:tcW w:w="1247" w:type="dxa"/>
            <w:tcBorders>
              <w:top w:val="nil"/>
              <w:left w:val="single" w:sz="12" w:space="0" w:color="auto"/>
              <w:bottom w:val="nil"/>
              <w:right w:val="single" w:sz="4" w:space="0" w:color="auto"/>
            </w:tcBorders>
            <w:shd w:val="clear" w:color="auto" w:fill="auto"/>
            <w:vAlign w:val="center"/>
          </w:tcPr>
          <w:p w14:paraId="6DED8C1D" w14:textId="0465D971"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1.6478</w:t>
            </w:r>
          </w:p>
        </w:tc>
        <w:tc>
          <w:tcPr>
            <w:tcW w:w="940" w:type="dxa"/>
            <w:tcBorders>
              <w:top w:val="nil"/>
              <w:left w:val="single" w:sz="4" w:space="0" w:color="auto"/>
              <w:bottom w:val="nil"/>
              <w:right w:val="single" w:sz="18" w:space="0" w:color="auto"/>
            </w:tcBorders>
            <w:shd w:val="clear" w:color="auto" w:fill="auto"/>
            <w:vAlign w:val="center"/>
          </w:tcPr>
          <w:p w14:paraId="4D251AF6" w14:textId="525377C0"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2.034</w:t>
            </w:r>
          </w:p>
        </w:tc>
        <w:tc>
          <w:tcPr>
            <w:tcW w:w="1276" w:type="dxa"/>
            <w:tcBorders>
              <w:left w:val="single" w:sz="18" w:space="0" w:color="auto"/>
              <w:right w:val="single" w:sz="4" w:space="0" w:color="auto"/>
            </w:tcBorders>
            <w:vAlign w:val="center"/>
          </w:tcPr>
          <w:p w14:paraId="4C97FD3B" w14:textId="6725E753"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vAlign w:val="center"/>
          </w:tcPr>
          <w:p w14:paraId="3B6213C0" w14:textId="34284E8B"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vAlign w:val="bottom"/>
          </w:tcPr>
          <w:p w14:paraId="0C4314C1" w14:textId="07F41D18"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-0.4512</w:t>
            </w:r>
          </w:p>
        </w:tc>
        <w:tc>
          <w:tcPr>
            <w:tcW w:w="895" w:type="dxa"/>
            <w:tcBorders>
              <w:top w:val="nil"/>
              <w:left w:val="single" w:sz="4" w:space="0" w:color="auto"/>
              <w:bottom w:val="nil"/>
            </w:tcBorders>
            <w:vAlign w:val="bottom"/>
          </w:tcPr>
          <w:p w14:paraId="047FE458" w14:textId="3B0CE83A"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-5.207</w:t>
            </w:r>
          </w:p>
        </w:tc>
      </w:tr>
      <w:tr w:rsidR="009B625F" w:rsidRPr="002079C4" w14:paraId="6C5BBD88" w14:textId="58ADDC56" w:rsidTr="00426BE7">
        <w:trPr>
          <w:trHeight w:val="249"/>
        </w:trPr>
        <w:tc>
          <w:tcPr>
            <w:tcW w:w="2736" w:type="dxa"/>
            <w:tcBorders>
              <w:right w:val="single" w:sz="18" w:space="0" w:color="auto"/>
            </w:tcBorders>
            <w:shd w:val="clear" w:color="auto" w:fill="auto"/>
            <w:noWrap/>
          </w:tcPr>
          <w:p w14:paraId="5D375144" w14:textId="543A51B2" w:rsidR="009B625F" w:rsidRPr="002079C4" w:rsidRDefault="009B625F" w:rsidP="009B625F">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Elevation</w:t>
            </w:r>
          </w:p>
        </w:tc>
        <w:tc>
          <w:tcPr>
            <w:tcW w:w="1247" w:type="dxa"/>
            <w:tcBorders>
              <w:top w:val="nil"/>
              <w:left w:val="single" w:sz="18" w:space="0" w:color="auto"/>
              <w:bottom w:val="nil"/>
              <w:right w:val="single" w:sz="4" w:space="0" w:color="auto"/>
            </w:tcBorders>
            <w:shd w:val="clear" w:color="auto" w:fill="auto"/>
            <w:noWrap/>
            <w:vAlign w:val="center"/>
          </w:tcPr>
          <w:p w14:paraId="2E358388" w14:textId="5C5CF12E"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0.1400</w:t>
            </w:r>
          </w:p>
        </w:tc>
        <w:tc>
          <w:tcPr>
            <w:tcW w:w="895" w:type="dxa"/>
            <w:tcBorders>
              <w:top w:val="nil"/>
              <w:left w:val="single" w:sz="4" w:space="0" w:color="auto"/>
              <w:bottom w:val="nil"/>
              <w:right w:val="single" w:sz="12" w:space="0" w:color="auto"/>
            </w:tcBorders>
            <w:shd w:val="clear" w:color="auto" w:fill="auto"/>
            <w:vAlign w:val="center"/>
          </w:tcPr>
          <w:p w14:paraId="5603CC7A" w14:textId="749D518B"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2.142</w:t>
            </w:r>
          </w:p>
        </w:tc>
        <w:tc>
          <w:tcPr>
            <w:tcW w:w="1247" w:type="dxa"/>
            <w:tcBorders>
              <w:top w:val="nil"/>
              <w:left w:val="single" w:sz="12" w:space="0" w:color="auto"/>
              <w:bottom w:val="nil"/>
              <w:right w:val="single" w:sz="4" w:space="0" w:color="auto"/>
            </w:tcBorders>
            <w:shd w:val="clear" w:color="auto" w:fill="auto"/>
            <w:vAlign w:val="center"/>
          </w:tcPr>
          <w:p w14:paraId="6AC83684" w14:textId="524E278C" w:rsidR="009B625F" w:rsidRPr="00527F91"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0" w:type="dxa"/>
            <w:tcBorders>
              <w:top w:val="nil"/>
              <w:left w:val="single" w:sz="4" w:space="0" w:color="auto"/>
              <w:bottom w:val="nil"/>
              <w:right w:val="single" w:sz="18" w:space="0" w:color="auto"/>
            </w:tcBorders>
            <w:shd w:val="clear" w:color="auto" w:fill="auto"/>
            <w:vAlign w:val="center"/>
          </w:tcPr>
          <w:p w14:paraId="1DE049C3" w14:textId="1B500EFD" w:rsidR="009B625F" w:rsidRPr="00527F91"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76" w:type="dxa"/>
            <w:tcBorders>
              <w:left w:val="single" w:sz="18" w:space="0" w:color="auto"/>
              <w:right w:val="single" w:sz="4" w:space="0" w:color="auto"/>
            </w:tcBorders>
            <w:vAlign w:val="bottom"/>
          </w:tcPr>
          <w:p w14:paraId="78B19033" w14:textId="7935CFFC"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-0.3891</w:t>
            </w:r>
          </w:p>
        </w:tc>
        <w:tc>
          <w:tcPr>
            <w:tcW w:w="895" w:type="dxa"/>
            <w:tcBorders>
              <w:top w:val="nil"/>
              <w:left w:val="single" w:sz="4" w:space="0" w:color="auto"/>
              <w:bottom w:val="nil"/>
              <w:right w:val="single" w:sz="12" w:space="0" w:color="auto"/>
            </w:tcBorders>
            <w:vAlign w:val="bottom"/>
          </w:tcPr>
          <w:p w14:paraId="340985B8" w14:textId="2078EB5D" w:rsidR="009B625F" w:rsidRPr="00C254AD"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-5.818</w:t>
            </w:r>
          </w:p>
        </w:tc>
        <w:tc>
          <w:tcPr>
            <w:tcW w:w="1247" w:type="dxa"/>
            <w:tcBorders>
              <w:top w:val="nil"/>
              <w:left w:val="single" w:sz="12" w:space="0" w:color="auto"/>
              <w:bottom w:val="nil"/>
              <w:right w:val="single" w:sz="4" w:space="0" w:color="auto"/>
            </w:tcBorders>
            <w:vAlign w:val="center"/>
          </w:tcPr>
          <w:p w14:paraId="20EAC794" w14:textId="23D9FB76"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tcBorders>
            <w:vAlign w:val="center"/>
          </w:tcPr>
          <w:p w14:paraId="69F747AA" w14:textId="7C90B41B" w:rsidR="009B625F" w:rsidRPr="00C254AD"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9B625F" w:rsidRPr="002079C4" w14:paraId="69133491" w14:textId="77777777" w:rsidTr="00426BE7">
        <w:trPr>
          <w:trHeight w:val="249"/>
        </w:trPr>
        <w:tc>
          <w:tcPr>
            <w:tcW w:w="2736" w:type="dxa"/>
            <w:tcBorders>
              <w:right w:val="single" w:sz="18" w:space="0" w:color="auto"/>
            </w:tcBorders>
            <w:shd w:val="clear" w:color="auto" w:fill="auto"/>
            <w:noWrap/>
            <w:vAlign w:val="center"/>
          </w:tcPr>
          <w:p w14:paraId="01A6F5C9" w14:textId="565A72A2" w:rsidR="009B625F" w:rsidRPr="002079C4" w:rsidRDefault="009B625F" w:rsidP="009B625F">
            <w:pPr>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Area of Parks in Buffer</w:t>
            </w:r>
          </w:p>
        </w:tc>
        <w:tc>
          <w:tcPr>
            <w:tcW w:w="1247" w:type="dxa"/>
            <w:tcBorders>
              <w:top w:val="nil"/>
              <w:left w:val="single" w:sz="18" w:space="0" w:color="auto"/>
              <w:bottom w:val="nil"/>
              <w:right w:val="single" w:sz="4" w:space="0" w:color="auto"/>
            </w:tcBorders>
            <w:shd w:val="clear" w:color="auto" w:fill="auto"/>
            <w:noWrap/>
            <w:vAlign w:val="center"/>
          </w:tcPr>
          <w:p w14:paraId="7D2FD763" w14:textId="66EC9062"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-0.2012</w:t>
            </w:r>
          </w:p>
        </w:tc>
        <w:tc>
          <w:tcPr>
            <w:tcW w:w="895" w:type="dxa"/>
            <w:tcBorders>
              <w:top w:val="nil"/>
              <w:left w:val="single" w:sz="4" w:space="0" w:color="auto"/>
              <w:bottom w:val="nil"/>
              <w:right w:val="single" w:sz="12" w:space="0" w:color="auto"/>
            </w:tcBorders>
            <w:shd w:val="clear" w:color="auto" w:fill="auto"/>
            <w:vAlign w:val="center"/>
          </w:tcPr>
          <w:p w14:paraId="2F66FA16" w14:textId="1C6BF025"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-2.804</w:t>
            </w:r>
          </w:p>
        </w:tc>
        <w:tc>
          <w:tcPr>
            <w:tcW w:w="1247" w:type="dxa"/>
            <w:tcBorders>
              <w:top w:val="nil"/>
              <w:left w:val="single" w:sz="12" w:space="0" w:color="auto"/>
              <w:bottom w:val="nil"/>
              <w:right w:val="single" w:sz="4" w:space="0" w:color="auto"/>
            </w:tcBorders>
            <w:shd w:val="clear" w:color="auto" w:fill="auto"/>
            <w:vAlign w:val="center"/>
          </w:tcPr>
          <w:p w14:paraId="1C94EC72" w14:textId="73E88E89"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-1.6557</w:t>
            </w:r>
          </w:p>
        </w:tc>
        <w:tc>
          <w:tcPr>
            <w:tcW w:w="940" w:type="dxa"/>
            <w:tcBorders>
              <w:top w:val="nil"/>
              <w:left w:val="single" w:sz="4" w:space="0" w:color="auto"/>
              <w:bottom w:val="nil"/>
              <w:right w:val="single" w:sz="18" w:space="0" w:color="auto"/>
            </w:tcBorders>
            <w:shd w:val="clear" w:color="auto" w:fill="auto"/>
            <w:vAlign w:val="center"/>
          </w:tcPr>
          <w:p w14:paraId="183F8BB6" w14:textId="3BB10878" w:rsidR="009B625F" w:rsidRPr="00527F91" w:rsidRDefault="009B625F" w:rsidP="009B625F">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-2.078</w:t>
            </w:r>
          </w:p>
        </w:tc>
        <w:tc>
          <w:tcPr>
            <w:tcW w:w="1276" w:type="dxa"/>
            <w:tcBorders>
              <w:left w:val="single" w:sz="18" w:space="0" w:color="auto"/>
              <w:right w:val="single" w:sz="4" w:space="0" w:color="auto"/>
            </w:tcBorders>
            <w:vAlign w:val="center"/>
          </w:tcPr>
          <w:p w14:paraId="58DF84BB" w14:textId="119EB040" w:rsidR="009B625F"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vAlign w:val="center"/>
          </w:tcPr>
          <w:p w14:paraId="11F3DBF1" w14:textId="0FDC33C3" w:rsidR="009B625F" w:rsidRDefault="009B625F" w:rsidP="009B625F">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vAlign w:val="bottom"/>
          </w:tcPr>
          <w:p w14:paraId="53497681" w14:textId="59EA0927" w:rsidR="009B625F" w:rsidRPr="00FE1FF7"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-0.4179</w:t>
            </w:r>
          </w:p>
        </w:tc>
        <w:tc>
          <w:tcPr>
            <w:tcW w:w="895" w:type="dxa"/>
            <w:tcBorders>
              <w:top w:val="nil"/>
              <w:left w:val="single" w:sz="4" w:space="0" w:color="auto"/>
              <w:bottom w:val="nil"/>
            </w:tcBorders>
            <w:vAlign w:val="bottom"/>
          </w:tcPr>
          <w:p w14:paraId="4454176B" w14:textId="026E0A1E" w:rsidR="009B625F" w:rsidRPr="00FE1FF7" w:rsidRDefault="009B625F" w:rsidP="009B625F">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-6.279</w:t>
            </w:r>
          </w:p>
        </w:tc>
      </w:tr>
      <w:tr w:rsidR="00873DB8" w:rsidRPr="002079C4" w14:paraId="0E410EAE" w14:textId="34C972D5" w:rsidTr="00426BE7">
        <w:trPr>
          <w:trHeight w:val="249"/>
        </w:trPr>
        <w:tc>
          <w:tcPr>
            <w:tcW w:w="2736" w:type="dxa"/>
            <w:tcBorders>
              <w:top w:val="single" w:sz="4" w:space="0" w:color="auto"/>
              <w:bottom w:val="nil"/>
              <w:right w:val="single" w:sz="18" w:space="0" w:color="auto"/>
            </w:tcBorders>
            <w:shd w:val="clear" w:color="auto" w:fill="auto"/>
            <w:noWrap/>
            <w:vAlign w:val="center"/>
          </w:tcPr>
          <w:p w14:paraId="2897422D" w14:textId="77777777" w:rsidR="00873DB8" w:rsidRPr="002079C4" w:rsidRDefault="00873DB8" w:rsidP="00873DB8">
            <w:pPr>
              <w:spacing w:before="0" w:after="0"/>
              <w:jc w:val="left"/>
              <w:rPr>
                <w:rFonts w:eastAsia="Times New Roman" w:cs="Times New Roman"/>
                <w:b/>
                <w:bCs/>
                <w:color w:val="000000"/>
                <w:sz w:val="22"/>
                <w:lang w:eastAsia="en-CA"/>
              </w:rPr>
            </w:pPr>
            <w:r>
              <w:rPr>
                <w:rFonts w:eastAsia="Times New Roman" w:cs="Times New Roman"/>
                <w:b/>
                <w:color w:val="000000"/>
                <w:sz w:val="22"/>
                <w:lang w:eastAsia="en-CA"/>
              </w:rPr>
              <w:t>User</w:t>
            </w:r>
            <w:r w:rsidRPr="002079C4">
              <w:rPr>
                <w:rFonts w:eastAsia="Times New Roman" w:cs="Times New Roman"/>
                <w:b/>
                <w:color w:val="000000"/>
                <w:sz w:val="22"/>
                <w:lang w:eastAsia="en-CA"/>
              </w:rPr>
              <w:t xml:space="preserve"> Attributes</w:t>
            </w:r>
          </w:p>
        </w:tc>
        <w:tc>
          <w:tcPr>
            <w:tcW w:w="1247" w:type="dxa"/>
            <w:tcBorders>
              <w:top w:val="single" w:sz="4" w:space="0" w:color="auto"/>
              <w:left w:val="single" w:sz="18" w:space="0" w:color="auto"/>
              <w:bottom w:val="nil"/>
              <w:right w:val="single" w:sz="4" w:space="0" w:color="auto"/>
            </w:tcBorders>
            <w:shd w:val="clear" w:color="auto" w:fill="auto"/>
            <w:noWrap/>
            <w:vAlign w:val="center"/>
          </w:tcPr>
          <w:p w14:paraId="4DD2829A" w14:textId="77777777" w:rsidR="00873DB8" w:rsidRPr="00527F91" w:rsidRDefault="00873DB8" w:rsidP="00873DB8">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right w:val="single" w:sz="12" w:space="0" w:color="auto"/>
            </w:tcBorders>
            <w:shd w:val="clear" w:color="auto" w:fill="auto"/>
            <w:vAlign w:val="center"/>
          </w:tcPr>
          <w:p w14:paraId="1FE92803" w14:textId="77777777" w:rsidR="00873DB8" w:rsidRPr="00527F91" w:rsidRDefault="00873DB8" w:rsidP="00873DB8">
            <w:pPr>
              <w:spacing w:before="0" w:after="0"/>
              <w:jc w:val="center"/>
              <w:rPr>
                <w:rFonts w:eastAsia="Times New Roman" w:cs="Times New Roman"/>
                <w:color w:val="000000"/>
                <w:sz w:val="22"/>
                <w:lang w:eastAsia="en-CA"/>
              </w:rPr>
            </w:pPr>
          </w:p>
        </w:tc>
        <w:tc>
          <w:tcPr>
            <w:tcW w:w="1247" w:type="dxa"/>
            <w:tcBorders>
              <w:top w:val="single" w:sz="4" w:space="0" w:color="auto"/>
              <w:left w:val="single" w:sz="12" w:space="0" w:color="auto"/>
              <w:bottom w:val="nil"/>
              <w:right w:val="single" w:sz="4" w:space="0" w:color="auto"/>
            </w:tcBorders>
            <w:shd w:val="clear" w:color="auto" w:fill="auto"/>
            <w:vAlign w:val="center"/>
          </w:tcPr>
          <w:p w14:paraId="4EB0BB4E" w14:textId="77777777" w:rsidR="00873DB8" w:rsidRPr="00527F91" w:rsidRDefault="00873DB8" w:rsidP="00873DB8">
            <w:pPr>
              <w:spacing w:before="0" w:after="0"/>
              <w:jc w:val="center"/>
              <w:rPr>
                <w:rFonts w:eastAsia="Times New Roman" w:cs="Times New Roman"/>
                <w:color w:val="000000"/>
                <w:sz w:val="22"/>
                <w:lang w:eastAsia="en-CA"/>
              </w:rPr>
            </w:pPr>
          </w:p>
        </w:tc>
        <w:tc>
          <w:tcPr>
            <w:tcW w:w="940" w:type="dxa"/>
            <w:tcBorders>
              <w:top w:val="single" w:sz="4" w:space="0" w:color="auto"/>
              <w:left w:val="single" w:sz="4" w:space="0" w:color="auto"/>
              <w:bottom w:val="nil"/>
              <w:right w:val="single" w:sz="18" w:space="0" w:color="auto"/>
            </w:tcBorders>
            <w:shd w:val="clear" w:color="auto" w:fill="auto"/>
            <w:vAlign w:val="center"/>
          </w:tcPr>
          <w:p w14:paraId="6D0E6C5C" w14:textId="77777777" w:rsidR="00873DB8" w:rsidRPr="00527F91" w:rsidRDefault="00873DB8" w:rsidP="00873DB8">
            <w:pPr>
              <w:spacing w:before="0" w:after="0"/>
              <w:jc w:val="center"/>
              <w:rPr>
                <w:rFonts w:eastAsia="Times New Roman" w:cs="Times New Roman"/>
                <w:color w:val="000000"/>
                <w:sz w:val="22"/>
                <w:lang w:eastAsia="en-CA"/>
              </w:rPr>
            </w:pPr>
          </w:p>
        </w:tc>
        <w:tc>
          <w:tcPr>
            <w:tcW w:w="1276" w:type="dxa"/>
            <w:tcBorders>
              <w:top w:val="single" w:sz="4" w:space="0" w:color="auto"/>
              <w:left w:val="single" w:sz="18" w:space="0" w:color="auto"/>
              <w:bottom w:val="nil"/>
              <w:right w:val="single" w:sz="4" w:space="0" w:color="auto"/>
            </w:tcBorders>
            <w:vAlign w:val="center"/>
          </w:tcPr>
          <w:p w14:paraId="74438708" w14:textId="69F9137C" w:rsidR="00873DB8" w:rsidRPr="00C254AD" w:rsidRDefault="00873DB8" w:rsidP="00873DB8">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right w:val="single" w:sz="12" w:space="0" w:color="auto"/>
            </w:tcBorders>
            <w:vAlign w:val="center"/>
          </w:tcPr>
          <w:p w14:paraId="46322EFA" w14:textId="41A820A4" w:rsidR="00873DB8" w:rsidRPr="00C254AD" w:rsidRDefault="00873DB8" w:rsidP="00873DB8">
            <w:pPr>
              <w:spacing w:before="0" w:after="0"/>
              <w:jc w:val="center"/>
              <w:rPr>
                <w:rFonts w:eastAsia="Times New Roman" w:cs="Times New Roman"/>
                <w:color w:val="000000"/>
                <w:sz w:val="22"/>
                <w:lang w:eastAsia="en-CA"/>
              </w:rPr>
            </w:pPr>
          </w:p>
        </w:tc>
        <w:tc>
          <w:tcPr>
            <w:tcW w:w="1247" w:type="dxa"/>
            <w:tcBorders>
              <w:top w:val="single" w:sz="4" w:space="0" w:color="auto"/>
              <w:left w:val="single" w:sz="12" w:space="0" w:color="auto"/>
              <w:bottom w:val="nil"/>
              <w:right w:val="single" w:sz="4" w:space="0" w:color="auto"/>
            </w:tcBorders>
            <w:vAlign w:val="center"/>
          </w:tcPr>
          <w:p w14:paraId="2F472A59" w14:textId="77777777" w:rsidR="00873DB8" w:rsidRPr="00C254AD" w:rsidRDefault="00873DB8" w:rsidP="00873DB8">
            <w:pPr>
              <w:spacing w:before="0" w:after="0"/>
              <w:jc w:val="center"/>
              <w:rPr>
                <w:rFonts w:eastAsia="Times New Roman" w:cs="Times New Roman"/>
                <w:color w:val="000000"/>
                <w:sz w:val="22"/>
                <w:lang w:eastAsia="en-CA"/>
              </w:rPr>
            </w:pPr>
          </w:p>
        </w:tc>
        <w:tc>
          <w:tcPr>
            <w:tcW w:w="895" w:type="dxa"/>
            <w:tcBorders>
              <w:top w:val="single" w:sz="4" w:space="0" w:color="auto"/>
              <w:left w:val="single" w:sz="4" w:space="0" w:color="auto"/>
              <w:bottom w:val="nil"/>
            </w:tcBorders>
            <w:vAlign w:val="center"/>
          </w:tcPr>
          <w:p w14:paraId="5830716C" w14:textId="77777777" w:rsidR="00873DB8" w:rsidRPr="00C254AD" w:rsidRDefault="00873DB8" w:rsidP="00873DB8">
            <w:pPr>
              <w:spacing w:before="0" w:after="0"/>
              <w:jc w:val="center"/>
              <w:rPr>
                <w:rFonts w:eastAsia="Times New Roman" w:cs="Times New Roman"/>
                <w:color w:val="000000"/>
                <w:sz w:val="22"/>
                <w:lang w:eastAsia="en-CA"/>
              </w:rPr>
            </w:pPr>
          </w:p>
        </w:tc>
      </w:tr>
      <w:tr w:rsidR="00873DB8" w:rsidRPr="002079C4" w14:paraId="3923B015" w14:textId="143C8A84" w:rsidTr="00426BE7">
        <w:trPr>
          <w:trHeight w:val="183"/>
        </w:trPr>
        <w:tc>
          <w:tcPr>
            <w:tcW w:w="2736" w:type="dxa"/>
            <w:tcBorders>
              <w:top w:val="nil"/>
              <w:right w:val="single" w:sz="18" w:space="0" w:color="auto"/>
            </w:tcBorders>
            <w:shd w:val="clear" w:color="auto" w:fill="auto"/>
            <w:noWrap/>
            <w:vAlign w:val="center"/>
          </w:tcPr>
          <w:p w14:paraId="70DCE53A" w14:textId="3035815C" w:rsidR="00873DB8" w:rsidRPr="002079C4" w:rsidRDefault="00873DB8" w:rsidP="00873DB8">
            <w:pPr>
              <w:spacing w:before="0" w:after="0"/>
              <w:jc w:val="left"/>
              <w:rPr>
                <w:rFonts w:eastAsia="Times New Roman" w:cs="Times New Roman"/>
                <w:b/>
                <w:bCs/>
                <w:color w:val="000000"/>
                <w:sz w:val="22"/>
                <w:lang w:eastAsia="en-CA"/>
              </w:rPr>
            </w:pPr>
            <w:r>
              <w:rPr>
                <w:rFonts w:eastAsia="Times New Roman" w:cs="Times New Roman"/>
                <w:color w:val="000000"/>
                <w:sz w:val="22"/>
                <w:lang w:eastAsia="en-CA"/>
              </w:rPr>
              <w:t>Age</w:t>
            </w:r>
          </w:p>
        </w:tc>
        <w:tc>
          <w:tcPr>
            <w:tcW w:w="1247" w:type="dxa"/>
            <w:tcBorders>
              <w:top w:val="nil"/>
              <w:left w:val="single" w:sz="18" w:space="0" w:color="auto"/>
              <w:bottom w:val="nil"/>
              <w:right w:val="single" w:sz="4" w:space="0" w:color="auto"/>
            </w:tcBorders>
            <w:shd w:val="clear" w:color="auto" w:fill="auto"/>
            <w:noWrap/>
            <w:vAlign w:val="center"/>
          </w:tcPr>
          <w:p w14:paraId="6552CEDD" w14:textId="0FB0654A" w:rsidR="00873DB8" w:rsidRPr="00527F91" w:rsidRDefault="00873DB8" w:rsidP="00873DB8">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shd w:val="clear" w:color="auto" w:fill="auto"/>
            <w:vAlign w:val="center"/>
          </w:tcPr>
          <w:p w14:paraId="34D6EA99" w14:textId="2140A7BF" w:rsidR="00873DB8" w:rsidRPr="00527F91" w:rsidRDefault="000C6DCE"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shd w:val="clear" w:color="auto" w:fill="auto"/>
            <w:vAlign w:val="center"/>
          </w:tcPr>
          <w:p w14:paraId="33F2C227" w14:textId="7D2A8A91" w:rsidR="00873DB8" w:rsidRPr="00527F91" w:rsidRDefault="00873DB8" w:rsidP="00873DB8">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-9.0351</w:t>
            </w:r>
          </w:p>
        </w:tc>
        <w:tc>
          <w:tcPr>
            <w:tcW w:w="940" w:type="dxa"/>
            <w:tcBorders>
              <w:top w:val="nil"/>
              <w:left w:val="single" w:sz="4" w:space="0" w:color="auto"/>
              <w:bottom w:val="nil"/>
              <w:right w:val="single" w:sz="18" w:space="0" w:color="auto"/>
            </w:tcBorders>
            <w:shd w:val="clear" w:color="auto" w:fill="auto"/>
            <w:vAlign w:val="center"/>
          </w:tcPr>
          <w:p w14:paraId="030F3274" w14:textId="6412CFD7" w:rsidR="00873DB8" w:rsidRPr="00527F91" w:rsidRDefault="00873DB8" w:rsidP="00873DB8">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-2.792</w:t>
            </w:r>
          </w:p>
        </w:tc>
        <w:tc>
          <w:tcPr>
            <w:tcW w:w="1276" w:type="dxa"/>
            <w:tcBorders>
              <w:top w:val="nil"/>
              <w:left w:val="single" w:sz="18" w:space="0" w:color="auto"/>
              <w:right w:val="single" w:sz="4" w:space="0" w:color="auto"/>
            </w:tcBorders>
            <w:vAlign w:val="center"/>
          </w:tcPr>
          <w:p w14:paraId="1B12053C" w14:textId="40BC4BFD" w:rsidR="00873DB8" w:rsidRPr="00C254AD"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right w:val="single" w:sz="12" w:space="0" w:color="auto"/>
            </w:tcBorders>
            <w:vAlign w:val="center"/>
          </w:tcPr>
          <w:p w14:paraId="5B61270B" w14:textId="12BBFD6F" w:rsidR="00873DB8" w:rsidRPr="00C254AD"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nil"/>
              <w:right w:val="single" w:sz="4" w:space="0" w:color="auto"/>
            </w:tcBorders>
            <w:vAlign w:val="center"/>
          </w:tcPr>
          <w:p w14:paraId="719AB46E" w14:textId="50F63A9A" w:rsidR="00873DB8" w:rsidRPr="00C254AD"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nil"/>
            </w:tcBorders>
            <w:vAlign w:val="center"/>
          </w:tcPr>
          <w:p w14:paraId="5708CEEE" w14:textId="11331764" w:rsidR="00873DB8" w:rsidRPr="00C254AD"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873DB8" w:rsidRPr="002079C4" w14:paraId="6D6A9ADB" w14:textId="37614CDF" w:rsidTr="00426BE7">
        <w:trPr>
          <w:trHeight w:val="257"/>
        </w:trPr>
        <w:tc>
          <w:tcPr>
            <w:tcW w:w="2736" w:type="dxa"/>
            <w:tcBorders>
              <w:right w:val="single" w:sz="18" w:space="0" w:color="auto"/>
            </w:tcBorders>
            <w:shd w:val="clear" w:color="auto" w:fill="auto"/>
            <w:noWrap/>
            <w:vAlign w:val="center"/>
          </w:tcPr>
          <w:p w14:paraId="2926DC5D" w14:textId="1720967A" w:rsidR="00873DB8" w:rsidRPr="002079C4" w:rsidRDefault="00873DB8" w:rsidP="00873DB8">
            <w:pPr>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Female</w:t>
            </w:r>
          </w:p>
        </w:tc>
        <w:tc>
          <w:tcPr>
            <w:tcW w:w="1247" w:type="dxa"/>
            <w:tcBorders>
              <w:top w:val="nil"/>
              <w:left w:val="single" w:sz="18" w:space="0" w:color="auto"/>
              <w:bottom w:val="single" w:sz="18" w:space="0" w:color="auto"/>
              <w:right w:val="single" w:sz="4" w:space="0" w:color="auto"/>
            </w:tcBorders>
            <w:shd w:val="clear" w:color="auto" w:fill="auto"/>
            <w:noWrap/>
            <w:vAlign w:val="center"/>
          </w:tcPr>
          <w:p w14:paraId="52E0A13E" w14:textId="58397F57" w:rsidR="00873DB8" w:rsidRPr="00527F91" w:rsidRDefault="00873DB8" w:rsidP="00873DB8">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-1.2716</w:t>
            </w:r>
          </w:p>
        </w:tc>
        <w:tc>
          <w:tcPr>
            <w:tcW w:w="895" w:type="dxa"/>
            <w:tcBorders>
              <w:top w:val="nil"/>
              <w:left w:val="single" w:sz="4" w:space="0" w:color="auto"/>
              <w:bottom w:val="single" w:sz="18" w:space="0" w:color="auto"/>
              <w:right w:val="single" w:sz="12" w:space="0" w:color="auto"/>
            </w:tcBorders>
            <w:shd w:val="clear" w:color="auto" w:fill="auto"/>
            <w:vAlign w:val="center"/>
          </w:tcPr>
          <w:p w14:paraId="0E96AFFA" w14:textId="30D70F36" w:rsidR="00873DB8" w:rsidRPr="00527F91" w:rsidRDefault="00873DB8" w:rsidP="00873DB8">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-4.627</w:t>
            </w:r>
          </w:p>
        </w:tc>
        <w:tc>
          <w:tcPr>
            <w:tcW w:w="1247" w:type="dxa"/>
            <w:tcBorders>
              <w:top w:val="nil"/>
              <w:left w:val="single" w:sz="12" w:space="0" w:color="auto"/>
              <w:bottom w:val="single" w:sz="18" w:space="0" w:color="auto"/>
              <w:right w:val="single" w:sz="4" w:space="0" w:color="auto"/>
            </w:tcBorders>
            <w:shd w:val="clear" w:color="auto" w:fill="auto"/>
            <w:vAlign w:val="center"/>
          </w:tcPr>
          <w:p w14:paraId="45E9C53D" w14:textId="456F65F4" w:rsidR="00873DB8" w:rsidRPr="00527F91"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0" w:type="dxa"/>
            <w:tcBorders>
              <w:top w:val="nil"/>
              <w:left w:val="single" w:sz="4" w:space="0" w:color="auto"/>
              <w:bottom w:val="single" w:sz="18" w:space="0" w:color="auto"/>
              <w:right w:val="single" w:sz="18" w:space="0" w:color="auto"/>
            </w:tcBorders>
            <w:shd w:val="clear" w:color="auto" w:fill="auto"/>
            <w:vAlign w:val="center"/>
          </w:tcPr>
          <w:p w14:paraId="34409093" w14:textId="5DA72B96" w:rsidR="00873DB8" w:rsidRPr="00527F91"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76" w:type="dxa"/>
            <w:tcBorders>
              <w:left w:val="single" w:sz="18" w:space="0" w:color="auto"/>
              <w:right w:val="single" w:sz="4" w:space="0" w:color="auto"/>
            </w:tcBorders>
            <w:vAlign w:val="center"/>
          </w:tcPr>
          <w:p w14:paraId="25BF44FE" w14:textId="7140138C" w:rsidR="00873DB8" w:rsidRPr="00C254AD"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single" w:sz="18" w:space="0" w:color="auto"/>
              <w:right w:val="single" w:sz="12" w:space="0" w:color="auto"/>
            </w:tcBorders>
            <w:vAlign w:val="center"/>
          </w:tcPr>
          <w:p w14:paraId="42DE8394" w14:textId="423ADDF1" w:rsidR="00873DB8" w:rsidRPr="00C254AD"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1247" w:type="dxa"/>
            <w:tcBorders>
              <w:top w:val="nil"/>
              <w:left w:val="single" w:sz="12" w:space="0" w:color="auto"/>
              <w:bottom w:val="single" w:sz="18" w:space="0" w:color="auto"/>
              <w:right w:val="single" w:sz="4" w:space="0" w:color="auto"/>
            </w:tcBorders>
            <w:vAlign w:val="center"/>
          </w:tcPr>
          <w:p w14:paraId="2ACEC7AD" w14:textId="67613898" w:rsidR="00873DB8" w:rsidRPr="00C254AD"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95" w:type="dxa"/>
            <w:tcBorders>
              <w:top w:val="nil"/>
              <w:left w:val="single" w:sz="4" w:space="0" w:color="auto"/>
              <w:bottom w:val="single" w:sz="18" w:space="0" w:color="auto"/>
            </w:tcBorders>
            <w:vAlign w:val="center"/>
          </w:tcPr>
          <w:p w14:paraId="59CF0852" w14:textId="17C51B74" w:rsidR="00873DB8" w:rsidRPr="00C254AD" w:rsidRDefault="00873DB8" w:rsidP="00873DB8">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bl>
    <w:p w14:paraId="305D9840" w14:textId="1C76855D" w:rsidR="007C1225" w:rsidRDefault="00F97072">
      <w:pPr>
        <w:spacing w:before="0" w:after="0"/>
        <w:rPr>
          <w:rFonts w:cs="Times New Roman"/>
          <w:bCs/>
          <w:szCs w:val="24"/>
        </w:rPr>
      </w:pPr>
      <w:r>
        <w:rPr>
          <w:rFonts w:cs="Times New Roman"/>
          <w:bCs/>
          <w:szCs w:val="24"/>
        </w:rPr>
        <w:br w:type="textWrapping" w:clear="all"/>
      </w:r>
    </w:p>
    <w:p w14:paraId="36C1E5C0" w14:textId="45CA935B" w:rsidR="00FE1FF7" w:rsidRDefault="00FE1FF7">
      <w:pPr>
        <w:spacing w:before="0" w:after="0"/>
        <w:rPr>
          <w:rFonts w:cs="Times New Roman"/>
          <w:bCs/>
          <w:szCs w:val="24"/>
        </w:rPr>
      </w:pPr>
      <w:r>
        <w:rPr>
          <w:rFonts w:cs="Times New Roman"/>
          <w:bCs/>
          <w:szCs w:val="24"/>
        </w:rPr>
        <w:br w:type="page"/>
      </w:r>
    </w:p>
    <w:p w14:paraId="2C4887F6" w14:textId="68C75BD8" w:rsidR="00FE1FF7" w:rsidRPr="00FE1FF7" w:rsidRDefault="00FE1FF7" w:rsidP="00FE1FF7">
      <w:pPr>
        <w:pStyle w:val="Caption"/>
        <w:keepNext/>
        <w:spacing w:before="0" w:after="0"/>
        <w:jc w:val="center"/>
        <w:rPr>
          <w:color w:val="auto"/>
          <w:sz w:val="22"/>
          <w:szCs w:val="22"/>
        </w:rPr>
      </w:pPr>
      <w:r w:rsidRPr="00FE1FF7">
        <w:rPr>
          <w:color w:val="auto"/>
          <w:sz w:val="22"/>
          <w:szCs w:val="22"/>
        </w:rPr>
        <w:lastRenderedPageBreak/>
        <w:t xml:space="preserve">Table </w:t>
      </w:r>
      <w:r w:rsidRPr="00FE1FF7">
        <w:rPr>
          <w:color w:val="auto"/>
          <w:sz w:val="22"/>
          <w:szCs w:val="22"/>
        </w:rPr>
        <w:fldChar w:fldCharType="begin"/>
      </w:r>
      <w:r w:rsidRPr="00FE1FF7">
        <w:rPr>
          <w:color w:val="auto"/>
          <w:sz w:val="22"/>
          <w:szCs w:val="22"/>
        </w:rPr>
        <w:instrText xml:space="preserve"> SEQ Table \* ARABIC </w:instrText>
      </w:r>
      <w:r w:rsidRPr="00FE1FF7">
        <w:rPr>
          <w:color w:val="auto"/>
          <w:sz w:val="22"/>
          <w:szCs w:val="22"/>
        </w:rPr>
        <w:fldChar w:fldCharType="separate"/>
      </w:r>
      <w:r w:rsidR="00682050">
        <w:rPr>
          <w:noProof/>
          <w:color w:val="auto"/>
          <w:sz w:val="22"/>
          <w:szCs w:val="22"/>
        </w:rPr>
        <w:t>6</w:t>
      </w:r>
      <w:r w:rsidRPr="00FE1FF7">
        <w:rPr>
          <w:color w:val="auto"/>
          <w:sz w:val="22"/>
          <w:szCs w:val="22"/>
        </w:rPr>
        <w:fldChar w:fldCharType="end"/>
      </w:r>
      <w:r w:rsidRPr="00FE1FF7">
        <w:rPr>
          <w:color w:val="auto"/>
          <w:sz w:val="22"/>
          <w:szCs w:val="22"/>
        </w:rPr>
        <w:t xml:space="preserve"> Destination Choice Component of FMMNL Models</w:t>
      </w:r>
    </w:p>
    <w:tbl>
      <w:tblPr>
        <w:tblW w:w="13265" w:type="dxa"/>
        <w:jc w:val="center"/>
        <w:tblBorders>
          <w:top w:val="single" w:sz="18" w:space="0" w:color="auto"/>
          <w:left w:val="single" w:sz="18" w:space="0" w:color="auto"/>
          <w:bottom w:val="single" w:sz="18" w:space="0" w:color="auto"/>
          <w:right w:val="single" w:sz="18" w:space="0" w:color="auto"/>
        </w:tblBorders>
        <w:tblLayout w:type="fixed"/>
        <w:tblCellMar>
          <w:left w:w="28" w:type="dxa"/>
          <w:right w:w="28" w:type="dxa"/>
        </w:tblCellMar>
        <w:tblLook w:val="04A0" w:firstRow="1" w:lastRow="0" w:firstColumn="1" w:lastColumn="0" w:noHBand="0" w:noVBand="1"/>
      </w:tblPr>
      <w:tblGrid>
        <w:gridCol w:w="3005"/>
        <w:gridCol w:w="844"/>
        <w:gridCol w:w="844"/>
        <w:gridCol w:w="844"/>
        <w:gridCol w:w="845"/>
        <w:gridCol w:w="845"/>
        <w:gridCol w:w="845"/>
        <w:gridCol w:w="864"/>
        <w:gridCol w:w="992"/>
        <w:gridCol w:w="753"/>
        <w:gridCol w:w="948"/>
        <w:gridCol w:w="785"/>
        <w:gridCol w:w="851"/>
      </w:tblGrid>
      <w:tr w:rsidR="00822EF7" w:rsidRPr="002079C4" w14:paraId="4F3DED45" w14:textId="77777777" w:rsidTr="00986C09">
        <w:trPr>
          <w:trHeight w:val="257"/>
          <w:jc w:val="center"/>
        </w:trPr>
        <w:tc>
          <w:tcPr>
            <w:tcW w:w="3005" w:type="dxa"/>
            <w:vMerge w:val="restart"/>
            <w:tcBorders>
              <w:top w:val="single" w:sz="18" w:space="0" w:color="auto"/>
              <w:right w:val="single" w:sz="18" w:space="0" w:color="auto"/>
            </w:tcBorders>
            <w:shd w:val="clear" w:color="auto" w:fill="auto"/>
            <w:noWrap/>
            <w:vAlign w:val="center"/>
          </w:tcPr>
          <w:p w14:paraId="1B22EBE9" w14:textId="2F5E720B" w:rsidR="00822EF7" w:rsidRPr="002079C4" w:rsidRDefault="00822EF7" w:rsidP="00822EF7">
            <w:pPr>
              <w:tabs>
                <w:tab w:val="left" w:pos="1410"/>
              </w:tabs>
              <w:spacing w:before="0" w:after="0"/>
              <w:jc w:val="left"/>
              <w:rPr>
                <w:rFonts w:eastAsia="Times New Roman" w:cs="Times New Roman"/>
                <w:b/>
                <w:bCs/>
                <w:color w:val="000000"/>
                <w:sz w:val="22"/>
                <w:lang w:eastAsia="en-CA"/>
              </w:rPr>
            </w:pPr>
            <w:r w:rsidRPr="002079C4">
              <w:rPr>
                <w:rFonts w:eastAsia="Times New Roman" w:cs="Times New Roman"/>
                <w:b/>
                <w:bCs/>
                <w:color w:val="000000"/>
                <w:sz w:val="22"/>
                <w:lang w:eastAsia="en-CA"/>
              </w:rPr>
              <w:t>Destination Choice Component</w:t>
            </w:r>
          </w:p>
        </w:tc>
        <w:tc>
          <w:tcPr>
            <w:tcW w:w="5067" w:type="dxa"/>
            <w:gridSpan w:val="6"/>
            <w:tcBorders>
              <w:top w:val="single" w:sz="18" w:space="0" w:color="auto"/>
              <w:left w:val="single" w:sz="18" w:space="0" w:color="auto"/>
              <w:bottom w:val="single" w:sz="12" w:space="0" w:color="auto"/>
              <w:right w:val="single" w:sz="18" w:space="0" w:color="auto"/>
            </w:tcBorders>
            <w:shd w:val="clear" w:color="auto" w:fill="auto"/>
            <w:noWrap/>
            <w:vAlign w:val="center"/>
          </w:tcPr>
          <w:p w14:paraId="56202181" w14:textId="10F4A348" w:rsidR="00822EF7" w:rsidRDefault="00822EF7" w:rsidP="00822EF7">
            <w:pPr>
              <w:spacing w:before="0" w:after="0"/>
              <w:jc w:val="center"/>
              <w:rPr>
                <w:rFonts w:eastAsia="Times New Roman" w:cs="Times New Roman"/>
                <w:b/>
                <w:color w:val="000000"/>
                <w:sz w:val="22"/>
                <w:lang w:eastAsia="en-CA"/>
              </w:rPr>
            </w:pPr>
            <w:r>
              <w:rPr>
                <w:rFonts w:eastAsia="Times New Roman" w:cs="Times New Roman"/>
                <w:b/>
                <w:bCs/>
                <w:color w:val="000000"/>
                <w:sz w:val="22"/>
                <w:lang w:eastAsia="en-CA"/>
              </w:rPr>
              <w:t>Members Model</w:t>
            </w:r>
          </w:p>
        </w:tc>
        <w:tc>
          <w:tcPr>
            <w:tcW w:w="5193" w:type="dxa"/>
            <w:gridSpan w:val="6"/>
            <w:tcBorders>
              <w:top w:val="single" w:sz="18" w:space="0" w:color="auto"/>
              <w:left w:val="single" w:sz="18" w:space="0" w:color="auto"/>
              <w:bottom w:val="single" w:sz="12" w:space="0" w:color="auto"/>
            </w:tcBorders>
          </w:tcPr>
          <w:p w14:paraId="67194376" w14:textId="793ED5AA" w:rsidR="00822EF7" w:rsidRDefault="00822EF7" w:rsidP="00822EF7">
            <w:pPr>
              <w:spacing w:before="0" w:after="0"/>
              <w:jc w:val="center"/>
              <w:rPr>
                <w:rFonts w:eastAsia="Times New Roman" w:cs="Times New Roman"/>
                <w:b/>
                <w:color w:val="000000"/>
                <w:sz w:val="22"/>
                <w:lang w:eastAsia="en-CA"/>
              </w:rPr>
            </w:pPr>
            <w:r>
              <w:rPr>
                <w:rFonts w:eastAsia="Times New Roman" w:cs="Times New Roman"/>
                <w:b/>
                <w:bCs/>
                <w:color w:val="000000"/>
                <w:sz w:val="22"/>
                <w:lang w:eastAsia="en-CA"/>
              </w:rPr>
              <w:t>Non-Members Model</w:t>
            </w:r>
          </w:p>
        </w:tc>
      </w:tr>
      <w:tr w:rsidR="006C4DE5" w:rsidRPr="002079C4" w14:paraId="038DFB2D" w14:textId="6EFAE20A" w:rsidTr="00986C09">
        <w:trPr>
          <w:trHeight w:val="257"/>
          <w:jc w:val="center"/>
        </w:trPr>
        <w:tc>
          <w:tcPr>
            <w:tcW w:w="3005" w:type="dxa"/>
            <w:vMerge/>
            <w:tcBorders>
              <w:right w:val="single" w:sz="18" w:space="0" w:color="auto"/>
            </w:tcBorders>
            <w:shd w:val="clear" w:color="auto" w:fill="auto"/>
            <w:noWrap/>
            <w:vAlign w:val="center"/>
            <w:hideMark/>
          </w:tcPr>
          <w:p w14:paraId="01D5B9B9" w14:textId="248C246F" w:rsidR="006C4DE5" w:rsidRPr="002079C4" w:rsidRDefault="006C4DE5" w:rsidP="006C4DE5">
            <w:pPr>
              <w:tabs>
                <w:tab w:val="left" w:pos="1410"/>
              </w:tabs>
              <w:spacing w:before="0" w:after="0"/>
              <w:jc w:val="left"/>
              <w:rPr>
                <w:rFonts w:eastAsia="Times New Roman" w:cs="Times New Roman"/>
                <w:b/>
                <w:bCs/>
                <w:color w:val="000000"/>
                <w:sz w:val="22"/>
                <w:lang w:eastAsia="en-CA"/>
              </w:rPr>
            </w:pPr>
          </w:p>
        </w:tc>
        <w:tc>
          <w:tcPr>
            <w:tcW w:w="1688" w:type="dxa"/>
            <w:gridSpan w:val="2"/>
            <w:tcBorders>
              <w:top w:val="single" w:sz="12" w:space="0" w:color="auto"/>
              <w:left w:val="single" w:sz="18" w:space="0" w:color="auto"/>
              <w:bottom w:val="single" w:sz="4" w:space="0" w:color="auto"/>
              <w:right w:val="single" w:sz="12" w:space="0" w:color="auto"/>
            </w:tcBorders>
            <w:shd w:val="clear" w:color="auto" w:fill="auto"/>
            <w:noWrap/>
            <w:vAlign w:val="center"/>
            <w:hideMark/>
          </w:tcPr>
          <w:p w14:paraId="7F429581" w14:textId="6626C6FD" w:rsidR="006C4DE5" w:rsidRPr="006C4DE5" w:rsidRDefault="006C4DE5" w:rsidP="006C4DE5">
            <w:pPr>
              <w:spacing w:before="0" w:after="0"/>
              <w:jc w:val="center"/>
              <w:rPr>
                <w:rFonts w:eastAsia="Times New Roman" w:cs="Times New Roman"/>
                <w:color w:val="000000"/>
                <w:sz w:val="22"/>
                <w:lang w:eastAsia="en-CA"/>
              </w:rPr>
            </w:pPr>
            <w:r>
              <w:rPr>
                <w:rFonts w:eastAsia="Times New Roman" w:cs="Times New Roman"/>
                <w:color w:val="000000"/>
                <w:sz w:val="22"/>
                <w:lang w:eastAsia="en-CA"/>
              </w:rPr>
              <w:t>Daily c</w:t>
            </w:r>
            <w:r w:rsidRPr="006C4DE5">
              <w:rPr>
                <w:rFonts w:eastAsia="Times New Roman" w:cs="Times New Roman"/>
                <w:color w:val="000000"/>
                <w:sz w:val="22"/>
                <w:lang w:eastAsia="en-CA"/>
              </w:rPr>
              <w:t>ommute</w:t>
            </w:r>
          </w:p>
        </w:tc>
        <w:tc>
          <w:tcPr>
            <w:tcW w:w="1689" w:type="dxa"/>
            <w:gridSpan w:val="2"/>
            <w:tcBorders>
              <w:top w:val="single" w:sz="12" w:space="0" w:color="auto"/>
              <w:left w:val="single" w:sz="12" w:space="0" w:color="auto"/>
              <w:bottom w:val="single" w:sz="4" w:space="0" w:color="auto"/>
              <w:right w:val="single" w:sz="12" w:space="0" w:color="auto"/>
            </w:tcBorders>
            <w:shd w:val="clear" w:color="auto" w:fill="auto"/>
            <w:vAlign w:val="center"/>
            <w:hideMark/>
          </w:tcPr>
          <w:p w14:paraId="386E6D44" w14:textId="6A2398EA" w:rsidR="006C4DE5" w:rsidRPr="006C4DE5" w:rsidRDefault="006C4DE5" w:rsidP="006C4DE5">
            <w:pPr>
              <w:spacing w:before="0" w:after="0"/>
              <w:jc w:val="center"/>
              <w:rPr>
                <w:rFonts w:eastAsia="Times New Roman" w:cs="Times New Roman"/>
                <w:color w:val="000000"/>
                <w:sz w:val="22"/>
                <w:lang w:eastAsia="en-CA"/>
              </w:rPr>
            </w:pPr>
            <w:r>
              <w:rPr>
                <w:rFonts w:eastAsia="Times New Roman" w:cs="Times New Roman"/>
                <w:color w:val="000000"/>
                <w:sz w:val="22"/>
                <w:lang w:eastAsia="en-CA"/>
              </w:rPr>
              <w:t>Recreational t</w:t>
            </w:r>
            <w:r w:rsidRPr="006C4DE5">
              <w:rPr>
                <w:rFonts w:eastAsia="Times New Roman" w:cs="Times New Roman"/>
                <w:color w:val="000000"/>
                <w:sz w:val="22"/>
                <w:lang w:eastAsia="en-CA"/>
              </w:rPr>
              <w:t>rips</w:t>
            </w:r>
          </w:p>
        </w:tc>
        <w:tc>
          <w:tcPr>
            <w:tcW w:w="1690" w:type="dxa"/>
            <w:gridSpan w:val="2"/>
            <w:tcBorders>
              <w:top w:val="single" w:sz="12" w:space="0" w:color="auto"/>
              <w:left w:val="single" w:sz="12" w:space="0" w:color="auto"/>
              <w:bottom w:val="single" w:sz="4" w:space="0" w:color="auto"/>
              <w:right w:val="single" w:sz="18" w:space="0" w:color="auto"/>
            </w:tcBorders>
            <w:vAlign w:val="center"/>
          </w:tcPr>
          <w:p w14:paraId="7F629228" w14:textId="1FEB4FDC" w:rsidR="006C4DE5" w:rsidRPr="002079C4" w:rsidRDefault="006C4DE5" w:rsidP="00E01F1C">
            <w:pPr>
              <w:spacing w:before="0" w:after="0"/>
              <w:jc w:val="center"/>
              <w:rPr>
                <w:rFonts w:eastAsia="Times New Roman" w:cs="Times New Roman"/>
                <w:b/>
                <w:color w:val="000000"/>
                <w:sz w:val="22"/>
                <w:lang w:eastAsia="en-CA"/>
              </w:rPr>
            </w:pPr>
            <w:r>
              <w:rPr>
                <w:rFonts w:eastAsia="Times New Roman" w:cs="Times New Roman"/>
                <w:color w:val="000000"/>
                <w:sz w:val="22"/>
                <w:lang w:eastAsia="en-CA"/>
              </w:rPr>
              <w:t xml:space="preserve">Everyday </w:t>
            </w:r>
            <w:r w:rsidR="00E01F1C">
              <w:rPr>
                <w:rFonts w:eastAsia="Times New Roman" w:cs="Times New Roman"/>
                <w:color w:val="000000"/>
                <w:sz w:val="22"/>
                <w:lang w:eastAsia="en-CA"/>
              </w:rPr>
              <w:t>cyclists</w:t>
            </w:r>
          </w:p>
        </w:tc>
        <w:tc>
          <w:tcPr>
            <w:tcW w:w="1856" w:type="dxa"/>
            <w:gridSpan w:val="2"/>
            <w:tcBorders>
              <w:top w:val="single" w:sz="12" w:space="0" w:color="auto"/>
              <w:left w:val="single" w:sz="18" w:space="0" w:color="auto"/>
              <w:bottom w:val="single" w:sz="4" w:space="0" w:color="auto"/>
              <w:right w:val="single" w:sz="12" w:space="0" w:color="auto"/>
            </w:tcBorders>
            <w:vAlign w:val="center"/>
          </w:tcPr>
          <w:p w14:paraId="29BE99D6" w14:textId="73C2B708" w:rsidR="006C4DE5" w:rsidRPr="006C4DE5" w:rsidRDefault="002E03C0" w:rsidP="006C4DE5">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Weekend long</w:t>
            </w:r>
            <w:r w:rsidR="006C4DE5">
              <w:rPr>
                <w:rFonts w:eastAsia="Times New Roman" w:cs="Times New Roman"/>
                <w:color w:val="000000"/>
                <w:sz w:val="22"/>
                <w:lang w:eastAsia="en-CA"/>
              </w:rPr>
              <w:t xml:space="preserve"> t</w:t>
            </w:r>
            <w:r w:rsidR="006C4DE5" w:rsidRPr="006C4DE5">
              <w:rPr>
                <w:rFonts w:eastAsia="Times New Roman" w:cs="Times New Roman"/>
                <w:color w:val="000000"/>
                <w:sz w:val="22"/>
                <w:lang w:eastAsia="en-CA"/>
              </w:rPr>
              <w:t>rips</w:t>
            </w:r>
          </w:p>
        </w:tc>
        <w:tc>
          <w:tcPr>
            <w:tcW w:w="1701" w:type="dxa"/>
            <w:gridSpan w:val="2"/>
            <w:tcBorders>
              <w:top w:val="single" w:sz="12" w:space="0" w:color="auto"/>
              <w:left w:val="single" w:sz="12" w:space="0" w:color="auto"/>
              <w:bottom w:val="single" w:sz="4" w:space="0" w:color="auto"/>
              <w:right w:val="single" w:sz="12" w:space="0" w:color="auto"/>
            </w:tcBorders>
            <w:vAlign w:val="center"/>
          </w:tcPr>
          <w:p w14:paraId="1020787E" w14:textId="3760EA29" w:rsidR="006C4DE5" w:rsidRPr="006C4DE5" w:rsidRDefault="002E03C0" w:rsidP="00B94A61">
            <w:pPr>
              <w:spacing w:before="0" w:after="0"/>
              <w:jc w:val="center"/>
              <w:rPr>
                <w:rFonts w:eastAsia="Times New Roman" w:cs="Times New Roman"/>
                <w:color w:val="000000"/>
                <w:sz w:val="22"/>
                <w:lang w:eastAsia="en-CA"/>
              </w:rPr>
            </w:pPr>
            <w:r>
              <w:rPr>
                <w:rFonts w:eastAsia="Times New Roman" w:cs="Times New Roman"/>
                <w:color w:val="000000"/>
                <w:sz w:val="22"/>
                <w:lang w:eastAsia="en-CA"/>
              </w:rPr>
              <w:t>Casual short</w:t>
            </w:r>
            <w:r w:rsidR="00B94A61">
              <w:rPr>
                <w:rFonts w:eastAsia="Times New Roman" w:cs="Times New Roman"/>
                <w:color w:val="000000"/>
                <w:sz w:val="22"/>
                <w:lang w:eastAsia="en-CA"/>
              </w:rPr>
              <w:t xml:space="preserve"> trips</w:t>
            </w:r>
          </w:p>
        </w:tc>
        <w:tc>
          <w:tcPr>
            <w:tcW w:w="1636" w:type="dxa"/>
            <w:gridSpan w:val="2"/>
            <w:tcBorders>
              <w:top w:val="single" w:sz="12" w:space="0" w:color="auto"/>
              <w:left w:val="single" w:sz="12" w:space="0" w:color="auto"/>
              <w:bottom w:val="single" w:sz="4" w:space="0" w:color="auto"/>
            </w:tcBorders>
            <w:vAlign w:val="center"/>
          </w:tcPr>
          <w:p w14:paraId="48BB33C5" w14:textId="69EE8D57" w:rsidR="006C4DE5" w:rsidRPr="006C4DE5" w:rsidRDefault="006C4DE5" w:rsidP="006C4DE5">
            <w:pPr>
              <w:spacing w:before="0" w:after="0"/>
              <w:jc w:val="center"/>
              <w:rPr>
                <w:rFonts w:eastAsia="Times New Roman" w:cs="Times New Roman"/>
                <w:color w:val="000000"/>
                <w:sz w:val="22"/>
                <w:lang w:eastAsia="en-CA"/>
              </w:rPr>
            </w:pPr>
            <w:r>
              <w:rPr>
                <w:rFonts w:eastAsia="Times New Roman" w:cs="Times New Roman"/>
                <w:color w:val="000000"/>
                <w:sz w:val="22"/>
                <w:lang w:eastAsia="en-CA"/>
              </w:rPr>
              <w:t>Midday trips</w:t>
            </w:r>
          </w:p>
        </w:tc>
      </w:tr>
      <w:tr w:rsidR="007F1420" w:rsidRPr="002079C4" w14:paraId="3C5648E9" w14:textId="50BDD6AB" w:rsidTr="00986C09">
        <w:trPr>
          <w:trHeight w:val="262"/>
          <w:jc w:val="center"/>
        </w:trPr>
        <w:tc>
          <w:tcPr>
            <w:tcW w:w="3005" w:type="dxa"/>
            <w:vMerge/>
            <w:tcBorders>
              <w:bottom w:val="single" w:sz="4" w:space="0" w:color="auto"/>
              <w:right w:val="single" w:sz="18" w:space="0" w:color="auto"/>
            </w:tcBorders>
            <w:shd w:val="clear" w:color="auto" w:fill="auto"/>
            <w:vAlign w:val="center"/>
            <w:hideMark/>
          </w:tcPr>
          <w:p w14:paraId="78E99D86" w14:textId="77777777" w:rsidR="007F1420" w:rsidRPr="002079C4" w:rsidRDefault="007F1420" w:rsidP="00CC44DD">
            <w:pPr>
              <w:spacing w:before="0" w:after="0"/>
              <w:jc w:val="left"/>
              <w:rPr>
                <w:rFonts w:eastAsia="Times New Roman" w:cs="Times New Roman"/>
                <w:b/>
                <w:bCs/>
                <w:color w:val="000000"/>
                <w:sz w:val="22"/>
                <w:lang w:eastAsia="en-CA"/>
              </w:rPr>
            </w:pPr>
          </w:p>
        </w:tc>
        <w:tc>
          <w:tcPr>
            <w:tcW w:w="844" w:type="dxa"/>
            <w:tcBorders>
              <w:top w:val="single" w:sz="4" w:space="0" w:color="auto"/>
              <w:left w:val="single" w:sz="18" w:space="0" w:color="auto"/>
              <w:bottom w:val="single" w:sz="4" w:space="0" w:color="auto"/>
              <w:right w:val="single" w:sz="4" w:space="0" w:color="auto"/>
            </w:tcBorders>
            <w:shd w:val="clear" w:color="auto" w:fill="auto"/>
            <w:noWrap/>
            <w:vAlign w:val="center"/>
            <w:hideMark/>
          </w:tcPr>
          <w:p w14:paraId="354D1604" w14:textId="421310E0"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Coef</w:t>
            </w:r>
            <w:r>
              <w:rPr>
                <w:rFonts w:eastAsia="Times New Roman" w:cs="Times New Roman"/>
                <w:bCs/>
                <w:color w:val="000000"/>
                <w:sz w:val="22"/>
                <w:lang w:eastAsia="en-CA"/>
              </w:rPr>
              <w:t>.</w:t>
            </w:r>
          </w:p>
        </w:tc>
        <w:tc>
          <w:tcPr>
            <w:tcW w:w="844" w:type="dxa"/>
            <w:tcBorders>
              <w:top w:val="single" w:sz="4" w:space="0" w:color="auto"/>
              <w:left w:val="single" w:sz="4" w:space="0" w:color="auto"/>
              <w:bottom w:val="single" w:sz="4" w:space="0" w:color="auto"/>
              <w:right w:val="single" w:sz="12" w:space="0" w:color="auto"/>
            </w:tcBorders>
            <w:shd w:val="clear" w:color="auto" w:fill="auto"/>
            <w:vAlign w:val="center"/>
            <w:hideMark/>
          </w:tcPr>
          <w:p w14:paraId="69526680" w14:textId="77777777"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t-stat</w:t>
            </w:r>
          </w:p>
        </w:tc>
        <w:tc>
          <w:tcPr>
            <w:tcW w:w="844"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19332E8B" w14:textId="5E31372E"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Coef</w:t>
            </w:r>
            <w:r>
              <w:rPr>
                <w:rFonts w:eastAsia="Times New Roman" w:cs="Times New Roman"/>
                <w:bCs/>
                <w:color w:val="000000"/>
                <w:sz w:val="22"/>
                <w:lang w:eastAsia="en-CA"/>
              </w:rPr>
              <w:t>.</w:t>
            </w:r>
          </w:p>
        </w:tc>
        <w:tc>
          <w:tcPr>
            <w:tcW w:w="845" w:type="dxa"/>
            <w:tcBorders>
              <w:top w:val="single" w:sz="4" w:space="0" w:color="auto"/>
              <w:left w:val="single" w:sz="4" w:space="0" w:color="auto"/>
              <w:bottom w:val="single" w:sz="4" w:space="0" w:color="auto"/>
              <w:right w:val="single" w:sz="12" w:space="0" w:color="auto"/>
            </w:tcBorders>
            <w:shd w:val="clear" w:color="auto" w:fill="auto"/>
            <w:vAlign w:val="center"/>
            <w:hideMark/>
          </w:tcPr>
          <w:p w14:paraId="5B8D4F81" w14:textId="77777777"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t-stat</w:t>
            </w:r>
          </w:p>
        </w:tc>
        <w:tc>
          <w:tcPr>
            <w:tcW w:w="845" w:type="dxa"/>
            <w:tcBorders>
              <w:top w:val="single" w:sz="4" w:space="0" w:color="auto"/>
              <w:left w:val="single" w:sz="12" w:space="0" w:color="auto"/>
              <w:bottom w:val="single" w:sz="4" w:space="0" w:color="auto"/>
              <w:right w:val="single" w:sz="4" w:space="0" w:color="auto"/>
            </w:tcBorders>
            <w:vAlign w:val="center"/>
          </w:tcPr>
          <w:p w14:paraId="572FECDE" w14:textId="497844EE"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Coef</w:t>
            </w:r>
            <w:r>
              <w:rPr>
                <w:rFonts w:eastAsia="Times New Roman" w:cs="Times New Roman"/>
                <w:bCs/>
                <w:color w:val="000000"/>
                <w:sz w:val="22"/>
                <w:lang w:eastAsia="en-CA"/>
              </w:rPr>
              <w:t>.</w:t>
            </w:r>
          </w:p>
        </w:tc>
        <w:tc>
          <w:tcPr>
            <w:tcW w:w="845" w:type="dxa"/>
            <w:tcBorders>
              <w:top w:val="single" w:sz="4" w:space="0" w:color="auto"/>
              <w:left w:val="single" w:sz="4" w:space="0" w:color="auto"/>
              <w:bottom w:val="single" w:sz="4" w:space="0" w:color="auto"/>
              <w:right w:val="single" w:sz="18" w:space="0" w:color="auto"/>
            </w:tcBorders>
            <w:vAlign w:val="center"/>
          </w:tcPr>
          <w:p w14:paraId="649ED4CA" w14:textId="77777777"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t-stat</w:t>
            </w:r>
          </w:p>
        </w:tc>
        <w:tc>
          <w:tcPr>
            <w:tcW w:w="864" w:type="dxa"/>
            <w:tcBorders>
              <w:top w:val="single" w:sz="4" w:space="0" w:color="auto"/>
              <w:left w:val="single" w:sz="18" w:space="0" w:color="auto"/>
              <w:bottom w:val="single" w:sz="4" w:space="0" w:color="auto"/>
              <w:right w:val="single" w:sz="4" w:space="0" w:color="auto"/>
            </w:tcBorders>
            <w:vAlign w:val="center"/>
          </w:tcPr>
          <w:p w14:paraId="3ED1DFA4" w14:textId="109445E9"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Coef</w:t>
            </w:r>
            <w:r>
              <w:rPr>
                <w:rFonts w:eastAsia="Times New Roman" w:cs="Times New Roman"/>
                <w:bCs/>
                <w:color w:val="000000"/>
                <w:sz w:val="22"/>
                <w:lang w:eastAsia="en-CA"/>
              </w:rPr>
              <w:t>.</w:t>
            </w:r>
          </w:p>
        </w:tc>
        <w:tc>
          <w:tcPr>
            <w:tcW w:w="992" w:type="dxa"/>
            <w:tcBorders>
              <w:top w:val="single" w:sz="4" w:space="0" w:color="auto"/>
              <w:left w:val="single" w:sz="4" w:space="0" w:color="auto"/>
              <w:bottom w:val="single" w:sz="4" w:space="0" w:color="auto"/>
              <w:right w:val="single" w:sz="12" w:space="0" w:color="auto"/>
            </w:tcBorders>
            <w:vAlign w:val="center"/>
          </w:tcPr>
          <w:p w14:paraId="1DE1509D" w14:textId="234AA83B"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t-stat</w:t>
            </w:r>
          </w:p>
        </w:tc>
        <w:tc>
          <w:tcPr>
            <w:tcW w:w="753" w:type="dxa"/>
            <w:tcBorders>
              <w:top w:val="single" w:sz="4" w:space="0" w:color="auto"/>
              <w:left w:val="single" w:sz="12" w:space="0" w:color="auto"/>
              <w:bottom w:val="single" w:sz="4" w:space="0" w:color="auto"/>
              <w:right w:val="single" w:sz="4" w:space="0" w:color="auto"/>
            </w:tcBorders>
            <w:vAlign w:val="center"/>
          </w:tcPr>
          <w:p w14:paraId="1956A555" w14:textId="022495D6"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Coef</w:t>
            </w:r>
            <w:r>
              <w:rPr>
                <w:rFonts w:eastAsia="Times New Roman" w:cs="Times New Roman"/>
                <w:bCs/>
                <w:color w:val="000000"/>
                <w:sz w:val="22"/>
                <w:lang w:eastAsia="en-CA"/>
              </w:rPr>
              <w:t>.</w:t>
            </w:r>
          </w:p>
        </w:tc>
        <w:tc>
          <w:tcPr>
            <w:tcW w:w="948" w:type="dxa"/>
            <w:tcBorders>
              <w:top w:val="single" w:sz="4" w:space="0" w:color="auto"/>
              <w:left w:val="single" w:sz="4" w:space="0" w:color="auto"/>
              <w:bottom w:val="single" w:sz="4" w:space="0" w:color="auto"/>
              <w:right w:val="single" w:sz="12" w:space="0" w:color="auto"/>
            </w:tcBorders>
            <w:vAlign w:val="center"/>
          </w:tcPr>
          <w:p w14:paraId="67DE5F7D" w14:textId="5094E146"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t-stat</w:t>
            </w:r>
          </w:p>
        </w:tc>
        <w:tc>
          <w:tcPr>
            <w:tcW w:w="785" w:type="dxa"/>
            <w:tcBorders>
              <w:top w:val="single" w:sz="4" w:space="0" w:color="auto"/>
              <w:left w:val="single" w:sz="12" w:space="0" w:color="auto"/>
              <w:bottom w:val="single" w:sz="4" w:space="0" w:color="auto"/>
              <w:right w:val="single" w:sz="4" w:space="0" w:color="auto"/>
            </w:tcBorders>
            <w:vAlign w:val="center"/>
          </w:tcPr>
          <w:p w14:paraId="79B7EC0A" w14:textId="7A930C8D"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Coef</w:t>
            </w:r>
            <w:r>
              <w:rPr>
                <w:rFonts w:eastAsia="Times New Roman" w:cs="Times New Roman"/>
                <w:bCs/>
                <w:color w:val="000000"/>
                <w:sz w:val="22"/>
                <w:lang w:eastAsia="en-CA"/>
              </w:rPr>
              <w:t>.</w:t>
            </w:r>
          </w:p>
        </w:tc>
        <w:tc>
          <w:tcPr>
            <w:tcW w:w="851" w:type="dxa"/>
            <w:tcBorders>
              <w:top w:val="single" w:sz="4" w:space="0" w:color="auto"/>
              <w:left w:val="single" w:sz="4" w:space="0" w:color="auto"/>
              <w:bottom w:val="single" w:sz="4" w:space="0" w:color="auto"/>
            </w:tcBorders>
            <w:vAlign w:val="center"/>
          </w:tcPr>
          <w:p w14:paraId="5902310D" w14:textId="7655710F" w:rsidR="007F1420" w:rsidRPr="002079C4" w:rsidRDefault="007F1420" w:rsidP="00CC44DD">
            <w:pPr>
              <w:spacing w:before="0" w:after="0"/>
              <w:jc w:val="center"/>
              <w:rPr>
                <w:rFonts w:eastAsia="Times New Roman" w:cs="Times New Roman"/>
                <w:bCs/>
                <w:color w:val="000000"/>
                <w:sz w:val="22"/>
                <w:lang w:eastAsia="en-CA"/>
              </w:rPr>
            </w:pPr>
            <w:r w:rsidRPr="002079C4">
              <w:rPr>
                <w:rFonts w:eastAsia="Times New Roman" w:cs="Times New Roman"/>
                <w:bCs/>
                <w:color w:val="000000"/>
                <w:sz w:val="22"/>
                <w:lang w:eastAsia="en-CA"/>
              </w:rPr>
              <w:t>t-stat</w:t>
            </w:r>
          </w:p>
        </w:tc>
      </w:tr>
      <w:tr w:rsidR="00F362C5" w:rsidRPr="002079C4" w14:paraId="072691E1" w14:textId="4420961D" w:rsidTr="008566AC">
        <w:trPr>
          <w:trHeight w:val="249"/>
          <w:jc w:val="center"/>
        </w:trPr>
        <w:tc>
          <w:tcPr>
            <w:tcW w:w="3005" w:type="dxa"/>
            <w:tcBorders>
              <w:top w:val="single" w:sz="4" w:space="0" w:color="auto"/>
              <w:right w:val="single" w:sz="18" w:space="0" w:color="auto"/>
            </w:tcBorders>
            <w:shd w:val="clear" w:color="auto" w:fill="FFFFFF"/>
            <w:noWrap/>
            <w:hideMark/>
          </w:tcPr>
          <w:p w14:paraId="5537F254" w14:textId="7557BB24" w:rsidR="00CC44DD" w:rsidRPr="002079C4" w:rsidRDefault="00CC44DD" w:rsidP="00986C09">
            <w:pPr>
              <w:spacing w:before="0" w:after="0"/>
              <w:jc w:val="left"/>
              <w:rPr>
                <w:rFonts w:eastAsia="Times New Roman" w:cs="Times New Roman"/>
                <w:b/>
                <w:bCs/>
                <w:color w:val="000000"/>
                <w:sz w:val="22"/>
                <w:lang w:eastAsia="en-CA"/>
              </w:rPr>
            </w:pPr>
            <w:r w:rsidRPr="002079C4">
              <w:rPr>
                <w:rFonts w:eastAsia="Times New Roman" w:cs="Times New Roman"/>
                <w:b/>
                <w:bCs/>
                <w:color w:val="000000"/>
                <w:sz w:val="22"/>
                <w:lang w:eastAsia="en-CA"/>
              </w:rPr>
              <w:t xml:space="preserve">Destination </w:t>
            </w:r>
            <w:r w:rsidR="00986C09">
              <w:rPr>
                <w:rFonts w:eastAsia="Times New Roman" w:cs="Times New Roman"/>
                <w:b/>
                <w:bCs/>
                <w:color w:val="000000"/>
                <w:sz w:val="22"/>
                <w:lang w:eastAsia="en-CA"/>
              </w:rPr>
              <w:t>Bicycle Infrastructure</w:t>
            </w:r>
            <w:r w:rsidRPr="002079C4">
              <w:rPr>
                <w:rFonts w:eastAsia="Times New Roman" w:cs="Times New Roman"/>
                <w:b/>
                <w:bCs/>
                <w:color w:val="000000"/>
                <w:sz w:val="22"/>
                <w:lang w:eastAsia="en-CA"/>
              </w:rPr>
              <w:t xml:space="preserve"> Attributes</w:t>
            </w:r>
          </w:p>
        </w:tc>
        <w:tc>
          <w:tcPr>
            <w:tcW w:w="844" w:type="dxa"/>
            <w:tcBorders>
              <w:top w:val="single" w:sz="4" w:space="0" w:color="auto"/>
              <w:left w:val="single" w:sz="18" w:space="0" w:color="auto"/>
              <w:bottom w:val="nil"/>
              <w:right w:val="single" w:sz="4" w:space="0" w:color="auto"/>
            </w:tcBorders>
            <w:shd w:val="clear" w:color="auto" w:fill="FFFFFF"/>
            <w:noWrap/>
            <w:vAlign w:val="center"/>
          </w:tcPr>
          <w:p w14:paraId="5E5858A1" w14:textId="77777777" w:rsidR="00CC44DD" w:rsidRPr="00527F91" w:rsidRDefault="00CC44DD" w:rsidP="00822EF7">
            <w:pPr>
              <w:spacing w:before="0" w:after="0"/>
              <w:jc w:val="center"/>
              <w:rPr>
                <w:rFonts w:eastAsia="Times New Roman" w:cs="Times New Roman"/>
                <w:color w:val="000000"/>
                <w:sz w:val="22"/>
                <w:lang w:eastAsia="en-CA"/>
              </w:rPr>
            </w:pPr>
          </w:p>
        </w:tc>
        <w:tc>
          <w:tcPr>
            <w:tcW w:w="844" w:type="dxa"/>
            <w:tcBorders>
              <w:top w:val="single" w:sz="4" w:space="0" w:color="auto"/>
              <w:left w:val="single" w:sz="4" w:space="0" w:color="auto"/>
              <w:bottom w:val="nil"/>
              <w:right w:val="single" w:sz="12" w:space="0" w:color="auto"/>
            </w:tcBorders>
            <w:shd w:val="clear" w:color="auto" w:fill="FFFFFF"/>
            <w:noWrap/>
            <w:vAlign w:val="center"/>
          </w:tcPr>
          <w:p w14:paraId="7E4D09B4" w14:textId="77777777" w:rsidR="00CC44DD" w:rsidRPr="00527F91" w:rsidRDefault="00CC44DD" w:rsidP="00822EF7">
            <w:pPr>
              <w:spacing w:before="0" w:after="0"/>
              <w:jc w:val="center"/>
              <w:rPr>
                <w:rFonts w:eastAsia="Times New Roman" w:cs="Times New Roman"/>
                <w:color w:val="000000"/>
                <w:sz w:val="22"/>
                <w:lang w:eastAsia="en-CA"/>
              </w:rPr>
            </w:pPr>
          </w:p>
        </w:tc>
        <w:tc>
          <w:tcPr>
            <w:tcW w:w="844" w:type="dxa"/>
            <w:tcBorders>
              <w:top w:val="single" w:sz="4" w:space="0" w:color="auto"/>
              <w:left w:val="single" w:sz="12" w:space="0" w:color="auto"/>
              <w:bottom w:val="nil"/>
              <w:right w:val="single" w:sz="4" w:space="0" w:color="auto"/>
            </w:tcBorders>
            <w:shd w:val="clear" w:color="auto" w:fill="FFFFFF"/>
            <w:vAlign w:val="center"/>
          </w:tcPr>
          <w:p w14:paraId="6C7A29D6" w14:textId="77777777" w:rsidR="00CC44DD" w:rsidRPr="00527F91" w:rsidRDefault="00CC44DD" w:rsidP="00822EF7">
            <w:pPr>
              <w:spacing w:before="0" w:after="0"/>
              <w:jc w:val="center"/>
              <w:rPr>
                <w:rFonts w:eastAsia="Times New Roman" w:cs="Times New Roman"/>
                <w:color w:val="000000"/>
                <w:sz w:val="22"/>
                <w:lang w:eastAsia="en-CA"/>
              </w:rPr>
            </w:pPr>
          </w:p>
        </w:tc>
        <w:tc>
          <w:tcPr>
            <w:tcW w:w="845" w:type="dxa"/>
            <w:tcBorders>
              <w:top w:val="single" w:sz="4" w:space="0" w:color="auto"/>
              <w:left w:val="single" w:sz="4" w:space="0" w:color="auto"/>
              <w:bottom w:val="nil"/>
              <w:right w:val="single" w:sz="12" w:space="0" w:color="auto"/>
            </w:tcBorders>
            <w:shd w:val="clear" w:color="auto" w:fill="FFFFFF"/>
            <w:vAlign w:val="center"/>
          </w:tcPr>
          <w:p w14:paraId="25A3E2DE" w14:textId="77777777" w:rsidR="00CC44DD" w:rsidRPr="00527F91" w:rsidRDefault="00CC44DD" w:rsidP="00822EF7">
            <w:pPr>
              <w:spacing w:before="0" w:after="0"/>
              <w:jc w:val="center"/>
              <w:rPr>
                <w:rFonts w:eastAsia="Times New Roman" w:cs="Times New Roman"/>
                <w:color w:val="000000"/>
                <w:sz w:val="22"/>
                <w:lang w:eastAsia="en-CA"/>
              </w:rPr>
            </w:pPr>
          </w:p>
        </w:tc>
        <w:tc>
          <w:tcPr>
            <w:tcW w:w="845" w:type="dxa"/>
            <w:tcBorders>
              <w:top w:val="single" w:sz="4" w:space="0" w:color="auto"/>
              <w:left w:val="single" w:sz="12" w:space="0" w:color="auto"/>
              <w:right w:val="single" w:sz="4" w:space="0" w:color="auto"/>
            </w:tcBorders>
            <w:shd w:val="clear" w:color="auto" w:fill="FFFFFF"/>
            <w:vAlign w:val="center"/>
          </w:tcPr>
          <w:p w14:paraId="1B431653" w14:textId="77777777" w:rsidR="00CC44DD" w:rsidRPr="00527F91" w:rsidRDefault="00CC44DD" w:rsidP="00822EF7">
            <w:pPr>
              <w:spacing w:before="0" w:after="0"/>
              <w:jc w:val="center"/>
              <w:rPr>
                <w:rFonts w:eastAsia="Times New Roman" w:cs="Times New Roman"/>
                <w:color w:val="000000"/>
                <w:sz w:val="22"/>
                <w:lang w:eastAsia="en-CA"/>
              </w:rPr>
            </w:pPr>
          </w:p>
        </w:tc>
        <w:tc>
          <w:tcPr>
            <w:tcW w:w="845" w:type="dxa"/>
            <w:tcBorders>
              <w:top w:val="single" w:sz="4" w:space="0" w:color="auto"/>
              <w:left w:val="single" w:sz="4" w:space="0" w:color="auto"/>
              <w:right w:val="single" w:sz="18" w:space="0" w:color="auto"/>
            </w:tcBorders>
            <w:shd w:val="clear" w:color="auto" w:fill="FFFFFF"/>
            <w:vAlign w:val="center"/>
          </w:tcPr>
          <w:p w14:paraId="77BC200D" w14:textId="77777777" w:rsidR="00CC44DD" w:rsidRPr="00527F91" w:rsidRDefault="00CC44DD" w:rsidP="00822EF7">
            <w:pPr>
              <w:spacing w:before="0" w:after="0"/>
              <w:jc w:val="center"/>
              <w:rPr>
                <w:rFonts w:eastAsia="Times New Roman" w:cs="Times New Roman"/>
                <w:color w:val="000000"/>
                <w:sz w:val="22"/>
                <w:lang w:eastAsia="en-CA"/>
              </w:rPr>
            </w:pPr>
          </w:p>
        </w:tc>
        <w:tc>
          <w:tcPr>
            <w:tcW w:w="864" w:type="dxa"/>
            <w:tcBorders>
              <w:top w:val="single" w:sz="4" w:space="0" w:color="auto"/>
              <w:left w:val="single" w:sz="18" w:space="0" w:color="auto"/>
              <w:bottom w:val="nil"/>
              <w:right w:val="single" w:sz="4" w:space="0" w:color="auto"/>
            </w:tcBorders>
            <w:vAlign w:val="center"/>
          </w:tcPr>
          <w:p w14:paraId="481B3298" w14:textId="77777777" w:rsidR="00CC44DD" w:rsidRPr="00527F91" w:rsidRDefault="00CC44DD">
            <w:pPr>
              <w:spacing w:before="0" w:after="0"/>
              <w:jc w:val="center"/>
              <w:rPr>
                <w:rFonts w:eastAsia="Times New Roman" w:cs="Times New Roman"/>
                <w:color w:val="000000"/>
                <w:sz w:val="22"/>
                <w:lang w:eastAsia="en-CA"/>
              </w:rPr>
            </w:pPr>
          </w:p>
        </w:tc>
        <w:tc>
          <w:tcPr>
            <w:tcW w:w="992" w:type="dxa"/>
            <w:tcBorders>
              <w:top w:val="single" w:sz="4" w:space="0" w:color="auto"/>
              <w:left w:val="single" w:sz="4" w:space="0" w:color="auto"/>
              <w:bottom w:val="nil"/>
              <w:right w:val="single" w:sz="12" w:space="0" w:color="auto"/>
            </w:tcBorders>
            <w:vAlign w:val="center"/>
          </w:tcPr>
          <w:p w14:paraId="312BC0EF" w14:textId="70034281" w:rsidR="00CC44DD" w:rsidRPr="00527F91" w:rsidRDefault="00CC44DD">
            <w:pPr>
              <w:spacing w:before="0" w:after="0"/>
              <w:jc w:val="center"/>
              <w:rPr>
                <w:rFonts w:eastAsia="Times New Roman" w:cs="Times New Roman"/>
                <w:color w:val="000000"/>
                <w:sz w:val="22"/>
                <w:lang w:eastAsia="en-CA"/>
              </w:rPr>
            </w:pPr>
          </w:p>
        </w:tc>
        <w:tc>
          <w:tcPr>
            <w:tcW w:w="753" w:type="dxa"/>
            <w:tcBorders>
              <w:top w:val="single" w:sz="4" w:space="0" w:color="auto"/>
              <w:left w:val="single" w:sz="12" w:space="0" w:color="auto"/>
              <w:bottom w:val="nil"/>
              <w:right w:val="single" w:sz="4" w:space="0" w:color="auto"/>
            </w:tcBorders>
            <w:vAlign w:val="center"/>
          </w:tcPr>
          <w:p w14:paraId="7DC1A36C" w14:textId="77777777" w:rsidR="00CC44DD" w:rsidRPr="00527F91" w:rsidRDefault="00CC44DD">
            <w:pPr>
              <w:spacing w:before="0" w:after="0"/>
              <w:jc w:val="center"/>
              <w:rPr>
                <w:rFonts w:eastAsia="Times New Roman" w:cs="Times New Roman"/>
                <w:color w:val="000000"/>
                <w:sz w:val="22"/>
                <w:lang w:eastAsia="en-CA"/>
              </w:rPr>
            </w:pPr>
          </w:p>
        </w:tc>
        <w:tc>
          <w:tcPr>
            <w:tcW w:w="948" w:type="dxa"/>
            <w:tcBorders>
              <w:top w:val="single" w:sz="4" w:space="0" w:color="auto"/>
              <w:left w:val="single" w:sz="4" w:space="0" w:color="auto"/>
              <w:bottom w:val="nil"/>
              <w:right w:val="single" w:sz="12" w:space="0" w:color="auto"/>
            </w:tcBorders>
            <w:vAlign w:val="center"/>
          </w:tcPr>
          <w:p w14:paraId="769567F6" w14:textId="7981A5C6" w:rsidR="00CC44DD" w:rsidRPr="00527F91" w:rsidRDefault="00CC44DD">
            <w:pPr>
              <w:spacing w:before="0" w:after="0"/>
              <w:jc w:val="center"/>
              <w:rPr>
                <w:rFonts w:eastAsia="Times New Roman" w:cs="Times New Roman"/>
                <w:color w:val="000000"/>
                <w:sz w:val="22"/>
                <w:lang w:eastAsia="en-CA"/>
              </w:rPr>
            </w:pPr>
          </w:p>
        </w:tc>
        <w:tc>
          <w:tcPr>
            <w:tcW w:w="785" w:type="dxa"/>
            <w:tcBorders>
              <w:top w:val="single" w:sz="4" w:space="0" w:color="auto"/>
              <w:left w:val="single" w:sz="12" w:space="0" w:color="auto"/>
              <w:bottom w:val="nil"/>
              <w:right w:val="single" w:sz="4" w:space="0" w:color="auto"/>
            </w:tcBorders>
            <w:vAlign w:val="center"/>
          </w:tcPr>
          <w:p w14:paraId="4F64793C" w14:textId="77777777" w:rsidR="00CC44DD" w:rsidRPr="00527F91" w:rsidRDefault="00CC44DD">
            <w:pPr>
              <w:spacing w:before="0" w:after="0"/>
              <w:jc w:val="center"/>
              <w:rPr>
                <w:rFonts w:eastAsia="Times New Roman" w:cs="Times New Roman"/>
                <w:color w:val="000000"/>
                <w:sz w:val="22"/>
                <w:lang w:eastAsia="en-CA"/>
              </w:rPr>
            </w:pPr>
          </w:p>
        </w:tc>
        <w:tc>
          <w:tcPr>
            <w:tcW w:w="851" w:type="dxa"/>
            <w:tcBorders>
              <w:top w:val="single" w:sz="4" w:space="0" w:color="auto"/>
              <w:left w:val="single" w:sz="4" w:space="0" w:color="auto"/>
              <w:bottom w:val="nil"/>
            </w:tcBorders>
            <w:vAlign w:val="center"/>
          </w:tcPr>
          <w:p w14:paraId="5CC25215" w14:textId="00E0E958" w:rsidR="00CC44DD" w:rsidRPr="00527F91" w:rsidRDefault="00CC44DD">
            <w:pPr>
              <w:spacing w:before="0" w:after="0"/>
              <w:jc w:val="center"/>
              <w:rPr>
                <w:rFonts w:eastAsia="Times New Roman" w:cs="Times New Roman"/>
                <w:color w:val="000000"/>
                <w:sz w:val="22"/>
                <w:lang w:eastAsia="en-CA"/>
              </w:rPr>
            </w:pPr>
          </w:p>
        </w:tc>
      </w:tr>
      <w:tr w:rsidR="00F362C5" w:rsidRPr="002079C4" w14:paraId="36A53F4E" w14:textId="25D3EA70" w:rsidTr="008566AC">
        <w:trPr>
          <w:trHeight w:val="227"/>
          <w:jc w:val="center"/>
        </w:trPr>
        <w:tc>
          <w:tcPr>
            <w:tcW w:w="3005" w:type="dxa"/>
            <w:tcBorders>
              <w:right w:val="single" w:sz="18" w:space="0" w:color="auto"/>
            </w:tcBorders>
            <w:shd w:val="clear" w:color="auto" w:fill="FFFFFF"/>
            <w:noWrap/>
            <w:hideMark/>
          </w:tcPr>
          <w:p w14:paraId="6DB721A7" w14:textId="05A6523E" w:rsidR="008566AC" w:rsidRPr="002079C4" w:rsidRDefault="008566AC" w:rsidP="008566AC">
            <w:pPr>
              <w:spacing w:before="0" w:after="0"/>
              <w:jc w:val="left"/>
              <w:rPr>
                <w:rFonts w:ascii="Calibri" w:eastAsia="Times New Roman" w:hAnsi="Calibri" w:cs="Times New Roman"/>
                <w:b/>
                <w:bCs/>
                <w:color w:val="000000"/>
                <w:sz w:val="22"/>
                <w:lang w:eastAsia="en-CA"/>
              </w:rPr>
            </w:pPr>
            <w:r w:rsidRPr="002079C4">
              <w:rPr>
                <w:rFonts w:eastAsia="Times New Roman" w:cs="Times New Roman"/>
                <w:color w:val="000000"/>
                <w:sz w:val="22"/>
                <w:lang w:eastAsia="en-CA"/>
              </w:rPr>
              <w:t>Station Capacity</w:t>
            </w:r>
          </w:p>
        </w:tc>
        <w:tc>
          <w:tcPr>
            <w:tcW w:w="844" w:type="dxa"/>
            <w:tcBorders>
              <w:top w:val="nil"/>
              <w:left w:val="single" w:sz="18" w:space="0" w:color="auto"/>
              <w:bottom w:val="nil"/>
              <w:right w:val="single" w:sz="4" w:space="0" w:color="auto"/>
            </w:tcBorders>
            <w:shd w:val="clear" w:color="auto" w:fill="FFFFFF"/>
            <w:noWrap/>
            <w:vAlign w:val="center"/>
          </w:tcPr>
          <w:p w14:paraId="2592F75C"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0.2271</w:t>
            </w:r>
          </w:p>
        </w:tc>
        <w:tc>
          <w:tcPr>
            <w:tcW w:w="844" w:type="dxa"/>
            <w:tcBorders>
              <w:top w:val="nil"/>
              <w:left w:val="single" w:sz="4" w:space="0" w:color="auto"/>
              <w:bottom w:val="nil"/>
              <w:right w:val="single" w:sz="12" w:space="0" w:color="auto"/>
            </w:tcBorders>
            <w:shd w:val="clear" w:color="auto" w:fill="FFFFFF"/>
            <w:noWrap/>
            <w:vAlign w:val="center"/>
          </w:tcPr>
          <w:p w14:paraId="12284949"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7.991</w:t>
            </w:r>
          </w:p>
        </w:tc>
        <w:tc>
          <w:tcPr>
            <w:tcW w:w="844" w:type="dxa"/>
            <w:tcBorders>
              <w:top w:val="nil"/>
              <w:left w:val="single" w:sz="12" w:space="0" w:color="auto"/>
              <w:bottom w:val="nil"/>
              <w:right w:val="single" w:sz="4" w:space="0" w:color="auto"/>
            </w:tcBorders>
            <w:shd w:val="clear" w:color="auto" w:fill="FFFFFF"/>
            <w:vAlign w:val="center"/>
          </w:tcPr>
          <w:p w14:paraId="2E902639"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6B173517"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745CB222"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0.2124</w:t>
            </w:r>
          </w:p>
        </w:tc>
        <w:tc>
          <w:tcPr>
            <w:tcW w:w="845" w:type="dxa"/>
            <w:tcBorders>
              <w:left w:val="single" w:sz="4" w:space="0" w:color="auto"/>
              <w:right w:val="single" w:sz="18" w:space="0" w:color="auto"/>
            </w:tcBorders>
            <w:shd w:val="clear" w:color="auto" w:fill="FFFFFF"/>
            <w:vAlign w:val="center"/>
          </w:tcPr>
          <w:p w14:paraId="232AA915"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7.102</w:t>
            </w:r>
          </w:p>
        </w:tc>
        <w:tc>
          <w:tcPr>
            <w:tcW w:w="864" w:type="dxa"/>
            <w:tcBorders>
              <w:top w:val="nil"/>
              <w:left w:val="single" w:sz="18" w:space="0" w:color="auto"/>
              <w:bottom w:val="nil"/>
              <w:right w:val="single" w:sz="4" w:space="0" w:color="auto"/>
            </w:tcBorders>
            <w:vAlign w:val="center"/>
          </w:tcPr>
          <w:p w14:paraId="77BEDBCD" w14:textId="1C03F845"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0.5406</w:t>
            </w:r>
          </w:p>
        </w:tc>
        <w:tc>
          <w:tcPr>
            <w:tcW w:w="992" w:type="dxa"/>
            <w:tcBorders>
              <w:top w:val="nil"/>
              <w:left w:val="single" w:sz="4" w:space="0" w:color="auto"/>
              <w:bottom w:val="nil"/>
              <w:right w:val="single" w:sz="12" w:space="0" w:color="auto"/>
            </w:tcBorders>
            <w:vAlign w:val="center"/>
          </w:tcPr>
          <w:p w14:paraId="4DD5995D" w14:textId="5F582C95"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11.190</w:t>
            </w:r>
          </w:p>
        </w:tc>
        <w:tc>
          <w:tcPr>
            <w:tcW w:w="753" w:type="dxa"/>
            <w:tcBorders>
              <w:top w:val="nil"/>
              <w:left w:val="single" w:sz="12" w:space="0" w:color="auto"/>
              <w:bottom w:val="nil"/>
              <w:right w:val="single" w:sz="4" w:space="0" w:color="auto"/>
            </w:tcBorders>
            <w:vAlign w:val="center"/>
          </w:tcPr>
          <w:p w14:paraId="4A6400DB" w14:textId="54B32ED6"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0.1506</w:t>
            </w:r>
          </w:p>
        </w:tc>
        <w:tc>
          <w:tcPr>
            <w:tcW w:w="948" w:type="dxa"/>
            <w:tcBorders>
              <w:top w:val="nil"/>
              <w:left w:val="single" w:sz="4" w:space="0" w:color="auto"/>
              <w:bottom w:val="nil"/>
              <w:right w:val="single" w:sz="12" w:space="0" w:color="auto"/>
            </w:tcBorders>
            <w:vAlign w:val="center"/>
          </w:tcPr>
          <w:p w14:paraId="166953FD" w14:textId="7918B85B"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5.647</w:t>
            </w:r>
          </w:p>
        </w:tc>
        <w:tc>
          <w:tcPr>
            <w:tcW w:w="785" w:type="dxa"/>
            <w:tcBorders>
              <w:top w:val="nil"/>
              <w:left w:val="single" w:sz="12" w:space="0" w:color="auto"/>
              <w:bottom w:val="nil"/>
              <w:right w:val="single" w:sz="4" w:space="0" w:color="auto"/>
            </w:tcBorders>
            <w:vAlign w:val="center"/>
          </w:tcPr>
          <w:p w14:paraId="3B6DDDC0" w14:textId="44657B7C"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0.1821</w:t>
            </w:r>
          </w:p>
        </w:tc>
        <w:tc>
          <w:tcPr>
            <w:tcW w:w="851" w:type="dxa"/>
            <w:tcBorders>
              <w:top w:val="nil"/>
              <w:left w:val="single" w:sz="4" w:space="0" w:color="auto"/>
              <w:bottom w:val="nil"/>
            </w:tcBorders>
            <w:vAlign w:val="center"/>
          </w:tcPr>
          <w:p w14:paraId="61C7C429" w14:textId="043F2AC7"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6.028</w:t>
            </w:r>
          </w:p>
        </w:tc>
      </w:tr>
      <w:tr w:rsidR="00F362C5" w:rsidRPr="002079C4" w14:paraId="69961271" w14:textId="47BD3C06" w:rsidTr="008566AC">
        <w:trPr>
          <w:trHeight w:val="227"/>
          <w:jc w:val="center"/>
        </w:trPr>
        <w:tc>
          <w:tcPr>
            <w:tcW w:w="3005" w:type="dxa"/>
            <w:tcBorders>
              <w:right w:val="single" w:sz="18" w:space="0" w:color="auto"/>
            </w:tcBorders>
            <w:shd w:val="clear" w:color="auto" w:fill="FFFFFF"/>
            <w:noWrap/>
            <w:vAlign w:val="center"/>
          </w:tcPr>
          <w:p w14:paraId="7C7A6168" w14:textId="7B8D70D4" w:rsidR="008566AC" w:rsidRPr="002079C4" w:rsidRDefault="008566AC" w:rsidP="008566AC">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Number of Other Citibike Station in Buffer</w:t>
            </w:r>
          </w:p>
        </w:tc>
        <w:tc>
          <w:tcPr>
            <w:tcW w:w="844" w:type="dxa"/>
            <w:tcBorders>
              <w:top w:val="nil"/>
              <w:left w:val="single" w:sz="18" w:space="0" w:color="auto"/>
              <w:bottom w:val="nil"/>
              <w:right w:val="single" w:sz="4" w:space="0" w:color="auto"/>
            </w:tcBorders>
            <w:shd w:val="clear" w:color="auto" w:fill="FFFFFF"/>
            <w:noWrap/>
            <w:vAlign w:val="center"/>
          </w:tcPr>
          <w:p w14:paraId="7DF7DD52"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0.2055</w:t>
            </w:r>
          </w:p>
        </w:tc>
        <w:tc>
          <w:tcPr>
            <w:tcW w:w="844" w:type="dxa"/>
            <w:tcBorders>
              <w:top w:val="nil"/>
              <w:left w:val="single" w:sz="4" w:space="0" w:color="auto"/>
              <w:bottom w:val="nil"/>
              <w:right w:val="single" w:sz="12" w:space="0" w:color="auto"/>
            </w:tcBorders>
            <w:shd w:val="clear" w:color="auto" w:fill="FFFFFF"/>
            <w:noWrap/>
            <w:vAlign w:val="center"/>
          </w:tcPr>
          <w:p w14:paraId="28F28D73"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2.626</w:t>
            </w:r>
          </w:p>
        </w:tc>
        <w:tc>
          <w:tcPr>
            <w:tcW w:w="844" w:type="dxa"/>
            <w:tcBorders>
              <w:top w:val="nil"/>
              <w:left w:val="single" w:sz="12" w:space="0" w:color="auto"/>
              <w:bottom w:val="nil"/>
              <w:right w:val="single" w:sz="4" w:space="0" w:color="auto"/>
            </w:tcBorders>
            <w:shd w:val="clear" w:color="auto" w:fill="FFFFFF"/>
            <w:vAlign w:val="center"/>
          </w:tcPr>
          <w:p w14:paraId="7C293596"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53F9C044"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2F51C573"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-0.3636</w:t>
            </w:r>
          </w:p>
        </w:tc>
        <w:tc>
          <w:tcPr>
            <w:tcW w:w="845" w:type="dxa"/>
            <w:tcBorders>
              <w:left w:val="single" w:sz="4" w:space="0" w:color="auto"/>
              <w:right w:val="single" w:sz="18" w:space="0" w:color="auto"/>
            </w:tcBorders>
            <w:shd w:val="clear" w:color="auto" w:fill="FFFFFF"/>
            <w:vAlign w:val="center"/>
          </w:tcPr>
          <w:p w14:paraId="6F1090F6"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-4.127</w:t>
            </w:r>
          </w:p>
        </w:tc>
        <w:tc>
          <w:tcPr>
            <w:tcW w:w="864" w:type="dxa"/>
            <w:tcBorders>
              <w:top w:val="nil"/>
              <w:left w:val="single" w:sz="18" w:space="0" w:color="auto"/>
              <w:bottom w:val="nil"/>
              <w:right w:val="single" w:sz="4" w:space="0" w:color="auto"/>
            </w:tcBorders>
            <w:vAlign w:val="center"/>
          </w:tcPr>
          <w:p w14:paraId="40203C36" w14:textId="41481C7D"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41B497EF" w14:textId="0679C84C"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5A536A95" w14:textId="1E681669"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483578ED" w14:textId="1A307903"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528C599E" w14:textId="0658C8E5"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-0.5433</w:t>
            </w:r>
          </w:p>
        </w:tc>
        <w:tc>
          <w:tcPr>
            <w:tcW w:w="851" w:type="dxa"/>
            <w:tcBorders>
              <w:top w:val="nil"/>
              <w:left w:val="single" w:sz="4" w:space="0" w:color="auto"/>
              <w:bottom w:val="nil"/>
            </w:tcBorders>
            <w:vAlign w:val="center"/>
          </w:tcPr>
          <w:p w14:paraId="466CF26A" w14:textId="171FC04D"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-6.793</w:t>
            </w:r>
          </w:p>
        </w:tc>
      </w:tr>
      <w:tr w:rsidR="00F362C5" w:rsidRPr="002079C4" w14:paraId="6965575A" w14:textId="5C9CAFF0" w:rsidTr="008566AC">
        <w:trPr>
          <w:trHeight w:val="227"/>
          <w:jc w:val="center"/>
        </w:trPr>
        <w:tc>
          <w:tcPr>
            <w:tcW w:w="3005" w:type="dxa"/>
            <w:tcBorders>
              <w:right w:val="single" w:sz="18" w:space="0" w:color="auto"/>
            </w:tcBorders>
            <w:shd w:val="clear" w:color="auto" w:fill="FFFFFF"/>
            <w:noWrap/>
            <w:vAlign w:val="center"/>
          </w:tcPr>
          <w:p w14:paraId="3D4E7A9A" w14:textId="70CBF093" w:rsidR="008566AC" w:rsidRPr="002079C4" w:rsidRDefault="008566AC" w:rsidP="008566AC">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Capacity of Other Citibike Station in Buffer</w:t>
            </w:r>
          </w:p>
        </w:tc>
        <w:tc>
          <w:tcPr>
            <w:tcW w:w="844" w:type="dxa"/>
            <w:tcBorders>
              <w:top w:val="nil"/>
              <w:left w:val="single" w:sz="18" w:space="0" w:color="auto"/>
              <w:bottom w:val="nil"/>
              <w:right w:val="single" w:sz="4" w:space="0" w:color="auto"/>
            </w:tcBorders>
            <w:shd w:val="clear" w:color="auto" w:fill="FFFFFF"/>
            <w:noWrap/>
            <w:vAlign w:val="center"/>
          </w:tcPr>
          <w:p w14:paraId="06C241F6"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-0.0059</w:t>
            </w:r>
          </w:p>
        </w:tc>
        <w:tc>
          <w:tcPr>
            <w:tcW w:w="844" w:type="dxa"/>
            <w:tcBorders>
              <w:top w:val="nil"/>
              <w:left w:val="single" w:sz="4" w:space="0" w:color="auto"/>
              <w:bottom w:val="nil"/>
              <w:right w:val="single" w:sz="12" w:space="0" w:color="auto"/>
            </w:tcBorders>
            <w:shd w:val="clear" w:color="auto" w:fill="FFFFFF"/>
            <w:noWrap/>
            <w:vAlign w:val="center"/>
          </w:tcPr>
          <w:p w14:paraId="65692FF0"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-3.092</w:t>
            </w:r>
          </w:p>
        </w:tc>
        <w:tc>
          <w:tcPr>
            <w:tcW w:w="844" w:type="dxa"/>
            <w:tcBorders>
              <w:top w:val="nil"/>
              <w:left w:val="single" w:sz="12" w:space="0" w:color="auto"/>
              <w:bottom w:val="nil"/>
              <w:right w:val="single" w:sz="4" w:space="0" w:color="auto"/>
            </w:tcBorders>
            <w:shd w:val="clear" w:color="auto" w:fill="FFFFFF"/>
            <w:vAlign w:val="center"/>
          </w:tcPr>
          <w:p w14:paraId="0F610586"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181D9869"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426CA67F"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0.0043</w:t>
            </w:r>
          </w:p>
        </w:tc>
        <w:tc>
          <w:tcPr>
            <w:tcW w:w="845" w:type="dxa"/>
            <w:tcBorders>
              <w:left w:val="single" w:sz="4" w:space="0" w:color="auto"/>
              <w:right w:val="single" w:sz="18" w:space="0" w:color="auto"/>
            </w:tcBorders>
            <w:shd w:val="clear" w:color="auto" w:fill="FFFFFF"/>
            <w:vAlign w:val="center"/>
          </w:tcPr>
          <w:p w14:paraId="5D3C325F"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1.919</w:t>
            </w:r>
          </w:p>
        </w:tc>
        <w:tc>
          <w:tcPr>
            <w:tcW w:w="864" w:type="dxa"/>
            <w:tcBorders>
              <w:top w:val="nil"/>
              <w:left w:val="single" w:sz="18" w:space="0" w:color="auto"/>
              <w:bottom w:val="nil"/>
              <w:right w:val="single" w:sz="4" w:space="0" w:color="auto"/>
            </w:tcBorders>
            <w:vAlign w:val="center"/>
          </w:tcPr>
          <w:p w14:paraId="5E964D8F" w14:textId="0905B9C5"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02166574" w14:textId="3BB469D9"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620F7819" w14:textId="2875ACFE"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303ECFC2" w14:textId="7E8A934E"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39B0C041" w14:textId="38210BE9"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0.0082</w:t>
            </w:r>
          </w:p>
        </w:tc>
        <w:tc>
          <w:tcPr>
            <w:tcW w:w="851" w:type="dxa"/>
            <w:tcBorders>
              <w:top w:val="nil"/>
              <w:left w:val="single" w:sz="4" w:space="0" w:color="auto"/>
              <w:bottom w:val="nil"/>
            </w:tcBorders>
            <w:vAlign w:val="center"/>
          </w:tcPr>
          <w:p w14:paraId="74B51D4B" w14:textId="66D2BD7D"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4.156</w:t>
            </w:r>
          </w:p>
        </w:tc>
      </w:tr>
      <w:tr w:rsidR="00F362C5" w:rsidRPr="002079C4" w14:paraId="48A5AE1D" w14:textId="77777777" w:rsidTr="008566AC">
        <w:trPr>
          <w:trHeight w:val="227"/>
          <w:jc w:val="center"/>
        </w:trPr>
        <w:tc>
          <w:tcPr>
            <w:tcW w:w="3005" w:type="dxa"/>
            <w:tcBorders>
              <w:bottom w:val="single" w:sz="4" w:space="0" w:color="auto"/>
              <w:right w:val="single" w:sz="18" w:space="0" w:color="auto"/>
            </w:tcBorders>
            <w:shd w:val="clear" w:color="auto" w:fill="FFFFFF"/>
            <w:noWrap/>
            <w:vAlign w:val="center"/>
          </w:tcPr>
          <w:p w14:paraId="46F80912" w14:textId="1C624575" w:rsidR="008566AC" w:rsidRPr="002079C4" w:rsidRDefault="008566AC" w:rsidP="008566AC">
            <w:pPr>
              <w:spacing w:before="0" w:after="0"/>
              <w:jc w:val="left"/>
              <w:rPr>
                <w:rFonts w:eastAsia="Times New Roman" w:cs="Times New Roman"/>
                <w:color w:val="000000"/>
                <w:sz w:val="22"/>
                <w:lang w:eastAsia="en-CA"/>
              </w:rPr>
            </w:pPr>
            <w:r w:rsidRPr="00407678">
              <w:rPr>
                <w:rFonts w:eastAsia="Times New Roman" w:cs="Times New Roman"/>
                <w:color w:val="000000"/>
                <w:sz w:val="22"/>
              </w:rPr>
              <w:t xml:space="preserve">Length of Bicycle Facility in </w:t>
            </w:r>
            <w:r>
              <w:rPr>
                <w:rFonts w:eastAsia="Times New Roman" w:cs="Times New Roman"/>
                <w:color w:val="000000"/>
                <w:sz w:val="22"/>
              </w:rPr>
              <w:t>Buffer</w:t>
            </w:r>
          </w:p>
        </w:tc>
        <w:tc>
          <w:tcPr>
            <w:tcW w:w="844" w:type="dxa"/>
            <w:tcBorders>
              <w:top w:val="nil"/>
              <w:left w:val="single" w:sz="18" w:space="0" w:color="auto"/>
              <w:bottom w:val="single" w:sz="4" w:space="0" w:color="auto"/>
              <w:right w:val="single" w:sz="4" w:space="0" w:color="auto"/>
            </w:tcBorders>
            <w:shd w:val="clear" w:color="auto" w:fill="FFFFFF"/>
            <w:noWrap/>
            <w:vAlign w:val="center"/>
          </w:tcPr>
          <w:p w14:paraId="3480C817" w14:textId="51B8A0F0"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single" w:sz="4" w:space="0" w:color="auto"/>
              <w:right w:val="single" w:sz="12" w:space="0" w:color="auto"/>
            </w:tcBorders>
            <w:shd w:val="clear" w:color="auto" w:fill="FFFFFF"/>
            <w:noWrap/>
            <w:vAlign w:val="center"/>
          </w:tcPr>
          <w:p w14:paraId="4B88D7F2" w14:textId="3302FF44"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single" w:sz="4" w:space="0" w:color="auto"/>
              <w:right w:val="single" w:sz="4" w:space="0" w:color="auto"/>
            </w:tcBorders>
            <w:shd w:val="clear" w:color="auto" w:fill="FFFFFF"/>
            <w:vAlign w:val="center"/>
          </w:tcPr>
          <w:p w14:paraId="5BD14497" w14:textId="150792A5"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single" w:sz="4" w:space="0" w:color="auto"/>
              <w:right w:val="single" w:sz="12" w:space="0" w:color="auto"/>
            </w:tcBorders>
            <w:shd w:val="clear" w:color="auto" w:fill="FFFFFF"/>
            <w:vAlign w:val="center"/>
          </w:tcPr>
          <w:p w14:paraId="0641415B" w14:textId="5E918D98"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bottom w:val="single" w:sz="4" w:space="0" w:color="auto"/>
              <w:right w:val="single" w:sz="4" w:space="0" w:color="auto"/>
            </w:tcBorders>
            <w:shd w:val="clear" w:color="auto" w:fill="FFFFFF"/>
            <w:vAlign w:val="center"/>
          </w:tcPr>
          <w:p w14:paraId="1074F423" w14:textId="10F1EF44"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4" w:space="0" w:color="auto"/>
              <w:bottom w:val="single" w:sz="4" w:space="0" w:color="auto"/>
              <w:right w:val="single" w:sz="18" w:space="0" w:color="auto"/>
            </w:tcBorders>
            <w:shd w:val="clear" w:color="auto" w:fill="FFFFFF"/>
            <w:vAlign w:val="center"/>
          </w:tcPr>
          <w:p w14:paraId="71C69F67" w14:textId="2C74BE86"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64" w:type="dxa"/>
            <w:tcBorders>
              <w:top w:val="nil"/>
              <w:left w:val="single" w:sz="18" w:space="0" w:color="auto"/>
              <w:bottom w:val="single" w:sz="4" w:space="0" w:color="auto"/>
              <w:right w:val="single" w:sz="4" w:space="0" w:color="auto"/>
            </w:tcBorders>
            <w:vAlign w:val="center"/>
          </w:tcPr>
          <w:p w14:paraId="6BDE3790" w14:textId="3DBC4811"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0.1980</w:t>
            </w:r>
          </w:p>
        </w:tc>
        <w:tc>
          <w:tcPr>
            <w:tcW w:w="992" w:type="dxa"/>
            <w:tcBorders>
              <w:top w:val="nil"/>
              <w:left w:val="single" w:sz="4" w:space="0" w:color="auto"/>
              <w:bottom w:val="single" w:sz="4" w:space="0" w:color="auto"/>
              <w:right w:val="single" w:sz="12" w:space="0" w:color="auto"/>
            </w:tcBorders>
            <w:vAlign w:val="center"/>
          </w:tcPr>
          <w:p w14:paraId="470686F9" w14:textId="7B257DFA"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3.860</w:t>
            </w:r>
          </w:p>
        </w:tc>
        <w:tc>
          <w:tcPr>
            <w:tcW w:w="753" w:type="dxa"/>
            <w:tcBorders>
              <w:top w:val="nil"/>
              <w:left w:val="single" w:sz="12" w:space="0" w:color="auto"/>
              <w:bottom w:val="single" w:sz="4" w:space="0" w:color="auto"/>
              <w:right w:val="single" w:sz="4" w:space="0" w:color="auto"/>
            </w:tcBorders>
            <w:vAlign w:val="center"/>
          </w:tcPr>
          <w:p w14:paraId="6074DB71" w14:textId="25421A9D"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single" w:sz="4" w:space="0" w:color="auto"/>
              <w:right w:val="single" w:sz="12" w:space="0" w:color="auto"/>
            </w:tcBorders>
            <w:vAlign w:val="center"/>
          </w:tcPr>
          <w:p w14:paraId="7E1367D9" w14:textId="7403B580"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single" w:sz="4" w:space="0" w:color="auto"/>
              <w:right w:val="single" w:sz="4" w:space="0" w:color="auto"/>
            </w:tcBorders>
            <w:vAlign w:val="center"/>
          </w:tcPr>
          <w:p w14:paraId="4983DBF4" w14:textId="685EDCCC"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0.0886</w:t>
            </w:r>
          </w:p>
        </w:tc>
        <w:tc>
          <w:tcPr>
            <w:tcW w:w="851" w:type="dxa"/>
            <w:tcBorders>
              <w:top w:val="nil"/>
              <w:left w:val="single" w:sz="4" w:space="0" w:color="auto"/>
              <w:bottom w:val="single" w:sz="4" w:space="0" w:color="auto"/>
            </w:tcBorders>
            <w:vAlign w:val="center"/>
          </w:tcPr>
          <w:p w14:paraId="6299FDAD" w14:textId="1A497D6A"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3.366</w:t>
            </w:r>
          </w:p>
        </w:tc>
      </w:tr>
      <w:tr w:rsidR="00F362C5" w:rsidRPr="002079C4" w14:paraId="13F68EAC" w14:textId="77777777" w:rsidTr="008566AC">
        <w:trPr>
          <w:trHeight w:val="249"/>
          <w:jc w:val="center"/>
        </w:trPr>
        <w:tc>
          <w:tcPr>
            <w:tcW w:w="3005" w:type="dxa"/>
            <w:tcBorders>
              <w:top w:val="single" w:sz="4" w:space="0" w:color="auto"/>
              <w:bottom w:val="nil"/>
              <w:right w:val="single" w:sz="18" w:space="0" w:color="auto"/>
            </w:tcBorders>
            <w:shd w:val="clear" w:color="auto" w:fill="FFFFFF"/>
            <w:noWrap/>
            <w:vAlign w:val="center"/>
          </w:tcPr>
          <w:p w14:paraId="4ACDF4D4" w14:textId="55CD8B88" w:rsidR="00986C09" w:rsidRPr="00407678" w:rsidRDefault="00986C09" w:rsidP="00986C09">
            <w:pPr>
              <w:spacing w:before="0" w:after="0"/>
              <w:jc w:val="left"/>
              <w:rPr>
                <w:rFonts w:eastAsia="Times New Roman" w:cs="Times New Roman"/>
                <w:color w:val="000000"/>
                <w:sz w:val="22"/>
              </w:rPr>
            </w:pPr>
            <w:r w:rsidRPr="002079C4">
              <w:rPr>
                <w:rFonts w:eastAsia="Times New Roman" w:cs="Times New Roman"/>
                <w:b/>
                <w:bCs/>
                <w:color w:val="000000"/>
                <w:sz w:val="22"/>
                <w:lang w:eastAsia="en-CA"/>
              </w:rPr>
              <w:t>Destination Built Environment Attributes</w:t>
            </w:r>
          </w:p>
        </w:tc>
        <w:tc>
          <w:tcPr>
            <w:tcW w:w="844" w:type="dxa"/>
            <w:tcBorders>
              <w:top w:val="single" w:sz="4" w:space="0" w:color="auto"/>
              <w:left w:val="single" w:sz="18" w:space="0" w:color="auto"/>
              <w:bottom w:val="nil"/>
              <w:right w:val="single" w:sz="4" w:space="0" w:color="auto"/>
            </w:tcBorders>
            <w:shd w:val="clear" w:color="auto" w:fill="FFFFFF"/>
            <w:noWrap/>
            <w:vAlign w:val="center"/>
          </w:tcPr>
          <w:p w14:paraId="5A364819" w14:textId="77777777" w:rsidR="00986C09" w:rsidRDefault="00986C09" w:rsidP="00986C09">
            <w:pPr>
              <w:spacing w:before="0" w:after="0"/>
              <w:jc w:val="center"/>
              <w:rPr>
                <w:rFonts w:eastAsia="Times New Roman" w:cs="Times New Roman"/>
                <w:color w:val="000000"/>
                <w:sz w:val="22"/>
                <w:lang w:eastAsia="en-CA"/>
              </w:rPr>
            </w:pPr>
          </w:p>
        </w:tc>
        <w:tc>
          <w:tcPr>
            <w:tcW w:w="844" w:type="dxa"/>
            <w:tcBorders>
              <w:top w:val="single" w:sz="4" w:space="0" w:color="auto"/>
              <w:left w:val="single" w:sz="4" w:space="0" w:color="auto"/>
              <w:bottom w:val="nil"/>
              <w:right w:val="single" w:sz="12" w:space="0" w:color="auto"/>
            </w:tcBorders>
            <w:shd w:val="clear" w:color="auto" w:fill="FFFFFF"/>
            <w:noWrap/>
            <w:vAlign w:val="center"/>
          </w:tcPr>
          <w:p w14:paraId="6F78D42D" w14:textId="77777777" w:rsidR="00986C09" w:rsidRDefault="00986C09" w:rsidP="00986C09">
            <w:pPr>
              <w:spacing w:before="0" w:after="0"/>
              <w:jc w:val="center"/>
              <w:rPr>
                <w:rFonts w:eastAsia="Times New Roman" w:cs="Times New Roman"/>
                <w:color w:val="000000"/>
                <w:sz w:val="22"/>
                <w:lang w:eastAsia="en-CA"/>
              </w:rPr>
            </w:pPr>
          </w:p>
        </w:tc>
        <w:tc>
          <w:tcPr>
            <w:tcW w:w="844" w:type="dxa"/>
            <w:tcBorders>
              <w:top w:val="single" w:sz="4" w:space="0" w:color="auto"/>
              <w:left w:val="single" w:sz="12" w:space="0" w:color="auto"/>
              <w:bottom w:val="nil"/>
              <w:right w:val="single" w:sz="4" w:space="0" w:color="auto"/>
            </w:tcBorders>
            <w:shd w:val="clear" w:color="auto" w:fill="FFFFFF"/>
            <w:vAlign w:val="center"/>
          </w:tcPr>
          <w:p w14:paraId="0970AE2C" w14:textId="77777777" w:rsidR="00986C09" w:rsidRDefault="00986C09" w:rsidP="00986C09">
            <w:pPr>
              <w:spacing w:before="0" w:after="0"/>
              <w:jc w:val="center"/>
              <w:rPr>
                <w:rFonts w:eastAsia="Times New Roman" w:cs="Times New Roman"/>
                <w:color w:val="000000"/>
                <w:sz w:val="22"/>
                <w:lang w:eastAsia="en-CA"/>
              </w:rPr>
            </w:pPr>
          </w:p>
        </w:tc>
        <w:tc>
          <w:tcPr>
            <w:tcW w:w="845" w:type="dxa"/>
            <w:tcBorders>
              <w:top w:val="single" w:sz="4" w:space="0" w:color="auto"/>
              <w:left w:val="single" w:sz="4" w:space="0" w:color="auto"/>
              <w:bottom w:val="nil"/>
              <w:right w:val="single" w:sz="12" w:space="0" w:color="auto"/>
            </w:tcBorders>
            <w:shd w:val="clear" w:color="auto" w:fill="FFFFFF"/>
            <w:vAlign w:val="center"/>
          </w:tcPr>
          <w:p w14:paraId="42D69025" w14:textId="77777777" w:rsidR="00986C09" w:rsidRDefault="00986C09" w:rsidP="00986C09">
            <w:pPr>
              <w:spacing w:before="0" w:after="0"/>
              <w:jc w:val="center"/>
              <w:rPr>
                <w:rFonts w:eastAsia="Times New Roman" w:cs="Times New Roman"/>
                <w:color w:val="000000"/>
                <w:sz w:val="22"/>
                <w:lang w:eastAsia="en-CA"/>
              </w:rPr>
            </w:pPr>
          </w:p>
        </w:tc>
        <w:tc>
          <w:tcPr>
            <w:tcW w:w="845" w:type="dxa"/>
            <w:tcBorders>
              <w:top w:val="single" w:sz="4" w:space="0" w:color="auto"/>
              <w:left w:val="single" w:sz="12" w:space="0" w:color="auto"/>
              <w:bottom w:val="nil"/>
              <w:right w:val="single" w:sz="4" w:space="0" w:color="auto"/>
            </w:tcBorders>
            <w:shd w:val="clear" w:color="auto" w:fill="FFFFFF"/>
            <w:vAlign w:val="center"/>
          </w:tcPr>
          <w:p w14:paraId="3C64C431" w14:textId="77777777" w:rsidR="00986C09" w:rsidRDefault="00986C09" w:rsidP="00986C09">
            <w:pPr>
              <w:spacing w:before="0" w:after="0"/>
              <w:jc w:val="center"/>
              <w:rPr>
                <w:rFonts w:eastAsia="Times New Roman" w:cs="Times New Roman"/>
                <w:color w:val="000000"/>
                <w:sz w:val="22"/>
                <w:lang w:eastAsia="en-CA"/>
              </w:rPr>
            </w:pPr>
          </w:p>
        </w:tc>
        <w:tc>
          <w:tcPr>
            <w:tcW w:w="845" w:type="dxa"/>
            <w:tcBorders>
              <w:top w:val="single" w:sz="4" w:space="0" w:color="auto"/>
              <w:left w:val="single" w:sz="4" w:space="0" w:color="auto"/>
              <w:bottom w:val="nil"/>
              <w:right w:val="single" w:sz="18" w:space="0" w:color="auto"/>
            </w:tcBorders>
            <w:shd w:val="clear" w:color="auto" w:fill="FFFFFF"/>
            <w:vAlign w:val="center"/>
          </w:tcPr>
          <w:p w14:paraId="00C76319" w14:textId="77777777" w:rsidR="00986C09" w:rsidRDefault="00986C09" w:rsidP="00986C09">
            <w:pPr>
              <w:spacing w:before="0" w:after="0"/>
              <w:jc w:val="center"/>
              <w:rPr>
                <w:rFonts w:eastAsia="Times New Roman" w:cs="Times New Roman"/>
                <w:color w:val="000000"/>
                <w:sz w:val="22"/>
                <w:lang w:eastAsia="en-CA"/>
              </w:rPr>
            </w:pPr>
          </w:p>
        </w:tc>
        <w:tc>
          <w:tcPr>
            <w:tcW w:w="864" w:type="dxa"/>
            <w:tcBorders>
              <w:top w:val="single" w:sz="4" w:space="0" w:color="auto"/>
              <w:left w:val="single" w:sz="18" w:space="0" w:color="auto"/>
              <w:bottom w:val="nil"/>
              <w:right w:val="single" w:sz="4" w:space="0" w:color="auto"/>
            </w:tcBorders>
            <w:vAlign w:val="center"/>
          </w:tcPr>
          <w:p w14:paraId="7C315AA5" w14:textId="77777777" w:rsidR="00986C09" w:rsidRPr="0089567E" w:rsidRDefault="00986C09">
            <w:pPr>
              <w:spacing w:before="0" w:after="0"/>
              <w:jc w:val="center"/>
              <w:rPr>
                <w:rFonts w:eastAsia="Times New Roman" w:cs="Times New Roman"/>
                <w:color w:val="000000"/>
                <w:sz w:val="22"/>
                <w:lang w:eastAsia="en-CA"/>
              </w:rPr>
            </w:pPr>
          </w:p>
        </w:tc>
        <w:tc>
          <w:tcPr>
            <w:tcW w:w="992" w:type="dxa"/>
            <w:tcBorders>
              <w:top w:val="single" w:sz="4" w:space="0" w:color="auto"/>
              <w:left w:val="single" w:sz="4" w:space="0" w:color="auto"/>
              <w:bottom w:val="nil"/>
              <w:right w:val="single" w:sz="12" w:space="0" w:color="auto"/>
            </w:tcBorders>
            <w:vAlign w:val="center"/>
          </w:tcPr>
          <w:p w14:paraId="0C6F5E5D" w14:textId="77777777" w:rsidR="00986C09" w:rsidRPr="0089567E" w:rsidRDefault="00986C09">
            <w:pPr>
              <w:spacing w:before="0" w:after="0"/>
              <w:jc w:val="center"/>
              <w:rPr>
                <w:rFonts w:eastAsia="Times New Roman" w:cs="Times New Roman"/>
                <w:color w:val="000000"/>
                <w:sz w:val="22"/>
                <w:lang w:eastAsia="en-CA"/>
              </w:rPr>
            </w:pPr>
          </w:p>
        </w:tc>
        <w:tc>
          <w:tcPr>
            <w:tcW w:w="753" w:type="dxa"/>
            <w:tcBorders>
              <w:top w:val="single" w:sz="4" w:space="0" w:color="auto"/>
              <w:left w:val="single" w:sz="12" w:space="0" w:color="auto"/>
              <w:bottom w:val="nil"/>
              <w:right w:val="single" w:sz="4" w:space="0" w:color="auto"/>
            </w:tcBorders>
            <w:vAlign w:val="center"/>
          </w:tcPr>
          <w:p w14:paraId="2783BC86" w14:textId="77777777" w:rsidR="00986C09" w:rsidRDefault="00986C09">
            <w:pPr>
              <w:spacing w:before="0" w:after="0"/>
              <w:jc w:val="center"/>
              <w:rPr>
                <w:rFonts w:eastAsia="Times New Roman" w:cs="Times New Roman"/>
                <w:color w:val="000000"/>
                <w:sz w:val="22"/>
                <w:lang w:eastAsia="en-CA"/>
              </w:rPr>
            </w:pPr>
          </w:p>
        </w:tc>
        <w:tc>
          <w:tcPr>
            <w:tcW w:w="948" w:type="dxa"/>
            <w:tcBorders>
              <w:top w:val="single" w:sz="4" w:space="0" w:color="auto"/>
              <w:left w:val="single" w:sz="4" w:space="0" w:color="auto"/>
              <w:bottom w:val="nil"/>
              <w:right w:val="single" w:sz="12" w:space="0" w:color="auto"/>
            </w:tcBorders>
            <w:vAlign w:val="center"/>
          </w:tcPr>
          <w:p w14:paraId="03E43700" w14:textId="77777777" w:rsidR="00986C09" w:rsidRDefault="00986C09">
            <w:pPr>
              <w:spacing w:before="0" w:after="0"/>
              <w:jc w:val="center"/>
              <w:rPr>
                <w:rFonts w:eastAsia="Times New Roman" w:cs="Times New Roman"/>
                <w:color w:val="000000"/>
                <w:sz w:val="22"/>
                <w:lang w:eastAsia="en-CA"/>
              </w:rPr>
            </w:pPr>
          </w:p>
        </w:tc>
        <w:tc>
          <w:tcPr>
            <w:tcW w:w="785" w:type="dxa"/>
            <w:tcBorders>
              <w:top w:val="single" w:sz="4" w:space="0" w:color="auto"/>
              <w:left w:val="single" w:sz="12" w:space="0" w:color="auto"/>
              <w:bottom w:val="nil"/>
              <w:right w:val="single" w:sz="4" w:space="0" w:color="auto"/>
            </w:tcBorders>
            <w:vAlign w:val="center"/>
          </w:tcPr>
          <w:p w14:paraId="651EB811" w14:textId="77777777" w:rsidR="00986C09" w:rsidRPr="0089567E" w:rsidRDefault="00986C09">
            <w:pPr>
              <w:spacing w:before="0" w:after="0"/>
              <w:jc w:val="center"/>
              <w:rPr>
                <w:rFonts w:eastAsia="Times New Roman" w:cs="Times New Roman"/>
                <w:color w:val="000000"/>
                <w:sz w:val="22"/>
                <w:lang w:eastAsia="en-CA"/>
              </w:rPr>
            </w:pPr>
          </w:p>
        </w:tc>
        <w:tc>
          <w:tcPr>
            <w:tcW w:w="851" w:type="dxa"/>
            <w:tcBorders>
              <w:top w:val="single" w:sz="4" w:space="0" w:color="auto"/>
              <w:left w:val="single" w:sz="4" w:space="0" w:color="auto"/>
              <w:bottom w:val="nil"/>
            </w:tcBorders>
            <w:vAlign w:val="center"/>
          </w:tcPr>
          <w:p w14:paraId="66883F70" w14:textId="77777777" w:rsidR="00986C09" w:rsidRPr="0089567E" w:rsidRDefault="00986C09">
            <w:pPr>
              <w:spacing w:before="0" w:after="0"/>
              <w:jc w:val="center"/>
              <w:rPr>
                <w:rFonts w:eastAsia="Times New Roman" w:cs="Times New Roman"/>
                <w:color w:val="000000"/>
                <w:sz w:val="22"/>
                <w:lang w:eastAsia="en-CA"/>
              </w:rPr>
            </w:pPr>
          </w:p>
        </w:tc>
      </w:tr>
      <w:tr w:rsidR="00F362C5" w:rsidRPr="002079C4" w14:paraId="2EA86013" w14:textId="77777777" w:rsidTr="008566AC">
        <w:trPr>
          <w:trHeight w:val="20"/>
          <w:jc w:val="center"/>
        </w:trPr>
        <w:tc>
          <w:tcPr>
            <w:tcW w:w="3005" w:type="dxa"/>
            <w:tcBorders>
              <w:top w:val="nil"/>
              <w:right w:val="single" w:sz="18" w:space="0" w:color="auto"/>
            </w:tcBorders>
            <w:shd w:val="clear" w:color="auto" w:fill="FFFFFF"/>
            <w:noWrap/>
            <w:vAlign w:val="center"/>
          </w:tcPr>
          <w:p w14:paraId="1814643C" w14:textId="6BAB3DFB" w:rsidR="008566AC" w:rsidRPr="00407678" w:rsidRDefault="008566AC" w:rsidP="008566AC">
            <w:pPr>
              <w:spacing w:before="0" w:after="0"/>
              <w:jc w:val="left"/>
              <w:rPr>
                <w:rFonts w:eastAsia="Times New Roman" w:cs="Times New Roman"/>
                <w:color w:val="000000"/>
                <w:sz w:val="22"/>
              </w:rPr>
            </w:pPr>
            <w:r w:rsidRPr="002079C4">
              <w:rPr>
                <w:rFonts w:eastAsia="Times New Roman" w:cs="Times New Roman"/>
                <w:color w:val="000000"/>
                <w:sz w:val="22"/>
                <w:lang w:eastAsia="en-CA"/>
              </w:rPr>
              <w:t>Transit Station in Buffer</w:t>
            </w:r>
          </w:p>
        </w:tc>
        <w:tc>
          <w:tcPr>
            <w:tcW w:w="844" w:type="dxa"/>
            <w:tcBorders>
              <w:top w:val="nil"/>
              <w:left w:val="single" w:sz="18" w:space="0" w:color="auto"/>
              <w:bottom w:val="nil"/>
              <w:right w:val="single" w:sz="4" w:space="0" w:color="auto"/>
            </w:tcBorders>
            <w:shd w:val="clear" w:color="auto" w:fill="FFFFFF"/>
            <w:noWrap/>
            <w:vAlign w:val="center"/>
          </w:tcPr>
          <w:p w14:paraId="61561501" w14:textId="3739A733" w:rsidR="008566AC"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0.1909</w:t>
            </w:r>
          </w:p>
        </w:tc>
        <w:tc>
          <w:tcPr>
            <w:tcW w:w="844" w:type="dxa"/>
            <w:tcBorders>
              <w:top w:val="nil"/>
              <w:left w:val="single" w:sz="4" w:space="0" w:color="auto"/>
              <w:bottom w:val="nil"/>
              <w:right w:val="single" w:sz="12" w:space="0" w:color="auto"/>
            </w:tcBorders>
            <w:shd w:val="clear" w:color="auto" w:fill="FFFFFF"/>
            <w:noWrap/>
            <w:vAlign w:val="center"/>
          </w:tcPr>
          <w:p w14:paraId="3E70C4F2" w14:textId="39D01164" w:rsidR="008566AC"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3.623</w:t>
            </w:r>
          </w:p>
        </w:tc>
        <w:tc>
          <w:tcPr>
            <w:tcW w:w="844" w:type="dxa"/>
            <w:tcBorders>
              <w:top w:val="nil"/>
              <w:left w:val="single" w:sz="12" w:space="0" w:color="auto"/>
              <w:bottom w:val="nil"/>
              <w:right w:val="single" w:sz="4" w:space="0" w:color="auto"/>
            </w:tcBorders>
            <w:shd w:val="clear" w:color="auto" w:fill="FFFFFF"/>
            <w:vAlign w:val="center"/>
          </w:tcPr>
          <w:p w14:paraId="07403BE1" w14:textId="7E37F633"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4645D08C" w14:textId="43ED10AB"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12" w:space="0" w:color="auto"/>
              <w:right w:val="single" w:sz="4" w:space="0" w:color="auto"/>
            </w:tcBorders>
            <w:shd w:val="clear" w:color="auto" w:fill="FFFFFF"/>
            <w:vAlign w:val="center"/>
          </w:tcPr>
          <w:p w14:paraId="7F5E7255" w14:textId="78A5399F"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right w:val="single" w:sz="18" w:space="0" w:color="auto"/>
            </w:tcBorders>
            <w:shd w:val="clear" w:color="auto" w:fill="FFFFFF"/>
            <w:vAlign w:val="center"/>
          </w:tcPr>
          <w:p w14:paraId="65552129" w14:textId="75A0903B"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64" w:type="dxa"/>
            <w:tcBorders>
              <w:top w:val="nil"/>
              <w:left w:val="single" w:sz="18" w:space="0" w:color="auto"/>
              <w:bottom w:val="nil"/>
              <w:right w:val="single" w:sz="4" w:space="0" w:color="auto"/>
            </w:tcBorders>
            <w:vAlign w:val="center"/>
          </w:tcPr>
          <w:p w14:paraId="0DE60C85" w14:textId="105D164A"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-1.2697</w:t>
            </w:r>
          </w:p>
        </w:tc>
        <w:tc>
          <w:tcPr>
            <w:tcW w:w="992" w:type="dxa"/>
            <w:tcBorders>
              <w:top w:val="nil"/>
              <w:left w:val="single" w:sz="4" w:space="0" w:color="auto"/>
              <w:bottom w:val="nil"/>
              <w:right w:val="single" w:sz="12" w:space="0" w:color="auto"/>
            </w:tcBorders>
            <w:vAlign w:val="center"/>
          </w:tcPr>
          <w:p w14:paraId="4D7B1000" w14:textId="5E2CD2FF"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-9.451</w:t>
            </w:r>
          </w:p>
        </w:tc>
        <w:tc>
          <w:tcPr>
            <w:tcW w:w="753" w:type="dxa"/>
            <w:tcBorders>
              <w:top w:val="nil"/>
              <w:left w:val="single" w:sz="12" w:space="0" w:color="auto"/>
              <w:bottom w:val="nil"/>
              <w:right w:val="single" w:sz="4" w:space="0" w:color="auto"/>
            </w:tcBorders>
            <w:vAlign w:val="center"/>
          </w:tcPr>
          <w:p w14:paraId="0521A6FF" w14:textId="44D323F7" w:rsidR="008566AC"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771033B0" w14:textId="73178608" w:rsidR="008566AC"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439BE9D6" w14:textId="78A770BA"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0.2900</w:t>
            </w:r>
          </w:p>
        </w:tc>
        <w:tc>
          <w:tcPr>
            <w:tcW w:w="851" w:type="dxa"/>
            <w:tcBorders>
              <w:top w:val="nil"/>
              <w:left w:val="single" w:sz="4" w:space="0" w:color="auto"/>
              <w:bottom w:val="nil"/>
            </w:tcBorders>
            <w:vAlign w:val="center"/>
          </w:tcPr>
          <w:p w14:paraId="4F669D2B" w14:textId="4A9C8595"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4.640</w:t>
            </w:r>
          </w:p>
        </w:tc>
      </w:tr>
      <w:tr w:rsidR="00F362C5" w:rsidRPr="002079C4" w14:paraId="258A4B6E" w14:textId="77777777" w:rsidTr="008566AC">
        <w:trPr>
          <w:trHeight w:val="20"/>
          <w:jc w:val="center"/>
        </w:trPr>
        <w:tc>
          <w:tcPr>
            <w:tcW w:w="3005" w:type="dxa"/>
            <w:tcBorders>
              <w:right w:val="single" w:sz="18" w:space="0" w:color="auto"/>
            </w:tcBorders>
            <w:shd w:val="clear" w:color="auto" w:fill="FFFFFF"/>
            <w:noWrap/>
            <w:vAlign w:val="center"/>
          </w:tcPr>
          <w:p w14:paraId="32B48E45" w14:textId="10DBA4E1" w:rsidR="008566AC" w:rsidRPr="002079C4" w:rsidRDefault="008566AC" w:rsidP="00A51842">
            <w:pPr>
              <w:spacing w:before="0" w:after="0"/>
              <w:rPr>
                <w:rFonts w:eastAsia="Times New Roman" w:cs="Times New Roman"/>
                <w:color w:val="000000"/>
                <w:sz w:val="22"/>
                <w:lang w:eastAsia="en-CA"/>
              </w:rPr>
            </w:pPr>
            <w:r w:rsidRPr="002079C4">
              <w:rPr>
                <w:rFonts w:eastAsia="Times New Roman" w:cs="Times New Roman"/>
                <w:color w:val="000000"/>
                <w:sz w:val="22"/>
                <w:lang w:eastAsia="en-CA"/>
              </w:rPr>
              <w:t>Area of Parks in Buffer</w:t>
            </w:r>
          </w:p>
        </w:tc>
        <w:tc>
          <w:tcPr>
            <w:tcW w:w="844" w:type="dxa"/>
            <w:tcBorders>
              <w:top w:val="nil"/>
              <w:left w:val="single" w:sz="18" w:space="0" w:color="auto"/>
              <w:bottom w:val="nil"/>
              <w:right w:val="single" w:sz="4" w:space="0" w:color="auto"/>
            </w:tcBorders>
            <w:shd w:val="clear" w:color="auto" w:fill="FFFFFF"/>
            <w:noWrap/>
            <w:vAlign w:val="center"/>
          </w:tcPr>
          <w:p w14:paraId="53C2A9AF" w14:textId="555106DB"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-0.1288</w:t>
            </w:r>
          </w:p>
        </w:tc>
        <w:tc>
          <w:tcPr>
            <w:tcW w:w="844" w:type="dxa"/>
            <w:tcBorders>
              <w:top w:val="nil"/>
              <w:left w:val="single" w:sz="4" w:space="0" w:color="auto"/>
              <w:bottom w:val="nil"/>
              <w:right w:val="single" w:sz="12" w:space="0" w:color="auto"/>
            </w:tcBorders>
            <w:shd w:val="clear" w:color="auto" w:fill="FFFFFF"/>
            <w:noWrap/>
            <w:vAlign w:val="center"/>
          </w:tcPr>
          <w:p w14:paraId="6DF47663" w14:textId="2080E5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-3.637</w:t>
            </w:r>
          </w:p>
        </w:tc>
        <w:tc>
          <w:tcPr>
            <w:tcW w:w="844" w:type="dxa"/>
            <w:tcBorders>
              <w:top w:val="nil"/>
              <w:left w:val="single" w:sz="12" w:space="0" w:color="auto"/>
              <w:bottom w:val="nil"/>
              <w:right w:val="single" w:sz="4" w:space="0" w:color="auto"/>
            </w:tcBorders>
            <w:shd w:val="clear" w:color="auto" w:fill="FFFFFF"/>
            <w:vAlign w:val="center"/>
          </w:tcPr>
          <w:p w14:paraId="566EAFAC" w14:textId="0BEFBAE9"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6F562F20" w14:textId="06E2245C"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585AD011" w14:textId="2C999B3D"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0.0672</w:t>
            </w:r>
          </w:p>
        </w:tc>
        <w:tc>
          <w:tcPr>
            <w:tcW w:w="845" w:type="dxa"/>
            <w:tcBorders>
              <w:left w:val="single" w:sz="4" w:space="0" w:color="auto"/>
              <w:right w:val="single" w:sz="18" w:space="0" w:color="auto"/>
            </w:tcBorders>
            <w:shd w:val="clear" w:color="auto" w:fill="FFFFFF"/>
            <w:vAlign w:val="center"/>
          </w:tcPr>
          <w:p w14:paraId="2EECF651" w14:textId="1BE54762"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2.334</w:t>
            </w:r>
          </w:p>
        </w:tc>
        <w:tc>
          <w:tcPr>
            <w:tcW w:w="864" w:type="dxa"/>
            <w:tcBorders>
              <w:top w:val="nil"/>
              <w:left w:val="single" w:sz="18" w:space="0" w:color="auto"/>
              <w:bottom w:val="nil"/>
              <w:right w:val="single" w:sz="4" w:space="0" w:color="auto"/>
            </w:tcBorders>
            <w:vAlign w:val="center"/>
          </w:tcPr>
          <w:p w14:paraId="53B2489B" w14:textId="71BD8243"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0.1166</w:t>
            </w:r>
          </w:p>
        </w:tc>
        <w:tc>
          <w:tcPr>
            <w:tcW w:w="992" w:type="dxa"/>
            <w:tcBorders>
              <w:top w:val="nil"/>
              <w:left w:val="single" w:sz="4" w:space="0" w:color="auto"/>
              <w:bottom w:val="nil"/>
              <w:right w:val="single" w:sz="12" w:space="0" w:color="auto"/>
            </w:tcBorders>
            <w:vAlign w:val="center"/>
          </w:tcPr>
          <w:p w14:paraId="79985193" w14:textId="0E3B3C14"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2.686</w:t>
            </w:r>
          </w:p>
        </w:tc>
        <w:tc>
          <w:tcPr>
            <w:tcW w:w="753" w:type="dxa"/>
            <w:tcBorders>
              <w:top w:val="nil"/>
              <w:left w:val="single" w:sz="12" w:space="0" w:color="auto"/>
              <w:bottom w:val="nil"/>
              <w:right w:val="single" w:sz="4" w:space="0" w:color="auto"/>
            </w:tcBorders>
            <w:vAlign w:val="center"/>
          </w:tcPr>
          <w:p w14:paraId="637E6A7D" w14:textId="117C88EF"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0.0859</w:t>
            </w:r>
          </w:p>
        </w:tc>
        <w:tc>
          <w:tcPr>
            <w:tcW w:w="948" w:type="dxa"/>
            <w:tcBorders>
              <w:top w:val="nil"/>
              <w:left w:val="single" w:sz="4" w:space="0" w:color="auto"/>
              <w:bottom w:val="nil"/>
              <w:right w:val="single" w:sz="12" w:space="0" w:color="auto"/>
            </w:tcBorders>
            <w:vAlign w:val="center"/>
          </w:tcPr>
          <w:p w14:paraId="03C82172" w14:textId="719DFF1B"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3.095</w:t>
            </w:r>
          </w:p>
        </w:tc>
        <w:tc>
          <w:tcPr>
            <w:tcW w:w="785" w:type="dxa"/>
            <w:tcBorders>
              <w:top w:val="nil"/>
              <w:left w:val="single" w:sz="12" w:space="0" w:color="auto"/>
              <w:bottom w:val="nil"/>
              <w:right w:val="single" w:sz="4" w:space="0" w:color="auto"/>
            </w:tcBorders>
            <w:vAlign w:val="center"/>
          </w:tcPr>
          <w:p w14:paraId="2FB7B256" w14:textId="5550972F"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0.4170</w:t>
            </w:r>
          </w:p>
        </w:tc>
        <w:tc>
          <w:tcPr>
            <w:tcW w:w="851" w:type="dxa"/>
            <w:tcBorders>
              <w:top w:val="nil"/>
              <w:left w:val="single" w:sz="4" w:space="0" w:color="auto"/>
              <w:bottom w:val="nil"/>
            </w:tcBorders>
            <w:vAlign w:val="center"/>
          </w:tcPr>
          <w:p w14:paraId="35414F41" w14:textId="0FC4C0F7"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17.534</w:t>
            </w:r>
          </w:p>
        </w:tc>
      </w:tr>
      <w:tr w:rsidR="00F362C5" w:rsidRPr="002079C4" w14:paraId="21B5C109" w14:textId="6331B297" w:rsidTr="008566AC">
        <w:trPr>
          <w:trHeight w:val="20"/>
          <w:jc w:val="center"/>
        </w:trPr>
        <w:tc>
          <w:tcPr>
            <w:tcW w:w="3005" w:type="dxa"/>
            <w:tcBorders>
              <w:right w:val="single" w:sz="18" w:space="0" w:color="auto"/>
            </w:tcBorders>
            <w:shd w:val="clear" w:color="auto" w:fill="FFFFFF"/>
            <w:noWrap/>
            <w:vAlign w:val="center"/>
          </w:tcPr>
          <w:p w14:paraId="6FD506A9" w14:textId="68EAD52C" w:rsidR="008566AC" w:rsidRPr="002079C4" w:rsidRDefault="008566AC" w:rsidP="008566AC">
            <w:pPr>
              <w:spacing w:before="0" w:after="0"/>
              <w:jc w:val="left"/>
              <w:rPr>
                <w:rFonts w:eastAsia="Times New Roman" w:cs="Times New Roman"/>
                <w:color w:val="000000"/>
                <w:sz w:val="22"/>
                <w:lang w:eastAsia="en-CA"/>
              </w:rPr>
            </w:pPr>
            <w:r>
              <w:rPr>
                <w:rFonts w:eastAsia="Times New Roman" w:cs="Times New Roman"/>
                <w:color w:val="000000"/>
                <w:sz w:val="22"/>
                <w:lang w:eastAsia="en-CA"/>
              </w:rPr>
              <w:t>Number of Restaurants in Buffer</w:t>
            </w:r>
          </w:p>
        </w:tc>
        <w:tc>
          <w:tcPr>
            <w:tcW w:w="844" w:type="dxa"/>
            <w:tcBorders>
              <w:top w:val="nil"/>
              <w:left w:val="single" w:sz="18" w:space="0" w:color="auto"/>
              <w:bottom w:val="nil"/>
              <w:right w:val="single" w:sz="4" w:space="0" w:color="auto"/>
            </w:tcBorders>
            <w:shd w:val="clear" w:color="auto" w:fill="FFFFFF"/>
            <w:noWrap/>
            <w:vAlign w:val="center"/>
          </w:tcPr>
          <w:p w14:paraId="5A6D81F8" w14:textId="1400DE9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nil"/>
              <w:right w:val="single" w:sz="12" w:space="0" w:color="auto"/>
            </w:tcBorders>
            <w:shd w:val="clear" w:color="auto" w:fill="FFFFFF"/>
            <w:noWrap/>
            <w:vAlign w:val="center"/>
          </w:tcPr>
          <w:p w14:paraId="361FFB9C" w14:textId="00680606"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nil"/>
              <w:right w:val="single" w:sz="4" w:space="0" w:color="auto"/>
            </w:tcBorders>
            <w:shd w:val="clear" w:color="auto" w:fill="FFFFFF"/>
            <w:vAlign w:val="center"/>
          </w:tcPr>
          <w:p w14:paraId="04045476" w14:textId="31BBCC61"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3528DC9A" w14:textId="0C9C618F"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7BA3E073" w14:textId="6657754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4" w:space="0" w:color="auto"/>
              <w:right w:val="single" w:sz="18" w:space="0" w:color="auto"/>
            </w:tcBorders>
            <w:shd w:val="clear" w:color="auto" w:fill="FFFFFF"/>
            <w:vAlign w:val="center"/>
          </w:tcPr>
          <w:p w14:paraId="58E69A2E" w14:textId="443B05D3"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64" w:type="dxa"/>
            <w:tcBorders>
              <w:top w:val="nil"/>
              <w:left w:val="single" w:sz="18" w:space="0" w:color="auto"/>
              <w:bottom w:val="nil"/>
              <w:right w:val="single" w:sz="4" w:space="0" w:color="auto"/>
            </w:tcBorders>
            <w:vAlign w:val="center"/>
          </w:tcPr>
          <w:p w14:paraId="79327A72" w14:textId="0A2B83DF" w:rsidR="008566AC"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-0.1013</w:t>
            </w:r>
          </w:p>
        </w:tc>
        <w:tc>
          <w:tcPr>
            <w:tcW w:w="992" w:type="dxa"/>
            <w:tcBorders>
              <w:top w:val="nil"/>
              <w:left w:val="single" w:sz="4" w:space="0" w:color="auto"/>
              <w:bottom w:val="nil"/>
              <w:right w:val="single" w:sz="12" w:space="0" w:color="auto"/>
            </w:tcBorders>
            <w:vAlign w:val="center"/>
          </w:tcPr>
          <w:p w14:paraId="049D3DE0" w14:textId="426EC812" w:rsidR="008566AC"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-2.842</w:t>
            </w:r>
          </w:p>
        </w:tc>
        <w:tc>
          <w:tcPr>
            <w:tcW w:w="753" w:type="dxa"/>
            <w:tcBorders>
              <w:top w:val="nil"/>
              <w:left w:val="single" w:sz="12" w:space="0" w:color="auto"/>
              <w:bottom w:val="nil"/>
              <w:right w:val="single" w:sz="4" w:space="0" w:color="auto"/>
            </w:tcBorders>
            <w:vAlign w:val="center"/>
          </w:tcPr>
          <w:p w14:paraId="665E57E3" w14:textId="7666D83A" w:rsidR="008566AC"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1F5B66E2" w14:textId="62822261" w:rsidR="008566AC"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0CDA7390" w14:textId="2EFE2E03" w:rsidR="008566AC"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-0.1389</w:t>
            </w:r>
          </w:p>
        </w:tc>
        <w:tc>
          <w:tcPr>
            <w:tcW w:w="851" w:type="dxa"/>
            <w:tcBorders>
              <w:top w:val="nil"/>
              <w:left w:val="single" w:sz="4" w:space="0" w:color="auto"/>
              <w:bottom w:val="nil"/>
            </w:tcBorders>
            <w:vAlign w:val="center"/>
          </w:tcPr>
          <w:p w14:paraId="1086C1E6" w14:textId="6837E9E7" w:rsidR="008566AC"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-3.447</w:t>
            </w:r>
          </w:p>
        </w:tc>
      </w:tr>
      <w:tr w:rsidR="00F362C5" w:rsidRPr="002079C4" w14:paraId="55925CFB" w14:textId="1CC94735" w:rsidTr="008566AC">
        <w:trPr>
          <w:trHeight w:val="20"/>
          <w:jc w:val="center"/>
        </w:trPr>
        <w:tc>
          <w:tcPr>
            <w:tcW w:w="3005" w:type="dxa"/>
            <w:tcBorders>
              <w:right w:val="single" w:sz="18" w:space="0" w:color="auto"/>
            </w:tcBorders>
            <w:shd w:val="clear" w:color="auto" w:fill="FFFFFF"/>
            <w:noWrap/>
            <w:vAlign w:val="center"/>
          </w:tcPr>
          <w:p w14:paraId="54BB4671" w14:textId="396F9D95" w:rsidR="008566AC" w:rsidRPr="002079C4" w:rsidRDefault="008566AC" w:rsidP="008566AC">
            <w:pPr>
              <w:spacing w:before="0" w:after="0"/>
              <w:jc w:val="left"/>
              <w:rPr>
                <w:rFonts w:eastAsia="Times New Roman" w:cs="Times New Roman"/>
                <w:b/>
                <w:bCs/>
                <w:color w:val="000000"/>
                <w:sz w:val="22"/>
                <w:lang w:eastAsia="en-CA"/>
              </w:rPr>
            </w:pPr>
            <w:r w:rsidRPr="002079C4">
              <w:rPr>
                <w:rFonts w:eastAsia="Times New Roman" w:cs="Times New Roman"/>
                <w:bCs/>
                <w:color w:val="000000"/>
                <w:sz w:val="22"/>
                <w:lang w:eastAsia="en-CA"/>
              </w:rPr>
              <w:t>Elevation</w:t>
            </w:r>
          </w:p>
        </w:tc>
        <w:tc>
          <w:tcPr>
            <w:tcW w:w="844" w:type="dxa"/>
            <w:tcBorders>
              <w:top w:val="nil"/>
              <w:left w:val="single" w:sz="18" w:space="0" w:color="auto"/>
              <w:bottom w:val="nil"/>
              <w:right w:val="single" w:sz="4" w:space="0" w:color="auto"/>
            </w:tcBorders>
            <w:shd w:val="clear" w:color="auto" w:fill="FFFFFF"/>
            <w:noWrap/>
            <w:vAlign w:val="center"/>
          </w:tcPr>
          <w:p w14:paraId="2F8A4487" w14:textId="09FD2E94"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nil"/>
              <w:right w:val="single" w:sz="12" w:space="0" w:color="auto"/>
            </w:tcBorders>
            <w:shd w:val="clear" w:color="auto" w:fill="FFFFFF"/>
            <w:noWrap/>
            <w:vAlign w:val="center"/>
          </w:tcPr>
          <w:p w14:paraId="6673C2F6" w14:textId="50F0A840"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nil"/>
              <w:right w:val="single" w:sz="4" w:space="0" w:color="auto"/>
            </w:tcBorders>
            <w:shd w:val="clear" w:color="auto" w:fill="FFFFFF"/>
            <w:vAlign w:val="center"/>
          </w:tcPr>
          <w:p w14:paraId="020B41FF" w14:textId="3B7379D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-0.0524</w:t>
            </w:r>
          </w:p>
        </w:tc>
        <w:tc>
          <w:tcPr>
            <w:tcW w:w="845" w:type="dxa"/>
            <w:tcBorders>
              <w:top w:val="nil"/>
              <w:left w:val="single" w:sz="4" w:space="0" w:color="auto"/>
              <w:bottom w:val="nil"/>
              <w:right w:val="single" w:sz="12" w:space="0" w:color="auto"/>
            </w:tcBorders>
            <w:shd w:val="clear" w:color="auto" w:fill="FFFFFF"/>
            <w:vAlign w:val="center"/>
          </w:tcPr>
          <w:p w14:paraId="04EF72F6" w14:textId="5815F7BC"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-1.724</w:t>
            </w:r>
          </w:p>
        </w:tc>
        <w:tc>
          <w:tcPr>
            <w:tcW w:w="845" w:type="dxa"/>
            <w:tcBorders>
              <w:left w:val="single" w:sz="12" w:space="0" w:color="auto"/>
              <w:right w:val="single" w:sz="4" w:space="0" w:color="auto"/>
            </w:tcBorders>
            <w:shd w:val="clear" w:color="auto" w:fill="FFFFFF"/>
            <w:vAlign w:val="center"/>
          </w:tcPr>
          <w:p w14:paraId="7119F7FF" w14:textId="5DCDBDD6"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-0.0833</w:t>
            </w:r>
          </w:p>
        </w:tc>
        <w:tc>
          <w:tcPr>
            <w:tcW w:w="845" w:type="dxa"/>
            <w:tcBorders>
              <w:left w:val="single" w:sz="4" w:space="0" w:color="auto"/>
              <w:right w:val="single" w:sz="18" w:space="0" w:color="auto"/>
            </w:tcBorders>
            <w:shd w:val="clear" w:color="auto" w:fill="FFFFFF"/>
            <w:vAlign w:val="center"/>
          </w:tcPr>
          <w:p w14:paraId="0C4BDE0D" w14:textId="38F8B314"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-3.277</w:t>
            </w:r>
          </w:p>
        </w:tc>
        <w:tc>
          <w:tcPr>
            <w:tcW w:w="864" w:type="dxa"/>
            <w:tcBorders>
              <w:top w:val="nil"/>
              <w:left w:val="single" w:sz="18" w:space="0" w:color="auto"/>
              <w:bottom w:val="nil"/>
              <w:right w:val="single" w:sz="4" w:space="0" w:color="auto"/>
            </w:tcBorders>
            <w:vAlign w:val="center"/>
          </w:tcPr>
          <w:p w14:paraId="661D8999" w14:textId="44152154"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-1.2394</w:t>
            </w:r>
          </w:p>
        </w:tc>
        <w:tc>
          <w:tcPr>
            <w:tcW w:w="992" w:type="dxa"/>
            <w:tcBorders>
              <w:top w:val="nil"/>
              <w:left w:val="single" w:sz="4" w:space="0" w:color="auto"/>
              <w:bottom w:val="nil"/>
              <w:right w:val="single" w:sz="12" w:space="0" w:color="auto"/>
            </w:tcBorders>
            <w:vAlign w:val="center"/>
          </w:tcPr>
          <w:p w14:paraId="70BD8DFF" w14:textId="79AC6842"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-13.465</w:t>
            </w:r>
          </w:p>
        </w:tc>
        <w:tc>
          <w:tcPr>
            <w:tcW w:w="753" w:type="dxa"/>
            <w:tcBorders>
              <w:top w:val="nil"/>
              <w:left w:val="single" w:sz="12" w:space="0" w:color="auto"/>
              <w:bottom w:val="nil"/>
              <w:right w:val="single" w:sz="4" w:space="0" w:color="auto"/>
            </w:tcBorders>
            <w:vAlign w:val="center"/>
          </w:tcPr>
          <w:p w14:paraId="54CD7064" w14:textId="66289686"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0.0616</w:t>
            </w:r>
          </w:p>
        </w:tc>
        <w:tc>
          <w:tcPr>
            <w:tcW w:w="948" w:type="dxa"/>
            <w:tcBorders>
              <w:top w:val="nil"/>
              <w:left w:val="single" w:sz="4" w:space="0" w:color="auto"/>
              <w:bottom w:val="nil"/>
              <w:right w:val="single" w:sz="12" w:space="0" w:color="auto"/>
            </w:tcBorders>
            <w:vAlign w:val="center"/>
          </w:tcPr>
          <w:p w14:paraId="32FD765C" w14:textId="3E2377E9"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2.238</w:t>
            </w:r>
          </w:p>
        </w:tc>
        <w:tc>
          <w:tcPr>
            <w:tcW w:w="785" w:type="dxa"/>
            <w:tcBorders>
              <w:top w:val="nil"/>
              <w:left w:val="single" w:sz="12" w:space="0" w:color="auto"/>
              <w:bottom w:val="nil"/>
              <w:right w:val="single" w:sz="4" w:space="0" w:color="auto"/>
            </w:tcBorders>
            <w:vAlign w:val="center"/>
          </w:tcPr>
          <w:p w14:paraId="1BFFB807" w14:textId="71BBE854"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0.1220</w:t>
            </w:r>
          </w:p>
        </w:tc>
        <w:tc>
          <w:tcPr>
            <w:tcW w:w="851" w:type="dxa"/>
            <w:tcBorders>
              <w:top w:val="nil"/>
              <w:left w:val="single" w:sz="4" w:space="0" w:color="auto"/>
              <w:bottom w:val="nil"/>
            </w:tcBorders>
            <w:vAlign w:val="center"/>
          </w:tcPr>
          <w:p w14:paraId="40B271AD" w14:textId="50CCD1AE"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4.108</w:t>
            </w:r>
          </w:p>
        </w:tc>
      </w:tr>
      <w:tr w:rsidR="00F362C5" w:rsidRPr="002079C4" w14:paraId="02E96DF3" w14:textId="77777777" w:rsidTr="008566AC">
        <w:trPr>
          <w:trHeight w:val="20"/>
          <w:jc w:val="center"/>
        </w:trPr>
        <w:tc>
          <w:tcPr>
            <w:tcW w:w="3005" w:type="dxa"/>
            <w:tcBorders>
              <w:right w:val="single" w:sz="18" w:space="0" w:color="auto"/>
            </w:tcBorders>
            <w:shd w:val="clear" w:color="auto" w:fill="FFFFFF"/>
            <w:noWrap/>
            <w:vAlign w:val="center"/>
          </w:tcPr>
          <w:p w14:paraId="4917E39E" w14:textId="3B3E4EAF" w:rsidR="008566AC" w:rsidRPr="002079C4" w:rsidRDefault="008566AC" w:rsidP="008566AC">
            <w:pPr>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Distance to CBD</w:t>
            </w:r>
          </w:p>
        </w:tc>
        <w:tc>
          <w:tcPr>
            <w:tcW w:w="844" w:type="dxa"/>
            <w:tcBorders>
              <w:top w:val="nil"/>
              <w:left w:val="single" w:sz="18" w:space="0" w:color="auto"/>
              <w:bottom w:val="nil"/>
              <w:right w:val="single" w:sz="4" w:space="0" w:color="auto"/>
            </w:tcBorders>
            <w:shd w:val="clear" w:color="auto" w:fill="FFFFFF"/>
            <w:noWrap/>
            <w:vAlign w:val="center"/>
          </w:tcPr>
          <w:p w14:paraId="3483F7DF" w14:textId="605D598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nil"/>
              <w:right w:val="single" w:sz="12" w:space="0" w:color="auto"/>
            </w:tcBorders>
            <w:shd w:val="clear" w:color="auto" w:fill="FFFFFF"/>
            <w:noWrap/>
            <w:vAlign w:val="center"/>
          </w:tcPr>
          <w:p w14:paraId="45C8F24A" w14:textId="78407498"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nil"/>
              <w:right w:val="single" w:sz="4" w:space="0" w:color="auto"/>
            </w:tcBorders>
            <w:shd w:val="clear" w:color="auto" w:fill="FFFFFF"/>
            <w:vAlign w:val="center"/>
          </w:tcPr>
          <w:p w14:paraId="4903D746" w14:textId="5BC5E247"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336682D4" w14:textId="5186AFC2"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7EB5D627" w14:textId="371189E2"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-0.1988</w:t>
            </w:r>
          </w:p>
        </w:tc>
        <w:tc>
          <w:tcPr>
            <w:tcW w:w="845" w:type="dxa"/>
            <w:tcBorders>
              <w:left w:val="single" w:sz="4" w:space="0" w:color="auto"/>
              <w:right w:val="single" w:sz="18" w:space="0" w:color="auto"/>
            </w:tcBorders>
            <w:shd w:val="clear" w:color="auto" w:fill="FFFFFF"/>
            <w:vAlign w:val="center"/>
          </w:tcPr>
          <w:p w14:paraId="20E59FE3" w14:textId="36E365DD"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-5.565</w:t>
            </w:r>
          </w:p>
        </w:tc>
        <w:tc>
          <w:tcPr>
            <w:tcW w:w="864" w:type="dxa"/>
            <w:tcBorders>
              <w:top w:val="nil"/>
              <w:left w:val="single" w:sz="18" w:space="0" w:color="auto"/>
              <w:bottom w:val="nil"/>
              <w:right w:val="single" w:sz="4" w:space="0" w:color="auto"/>
            </w:tcBorders>
            <w:vAlign w:val="center"/>
          </w:tcPr>
          <w:p w14:paraId="24339BE9" w14:textId="5C94E118"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0.3247</w:t>
            </w:r>
          </w:p>
        </w:tc>
        <w:tc>
          <w:tcPr>
            <w:tcW w:w="992" w:type="dxa"/>
            <w:tcBorders>
              <w:top w:val="nil"/>
              <w:left w:val="single" w:sz="4" w:space="0" w:color="auto"/>
              <w:bottom w:val="nil"/>
              <w:right w:val="single" w:sz="12" w:space="0" w:color="auto"/>
            </w:tcBorders>
            <w:vAlign w:val="center"/>
          </w:tcPr>
          <w:p w14:paraId="6AF10851" w14:textId="568C2A3D"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3.119</w:t>
            </w:r>
          </w:p>
        </w:tc>
        <w:tc>
          <w:tcPr>
            <w:tcW w:w="753" w:type="dxa"/>
            <w:tcBorders>
              <w:top w:val="nil"/>
              <w:left w:val="single" w:sz="12" w:space="0" w:color="auto"/>
              <w:bottom w:val="nil"/>
              <w:right w:val="single" w:sz="4" w:space="0" w:color="auto"/>
            </w:tcBorders>
            <w:vAlign w:val="center"/>
          </w:tcPr>
          <w:p w14:paraId="3BD900FD" w14:textId="5A3D3BCD"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-0.2126</w:t>
            </w:r>
          </w:p>
        </w:tc>
        <w:tc>
          <w:tcPr>
            <w:tcW w:w="948" w:type="dxa"/>
            <w:tcBorders>
              <w:top w:val="nil"/>
              <w:left w:val="single" w:sz="4" w:space="0" w:color="auto"/>
              <w:bottom w:val="nil"/>
              <w:right w:val="single" w:sz="12" w:space="0" w:color="auto"/>
            </w:tcBorders>
            <w:vAlign w:val="center"/>
          </w:tcPr>
          <w:p w14:paraId="0F07C39A" w14:textId="7A2C18E9"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-4.905</w:t>
            </w:r>
          </w:p>
        </w:tc>
        <w:tc>
          <w:tcPr>
            <w:tcW w:w="785" w:type="dxa"/>
            <w:tcBorders>
              <w:top w:val="nil"/>
              <w:left w:val="single" w:sz="12" w:space="0" w:color="auto"/>
              <w:bottom w:val="nil"/>
              <w:right w:val="single" w:sz="4" w:space="0" w:color="auto"/>
            </w:tcBorders>
            <w:vAlign w:val="center"/>
          </w:tcPr>
          <w:p w14:paraId="37E7AEAE" w14:textId="3F7D1D02"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51" w:type="dxa"/>
            <w:tcBorders>
              <w:top w:val="nil"/>
              <w:left w:val="single" w:sz="4" w:space="0" w:color="auto"/>
              <w:bottom w:val="nil"/>
            </w:tcBorders>
            <w:vAlign w:val="center"/>
          </w:tcPr>
          <w:p w14:paraId="4E252AD8" w14:textId="3DCEBC14"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F362C5" w:rsidRPr="002079C4" w14:paraId="73C20E1E" w14:textId="18BFD3EA" w:rsidTr="008566AC">
        <w:trPr>
          <w:trHeight w:val="20"/>
          <w:jc w:val="center"/>
        </w:trPr>
        <w:tc>
          <w:tcPr>
            <w:tcW w:w="3005" w:type="dxa"/>
            <w:tcBorders>
              <w:right w:val="single" w:sz="18" w:space="0" w:color="auto"/>
            </w:tcBorders>
            <w:shd w:val="clear" w:color="auto" w:fill="FFFFFF"/>
            <w:noWrap/>
            <w:vAlign w:val="center"/>
          </w:tcPr>
          <w:p w14:paraId="6B05F53A" w14:textId="77777777" w:rsidR="008566AC" w:rsidRPr="002079C4" w:rsidRDefault="008566AC" w:rsidP="008566AC">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Population Density</w:t>
            </w:r>
          </w:p>
        </w:tc>
        <w:tc>
          <w:tcPr>
            <w:tcW w:w="844" w:type="dxa"/>
            <w:tcBorders>
              <w:top w:val="nil"/>
              <w:left w:val="single" w:sz="18" w:space="0" w:color="auto"/>
              <w:bottom w:val="nil"/>
              <w:right w:val="single" w:sz="4" w:space="0" w:color="auto"/>
            </w:tcBorders>
            <w:shd w:val="clear" w:color="auto" w:fill="FFFFFF"/>
            <w:noWrap/>
            <w:vAlign w:val="center"/>
          </w:tcPr>
          <w:p w14:paraId="5E9DAF6C"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-0.1445</w:t>
            </w:r>
          </w:p>
        </w:tc>
        <w:tc>
          <w:tcPr>
            <w:tcW w:w="844" w:type="dxa"/>
            <w:tcBorders>
              <w:top w:val="nil"/>
              <w:left w:val="single" w:sz="4" w:space="0" w:color="auto"/>
              <w:bottom w:val="nil"/>
              <w:right w:val="single" w:sz="12" w:space="0" w:color="auto"/>
            </w:tcBorders>
            <w:shd w:val="clear" w:color="auto" w:fill="FFFFFF"/>
            <w:noWrap/>
            <w:vAlign w:val="center"/>
          </w:tcPr>
          <w:p w14:paraId="625FBE17"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-4.562</w:t>
            </w:r>
          </w:p>
        </w:tc>
        <w:tc>
          <w:tcPr>
            <w:tcW w:w="844" w:type="dxa"/>
            <w:tcBorders>
              <w:top w:val="nil"/>
              <w:left w:val="single" w:sz="12" w:space="0" w:color="auto"/>
              <w:bottom w:val="nil"/>
              <w:right w:val="single" w:sz="4" w:space="0" w:color="auto"/>
            </w:tcBorders>
            <w:shd w:val="clear" w:color="auto" w:fill="FFFFFF"/>
            <w:vAlign w:val="center"/>
          </w:tcPr>
          <w:p w14:paraId="0E0C5BDD"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0.2475</w:t>
            </w:r>
          </w:p>
        </w:tc>
        <w:tc>
          <w:tcPr>
            <w:tcW w:w="845" w:type="dxa"/>
            <w:tcBorders>
              <w:top w:val="nil"/>
              <w:left w:val="single" w:sz="4" w:space="0" w:color="auto"/>
              <w:bottom w:val="nil"/>
              <w:right w:val="single" w:sz="12" w:space="0" w:color="auto"/>
            </w:tcBorders>
            <w:shd w:val="clear" w:color="auto" w:fill="FFFFFF"/>
            <w:vAlign w:val="center"/>
          </w:tcPr>
          <w:p w14:paraId="0B2CE928"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8.719</w:t>
            </w:r>
          </w:p>
        </w:tc>
        <w:tc>
          <w:tcPr>
            <w:tcW w:w="845" w:type="dxa"/>
            <w:tcBorders>
              <w:left w:val="single" w:sz="12" w:space="0" w:color="auto"/>
              <w:right w:val="single" w:sz="4" w:space="0" w:color="auto"/>
            </w:tcBorders>
            <w:shd w:val="clear" w:color="auto" w:fill="FFFFFF"/>
            <w:vAlign w:val="center"/>
          </w:tcPr>
          <w:p w14:paraId="54F95C07"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0.2144</w:t>
            </w:r>
          </w:p>
        </w:tc>
        <w:tc>
          <w:tcPr>
            <w:tcW w:w="845" w:type="dxa"/>
            <w:tcBorders>
              <w:left w:val="single" w:sz="4" w:space="0" w:color="auto"/>
              <w:right w:val="single" w:sz="18" w:space="0" w:color="auto"/>
            </w:tcBorders>
            <w:shd w:val="clear" w:color="auto" w:fill="FFFFFF"/>
            <w:vAlign w:val="center"/>
          </w:tcPr>
          <w:p w14:paraId="7D4C50BB"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5.981</w:t>
            </w:r>
          </w:p>
        </w:tc>
        <w:tc>
          <w:tcPr>
            <w:tcW w:w="864" w:type="dxa"/>
            <w:tcBorders>
              <w:top w:val="nil"/>
              <w:left w:val="single" w:sz="18" w:space="0" w:color="auto"/>
              <w:bottom w:val="nil"/>
              <w:right w:val="single" w:sz="4" w:space="0" w:color="auto"/>
            </w:tcBorders>
            <w:vAlign w:val="center"/>
          </w:tcPr>
          <w:p w14:paraId="08EE25CF" w14:textId="08C4A300"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-0.5294</w:t>
            </w:r>
          </w:p>
        </w:tc>
        <w:tc>
          <w:tcPr>
            <w:tcW w:w="992" w:type="dxa"/>
            <w:tcBorders>
              <w:top w:val="nil"/>
              <w:left w:val="single" w:sz="4" w:space="0" w:color="auto"/>
              <w:bottom w:val="nil"/>
              <w:right w:val="single" w:sz="12" w:space="0" w:color="auto"/>
            </w:tcBorders>
            <w:vAlign w:val="center"/>
          </w:tcPr>
          <w:p w14:paraId="12317839" w14:textId="7AADF051"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-10.565</w:t>
            </w:r>
          </w:p>
        </w:tc>
        <w:tc>
          <w:tcPr>
            <w:tcW w:w="753" w:type="dxa"/>
            <w:tcBorders>
              <w:top w:val="nil"/>
              <w:left w:val="single" w:sz="12" w:space="0" w:color="auto"/>
              <w:bottom w:val="nil"/>
              <w:right w:val="single" w:sz="4" w:space="0" w:color="auto"/>
            </w:tcBorders>
            <w:vAlign w:val="center"/>
          </w:tcPr>
          <w:p w14:paraId="7210C07D" w14:textId="4D3D4272"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0EDDEFBD" w14:textId="422AE3DC"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607A8125" w14:textId="6BFE5220"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51" w:type="dxa"/>
            <w:tcBorders>
              <w:top w:val="nil"/>
              <w:left w:val="single" w:sz="4" w:space="0" w:color="auto"/>
              <w:bottom w:val="nil"/>
            </w:tcBorders>
            <w:vAlign w:val="center"/>
          </w:tcPr>
          <w:p w14:paraId="7342CEA5" w14:textId="16A1977B"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F362C5" w:rsidRPr="002079C4" w14:paraId="6FE09904" w14:textId="64FE777E" w:rsidTr="008566AC">
        <w:trPr>
          <w:trHeight w:val="20"/>
          <w:jc w:val="center"/>
        </w:trPr>
        <w:tc>
          <w:tcPr>
            <w:tcW w:w="3005" w:type="dxa"/>
            <w:tcBorders>
              <w:right w:val="single" w:sz="18" w:space="0" w:color="auto"/>
            </w:tcBorders>
            <w:shd w:val="clear" w:color="auto" w:fill="FFFFFF"/>
            <w:noWrap/>
            <w:vAlign w:val="center"/>
            <w:hideMark/>
          </w:tcPr>
          <w:p w14:paraId="76A47C39" w14:textId="77777777" w:rsidR="008566AC" w:rsidRPr="002079C4" w:rsidRDefault="008566AC" w:rsidP="008566AC">
            <w:pPr>
              <w:spacing w:before="0" w:after="0"/>
              <w:jc w:val="left"/>
              <w:rPr>
                <w:rFonts w:ascii="Calibri" w:eastAsia="Times New Roman" w:hAnsi="Calibri" w:cs="Times New Roman"/>
                <w:b/>
                <w:bCs/>
                <w:color w:val="000000"/>
                <w:sz w:val="22"/>
                <w:lang w:eastAsia="en-CA"/>
              </w:rPr>
            </w:pPr>
            <w:r w:rsidRPr="002079C4">
              <w:rPr>
                <w:rFonts w:eastAsia="Times New Roman" w:cs="Times New Roman"/>
                <w:color w:val="000000"/>
                <w:sz w:val="22"/>
                <w:lang w:eastAsia="en-CA"/>
              </w:rPr>
              <w:t>Population Density * AM</w:t>
            </w:r>
          </w:p>
        </w:tc>
        <w:tc>
          <w:tcPr>
            <w:tcW w:w="844" w:type="dxa"/>
            <w:tcBorders>
              <w:top w:val="nil"/>
              <w:left w:val="single" w:sz="18" w:space="0" w:color="auto"/>
              <w:bottom w:val="nil"/>
              <w:right w:val="single" w:sz="4" w:space="0" w:color="auto"/>
            </w:tcBorders>
            <w:shd w:val="clear" w:color="auto" w:fill="FFFFFF"/>
            <w:noWrap/>
            <w:vAlign w:val="center"/>
          </w:tcPr>
          <w:p w14:paraId="1F3E8321"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nil"/>
              <w:right w:val="single" w:sz="12" w:space="0" w:color="auto"/>
            </w:tcBorders>
            <w:shd w:val="clear" w:color="auto" w:fill="FFFFFF"/>
            <w:noWrap/>
            <w:vAlign w:val="center"/>
          </w:tcPr>
          <w:p w14:paraId="3C395C89"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nil"/>
              <w:right w:val="single" w:sz="4" w:space="0" w:color="auto"/>
            </w:tcBorders>
            <w:shd w:val="clear" w:color="auto" w:fill="FFFFFF"/>
            <w:vAlign w:val="center"/>
          </w:tcPr>
          <w:p w14:paraId="7F9FBB8C"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2DEAEA83" w14:textId="77777777"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283378C9"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-0.2772</w:t>
            </w:r>
          </w:p>
        </w:tc>
        <w:tc>
          <w:tcPr>
            <w:tcW w:w="845" w:type="dxa"/>
            <w:tcBorders>
              <w:left w:val="single" w:sz="4" w:space="0" w:color="auto"/>
              <w:right w:val="single" w:sz="18" w:space="0" w:color="auto"/>
            </w:tcBorders>
            <w:shd w:val="clear" w:color="auto" w:fill="FFFFFF"/>
            <w:vAlign w:val="center"/>
          </w:tcPr>
          <w:p w14:paraId="59AD7EA6"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-4.967</w:t>
            </w:r>
          </w:p>
        </w:tc>
        <w:tc>
          <w:tcPr>
            <w:tcW w:w="864" w:type="dxa"/>
            <w:tcBorders>
              <w:top w:val="nil"/>
              <w:left w:val="single" w:sz="18" w:space="0" w:color="auto"/>
              <w:bottom w:val="nil"/>
              <w:right w:val="single" w:sz="4" w:space="0" w:color="auto"/>
            </w:tcBorders>
            <w:vAlign w:val="center"/>
          </w:tcPr>
          <w:p w14:paraId="71166D70" w14:textId="5304D56B"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113AF7D1" w14:textId="7B7C4355"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4241313E" w14:textId="7DE951E7"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-0.2065</w:t>
            </w:r>
          </w:p>
        </w:tc>
        <w:tc>
          <w:tcPr>
            <w:tcW w:w="948" w:type="dxa"/>
            <w:tcBorders>
              <w:top w:val="nil"/>
              <w:left w:val="single" w:sz="4" w:space="0" w:color="auto"/>
              <w:bottom w:val="nil"/>
              <w:right w:val="single" w:sz="12" w:space="0" w:color="auto"/>
            </w:tcBorders>
            <w:vAlign w:val="center"/>
          </w:tcPr>
          <w:p w14:paraId="1E41B4A4" w14:textId="7AF7FC22"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-3.393</w:t>
            </w:r>
          </w:p>
        </w:tc>
        <w:tc>
          <w:tcPr>
            <w:tcW w:w="785" w:type="dxa"/>
            <w:tcBorders>
              <w:top w:val="nil"/>
              <w:left w:val="single" w:sz="12" w:space="0" w:color="auto"/>
              <w:bottom w:val="nil"/>
              <w:right w:val="single" w:sz="4" w:space="0" w:color="auto"/>
            </w:tcBorders>
            <w:vAlign w:val="center"/>
          </w:tcPr>
          <w:p w14:paraId="7A22616A" w14:textId="503CF4EB"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51" w:type="dxa"/>
            <w:tcBorders>
              <w:top w:val="nil"/>
              <w:left w:val="single" w:sz="4" w:space="0" w:color="auto"/>
              <w:bottom w:val="nil"/>
            </w:tcBorders>
            <w:vAlign w:val="center"/>
          </w:tcPr>
          <w:p w14:paraId="59BBB565" w14:textId="4D8CADCB"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F362C5" w:rsidRPr="002079C4" w14:paraId="581F0CA6" w14:textId="77777777" w:rsidTr="008566AC">
        <w:trPr>
          <w:trHeight w:val="20"/>
          <w:jc w:val="center"/>
        </w:trPr>
        <w:tc>
          <w:tcPr>
            <w:tcW w:w="3005" w:type="dxa"/>
            <w:tcBorders>
              <w:right w:val="single" w:sz="18" w:space="0" w:color="auto"/>
            </w:tcBorders>
            <w:shd w:val="clear" w:color="auto" w:fill="FFFFFF"/>
            <w:noWrap/>
            <w:vAlign w:val="center"/>
          </w:tcPr>
          <w:p w14:paraId="4C5B2A9D" w14:textId="1BC852C2" w:rsidR="008566AC" w:rsidRPr="002079C4" w:rsidRDefault="008566AC" w:rsidP="008566AC">
            <w:pPr>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 xml:space="preserve">Population Density * </w:t>
            </w:r>
            <w:r>
              <w:rPr>
                <w:rFonts w:eastAsia="Times New Roman" w:cs="Times New Roman"/>
                <w:color w:val="000000"/>
                <w:sz w:val="22"/>
                <w:lang w:eastAsia="en-CA"/>
              </w:rPr>
              <w:t>P</w:t>
            </w:r>
            <w:r w:rsidRPr="002079C4">
              <w:rPr>
                <w:rFonts w:eastAsia="Times New Roman" w:cs="Times New Roman"/>
                <w:color w:val="000000"/>
                <w:sz w:val="22"/>
                <w:lang w:eastAsia="en-CA"/>
              </w:rPr>
              <w:t>M</w:t>
            </w:r>
          </w:p>
        </w:tc>
        <w:tc>
          <w:tcPr>
            <w:tcW w:w="844" w:type="dxa"/>
            <w:tcBorders>
              <w:top w:val="nil"/>
              <w:left w:val="single" w:sz="18" w:space="0" w:color="auto"/>
              <w:bottom w:val="nil"/>
              <w:right w:val="single" w:sz="4" w:space="0" w:color="auto"/>
            </w:tcBorders>
            <w:shd w:val="clear" w:color="auto" w:fill="FFFFFF"/>
            <w:noWrap/>
            <w:vAlign w:val="center"/>
          </w:tcPr>
          <w:p w14:paraId="607EA08D" w14:textId="18B7F5AA"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nil"/>
              <w:right w:val="single" w:sz="12" w:space="0" w:color="auto"/>
            </w:tcBorders>
            <w:shd w:val="clear" w:color="auto" w:fill="FFFFFF"/>
            <w:noWrap/>
            <w:vAlign w:val="center"/>
          </w:tcPr>
          <w:p w14:paraId="74E2210E" w14:textId="2911A185"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nil"/>
              <w:right w:val="single" w:sz="4" w:space="0" w:color="auto"/>
            </w:tcBorders>
            <w:shd w:val="clear" w:color="auto" w:fill="FFFFFF"/>
            <w:vAlign w:val="center"/>
          </w:tcPr>
          <w:p w14:paraId="221AFC24" w14:textId="246E2397"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0047B3D8" w14:textId="30581B24" w:rsidR="008566AC"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59CB12E0" w14:textId="3F161243"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4" w:space="0" w:color="auto"/>
              <w:right w:val="single" w:sz="18" w:space="0" w:color="auto"/>
            </w:tcBorders>
            <w:shd w:val="clear" w:color="auto" w:fill="FFFFFF"/>
            <w:vAlign w:val="center"/>
          </w:tcPr>
          <w:p w14:paraId="5E9FF810" w14:textId="4CC77A8B"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64" w:type="dxa"/>
            <w:tcBorders>
              <w:top w:val="nil"/>
              <w:left w:val="single" w:sz="18" w:space="0" w:color="auto"/>
              <w:bottom w:val="nil"/>
              <w:right w:val="single" w:sz="4" w:space="0" w:color="auto"/>
            </w:tcBorders>
            <w:vAlign w:val="center"/>
          </w:tcPr>
          <w:p w14:paraId="39FC5A20" w14:textId="1BB4F70C" w:rsidR="008566AC"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211A4F13" w14:textId="087644F4" w:rsidR="008566AC"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09585064" w14:textId="3C4003F5" w:rsidR="008566AC" w:rsidRPr="00426BE7"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1C10C08E" w14:textId="7EE49422" w:rsidR="008566AC" w:rsidRPr="00426BE7"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49B7D237" w14:textId="502A1F25" w:rsidR="008566AC"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0.0949</w:t>
            </w:r>
          </w:p>
        </w:tc>
        <w:tc>
          <w:tcPr>
            <w:tcW w:w="851" w:type="dxa"/>
            <w:tcBorders>
              <w:top w:val="nil"/>
              <w:left w:val="single" w:sz="4" w:space="0" w:color="auto"/>
              <w:bottom w:val="nil"/>
            </w:tcBorders>
            <w:vAlign w:val="center"/>
          </w:tcPr>
          <w:p w14:paraId="2C085E86" w14:textId="7AF9BEAE" w:rsidR="008566AC"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2.035</w:t>
            </w:r>
          </w:p>
        </w:tc>
      </w:tr>
      <w:tr w:rsidR="00F362C5" w:rsidRPr="002079C4" w14:paraId="4CDB18E2" w14:textId="112AB7EA" w:rsidTr="008566AC">
        <w:trPr>
          <w:trHeight w:val="20"/>
          <w:jc w:val="center"/>
        </w:trPr>
        <w:tc>
          <w:tcPr>
            <w:tcW w:w="3005" w:type="dxa"/>
            <w:tcBorders>
              <w:right w:val="single" w:sz="18" w:space="0" w:color="auto"/>
            </w:tcBorders>
            <w:shd w:val="clear" w:color="auto" w:fill="FFFFFF"/>
            <w:noWrap/>
            <w:vAlign w:val="center"/>
          </w:tcPr>
          <w:p w14:paraId="165B322E" w14:textId="77777777" w:rsidR="00986C09" w:rsidRPr="002079C4" w:rsidRDefault="00986C09" w:rsidP="00986C09">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Job Density</w:t>
            </w:r>
          </w:p>
        </w:tc>
        <w:tc>
          <w:tcPr>
            <w:tcW w:w="844" w:type="dxa"/>
            <w:tcBorders>
              <w:top w:val="nil"/>
              <w:left w:val="single" w:sz="18" w:space="0" w:color="auto"/>
              <w:bottom w:val="nil"/>
              <w:right w:val="single" w:sz="4" w:space="0" w:color="auto"/>
            </w:tcBorders>
            <w:shd w:val="clear" w:color="auto" w:fill="FFFFFF"/>
            <w:noWrap/>
            <w:vAlign w:val="center"/>
          </w:tcPr>
          <w:p w14:paraId="43A0CEC6"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nil"/>
              <w:right w:val="single" w:sz="12" w:space="0" w:color="auto"/>
            </w:tcBorders>
            <w:shd w:val="clear" w:color="auto" w:fill="FFFFFF"/>
            <w:noWrap/>
            <w:vAlign w:val="center"/>
          </w:tcPr>
          <w:p w14:paraId="0B296763"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nil"/>
              <w:right w:val="single" w:sz="4" w:space="0" w:color="auto"/>
            </w:tcBorders>
            <w:shd w:val="clear" w:color="auto" w:fill="FFFFFF"/>
            <w:vAlign w:val="center"/>
          </w:tcPr>
          <w:p w14:paraId="4E6FF231"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-0.1739</w:t>
            </w:r>
          </w:p>
        </w:tc>
        <w:tc>
          <w:tcPr>
            <w:tcW w:w="845" w:type="dxa"/>
            <w:tcBorders>
              <w:top w:val="nil"/>
              <w:left w:val="single" w:sz="4" w:space="0" w:color="auto"/>
              <w:bottom w:val="nil"/>
              <w:right w:val="single" w:sz="12" w:space="0" w:color="auto"/>
            </w:tcBorders>
            <w:shd w:val="clear" w:color="auto" w:fill="FFFFFF"/>
            <w:vAlign w:val="center"/>
          </w:tcPr>
          <w:p w14:paraId="37AB289A"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-4.988</w:t>
            </w:r>
          </w:p>
        </w:tc>
        <w:tc>
          <w:tcPr>
            <w:tcW w:w="845" w:type="dxa"/>
            <w:tcBorders>
              <w:left w:val="single" w:sz="12" w:space="0" w:color="auto"/>
              <w:right w:val="single" w:sz="4" w:space="0" w:color="auto"/>
            </w:tcBorders>
            <w:shd w:val="clear" w:color="auto" w:fill="FFFFFF"/>
            <w:vAlign w:val="center"/>
          </w:tcPr>
          <w:p w14:paraId="3C417DE1" w14:textId="1370A2D2"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4" w:space="0" w:color="auto"/>
              <w:right w:val="single" w:sz="18" w:space="0" w:color="auto"/>
            </w:tcBorders>
            <w:shd w:val="clear" w:color="auto" w:fill="FFFFFF"/>
            <w:vAlign w:val="center"/>
          </w:tcPr>
          <w:p w14:paraId="3786E3BA" w14:textId="723564DB"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64" w:type="dxa"/>
            <w:tcBorders>
              <w:top w:val="nil"/>
              <w:left w:val="single" w:sz="18" w:space="0" w:color="auto"/>
              <w:bottom w:val="nil"/>
              <w:right w:val="single" w:sz="4" w:space="0" w:color="auto"/>
            </w:tcBorders>
            <w:vAlign w:val="center"/>
          </w:tcPr>
          <w:p w14:paraId="522A7B2A" w14:textId="69300F6F"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2EDE45C7" w14:textId="73CD0364"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38B2ACE6" w14:textId="31D9152D"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2027BEDC" w14:textId="700E337D"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1D02AF94" w14:textId="4EBAF9BD"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51" w:type="dxa"/>
            <w:tcBorders>
              <w:top w:val="nil"/>
              <w:left w:val="single" w:sz="4" w:space="0" w:color="auto"/>
              <w:bottom w:val="nil"/>
            </w:tcBorders>
            <w:vAlign w:val="center"/>
          </w:tcPr>
          <w:p w14:paraId="2FD1B00D" w14:textId="760BB44E"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F362C5" w:rsidRPr="002079C4" w14:paraId="5E4BF1F1" w14:textId="1A5BAA0F" w:rsidTr="008566AC">
        <w:trPr>
          <w:trHeight w:val="20"/>
          <w:jc w:val="center"/>
        </w:trPr>
        <w:tc>
          <w:tcPr>
            <w:tcW w:w="3005" w:type="dxa"/>
            <w:tcBorders>
              <w:right w:val="single" w:sz="18" w:space="0" w:color="auto"/>
            </w:tcBorders>
            <w:shd w:val="clear" w:color="auto" w:fill="FFFFFF"/>
            <w:noWrap/>
            <w:vAlign w:val="center"/>
          </w:tcPr>
          <w:p w14:paraId="0C56666E" w14:textId="77777777" w:rsidR="00986C09" w:rsidRPr="002079C4" w:rsidRDefault="00986C09" w:rsidP="00986C09">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Job Density * AM</w:t>
            </w:r>
          </w:p>
        </w:tc>
        <w:tc>
          <w:tcPr>
            <w:tcW w:w="844" w:type="dxa"/>
            <w:tcBorders>
              <w:top w:val="nil"/>
              <w:left w:val="single" w:sz="18" w:space="0" w:color="auto"/>
              <w:bottom w:val="nil"/>
              <w:right w:val="single" w:sz="4" w:space="0" w:color="auto"/>
            </w:tcBorders>
            <w:shd w:val="clear" w:color="auto" w:fill="FFFFFF"/>
            <w:noWrap/>
            <w:vAlign w:val="center"/>
          </w:tcPr>
          <w:p w14:paraId="69A432A5"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0.2588</w:t>
            </w:r>
          </w:p>
        </w:tc>
        <w:tc>
          <w:tcPr>
            <w:tcW w:w="844" w:type="dxa"/>
            <w:tcBorders>
              <w:top w:val="nil"/>
              <w:left w:val="single" w:sz="4" w:space="0" w:color="auto"/>
              <w:bottom w:val="nil"/>
              <w:right w:val="single" w:sz="12" w:space="0" w:color="auto"/>
            </w:tcBorders>
            <w:shd w:val="clear" w:color="auto" w:fill="FFFFFF"/>
            <w:noWrap/>
            <w:vAlign w:val="center"/>
          </w:tcPr>
          <w:p w14:paraId="5B37D5FB"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5.487</w:t>
            </w:r>
          </w:p>
        </w:tc>
        <w:tc>
          <w:tcPr>
            <w:tcW w:w="844" w:type="dxa"/>
            <w:tcBorders>
              <w:top w:val="nil"/>
              <w:left w:val="single" w:sz="12" w:space="0" w:color="auto"/>
              <w:bottom w:val="nil"/>
              <w:right w:val="single" w:sz="4" w:space="0" w:color="auto"/>
            </w:tcBorders>
            <w:shd w:val="clear" w:color="auto" w:fill="FFFFFF"/>
            <w:vAlign w:val="center"/>
          </w:tcPr>
          <w:p w14:paraId="0818E98F"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3EC4D197"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1FA96201"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0.2619</w:t>
            </w:r>
          </w:p>
        </w:tc>
        <w:tc>
          <w:tcPr>
            <w:tcW w:w="845" w:type="dxa"/>
            <w:tcBorders>
              <w:left w:val="single" w:sz="4" w:space="0" w:color="auto"/>
              <w:right w:val="single" w:sz="18" w:space="0" w:color="auto"/>
            </w:tcBorders>
            <w:shd w:val="clear" w:color="auto" w:fill="FFFFFF"/>
            <w:vAlign w:val="center"/>
          </w:tcPr>
          <w:p w14:paraId="4021732A"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4.878</w:t>
            </w:r>
          </w:p>
        </w:tc>
        <w:tc>
          <w:tcPr>
            <w:tcW w:w="864" w:type="dxa"/>
            <w:tcBorders>
              <w:top w:val="nil"/>
              <w:left w:val="single" w:sz="18" w:space="0" w:color="auto"/>
              <w:bottom w:val="nil"/>
              <w:right w:val="single" w:sz="4" w:space="0" w:color="auto"/>
            </w:tcBorders>
            <w:vAlign w:val="center"/>
          </w:tcPr>
          <w:p w14:paraId="3F85610C" w14:textId="722777C5"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4997B1ED" w14:textId="6F2AA784"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53BABD91" w14:textId="6BDA41F0"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5B91BEF1" w14:textId="2F207406"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48CD951E" w14:textId="3A10FCB6"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51" w:type="dxa"/>
            <w:tcBorders>
              <w:top w:val="nil"/>
              <w:left w:val="single" w:sz="4" w:space="0" w:color="auto"/>
              <w:bottom w:val="nil"/>
            </w:tcBorders>
            <w:vAlign w:val="center"/>
          </w:tcPr>
          <w:p w14:paraId="01570855" w14:textId="38BBAD02"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F362C5" w:rsidRPr="002079C4" w14:paraId="52FE5C60" w14:textId="02E7641F" w:rsidTr="008566AC">
        <w:trPr>
          <w:trHeight w:val="20"/>
          <w:jc w:val="center"/>
        </w:trPr>
        <w:tc>
          <w:tcPr>
            <w:tcW w:w="3005" w:type="dxa"/>
            <w:tcBorders>
              <w:right w:val="single" w:sz="18" w:space="0" w:color="auto"/>
            </w:tcBorders>
            <w:shd w:val="clear" w:color="auto" w:fill="FFFFFF"/>
            <w:noWrap/>
            <w:vAlign w:val="center"/>
          </w:tcPr>
          <w:p w14:paraId="228D82AB" w14:textId="77777777" w:rsidR="00986C09" w:rsidRPr="002079C4" w:rsidRDefault="00986C09" w:rsidP="00986C09">
            <w:pPr>
              <w:spacing w:before="0" w:after="0"/>
              <w:jc w:val="left"/>
              <w:rPr>
                <w:rFonts w:eastAsia="Times New Roman" w:cs="Times New Roman"/>
                <w:color w:val="000000"/>
                <w:sz w:val="22"/>
                <w:lang w:eastAsia="en-CA"/>
              </w:rPr>
            </w:pPr>
            <w:r w:rsidRPr="002079C4">
              <w:rPr>
                <w:rFonts w:eastAsia="Times New Roman" w:cs="Times New Roman"/>
                <w:color w:val="000000"/>
                <w:sz w:val="22"/>
                <w:lang w:eastAsia="en-CA"/>
              </w:rPr>
              <w:t xml:space="preserve">Job Density * </w:t>
            </w:r>
            <w:r>
              <w:rPr>
                <w:rFonts w:eastAsia="Times New Roman" w:cs="Times New Roman"/>
                <w:color w:val="000000"/>
                <w:sz w:val="22"/>
                <w:lang w:eastAsia="en-CA"/>
              </w:rPr>
              <w:t>P</w:t>
            </w:r>
            <w:r w:rsidRPr="002079C4">
              <w:rPr>
                <w:rFonts w:eastAsia="Times New Roman" w:cs="Times New Roman"/>
                <w:color w:val="000000"/>
                <w:sz w:val="22"/>
                <w:lang w:eastAsia="en-CA"/>
              </w:rPr>
              <w:t>M</w:t>
            </w:r>
          </w:p>
        </w:tc>
        <w:tc>
          <w:tcPr>
            <w:tcW w:w="844" w:type="dxa"/>
            <w:tcBorders>
              <w:top w:val="nil"/>
              <w:left w:val="single" w:sz="18" w:space="0" w:color="auto"/>
              <w:bottom w:val="nil"/>
              <w:right w:val="single" w:sz="4" w:space="0" w:color="auto"/>
            </w:tcBorders>
            <w:shd w:val="clear" w:color="auto" w:fill="FFFFFF"/>
            <w:noWrap/>
            <w:vAlign w:val="center"/>
          </w:tcPr>
          <w:p w14:paraId="29DAA4FA"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nil"/>
              <w:right w:val="single" w:sz="12" w:space="0" w:color="auto"/>
            </w:tcBorders>
            <w:shd w:val="clear" w:color="auto" w:fill="FFFFFF"/>
            <w:noWrap/>
            <w:vAlign w:val="center"/>
          </w:tcPr>
          <w:p w14:paraId="43F7CFE7"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nil"/>
              <w:right w:val="single" w:sz="4" w:space="0" w:color="auto"/>
            </w:tcBorders>
            <w:shd w:val="clear" w:color="auto" w:fill="FFFFFF"/>
            <w:vAlign w:val="center"/>
          </w:tcPr>
          <w:p w14:paraId="14EFBCE5"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top w:val="nil"/>
              <w:left w:val="single" w:sz="4" w:space="0" w:color="auto"/>
              <w:bottom w:val="nil"/>
              <w:right w:val="single" w:sz="12" w:space="0" w:color="auto"/>
            </w:tcBorders>
            <w:shd w:val="clear" w:color="auto" w:fill="FFFFFF"/>
            <w:vAlign w:val="center"/>
          </w:tcPr>
          <w:p w14:paraId="4C2E46DA"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12" w:space="0" w:color="auto"/>
              <w:right w:val="single" w:sz="4" w:space="0" w:color="auto"/>
            </w:tcBorders>
            <w:shd w:val="clear" w:color="auto" w:fill="FFFFFF"/>
            <w:vAlign w:val="center"/>
          </w:tcPr>
          <w:p w14:paraId="2660F2BD"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-0.1913</w:t>
            </w:r>
          </w:p>
        </w:tc>
        <w:tc>
          <w:tcPr>
            <w:tcW w:w="845" w:type="dxa"/>
            <w:tcBorders>
              <w:left w:val="single" w:sz="4" w:space="0" w:color="auto"/>
              <w:right w:val="single" w:sz="18" w:space="0" w:color="auto"/>
            </w:tcBorders>
            <w:shd w:val="clear" w:color="auto" w:fill="FFFFFF"/>
            <w:vAlign w:val="center"/>
          </w:tcPr>
          <w:p w14:paraId="704CF275"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-3.567</w:t>
            </w:r>
          </w:p>
        </w:tc>
        <w:tc>
          <w:tcPr>
            <w:tcW w:w="864" w:type="dxa"/>
            <w:tcBorders>
              <w:top w:val="nil"/>
              <w:left w:val="single" w:sz="18" w:space="0" w:color="auto"/>
              <w:bottom w:val="nil"/>
              <w:right w:val="single" w:sz="4" w:space="0" w:color="auto"/>
            </w:tcBorders>
            <w:vAlign w:val="center"/>
          </w:tcPr>
          <w:p w14:paraId="775E531B" w14:textId="526962F8"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01F8B86E" w14:textId="3006B337"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0545ABD8" w14:textId="16908FE0" w:rsidR="00986C09"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3DC817A8" w14:textId="42EC5107" w:rsidR="00986C09"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54FDA874" w14:textId="56B192ED"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51" w:type="dxa"/>
            <w:tcBorders>
              <w:top w:val="nil"/>
              <w:left w:val="single" w:sz="4" w:space="0" w:color="auto"/>
              <w:bottom w:val="nil"/>
            </w:tcBorders>
            <w:vAlign w:val="center"/>
          </w:tcPr>
          <w:p w14:paraId="4040625E" w14:textId="755E7E56"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F362C5" w:rsidRPr="002079C4" w14:paraId="0C6E91FF" w14:textId="2CAF0A87" w:rsidTr="008566AC">
        <w:trPr>
          <w:trHeight w:val="249"/>
          <w:jc w:val="center"/>
        </w:trPr>
        <w:tc>
          <w:tcPr>
            <w:tcW w:w="3005" w:type="dxa"/>
            <w:tcBorders>
              <w:top w:val="single" w:sz="4" w:space="0" w:color="auto"/>
              <w:bottom w:val="nil"/>
              <w:right w:val="single" w:sz="18" w:space="0" w:color="auto"/>
            </w:tcBorders>
            <w:shd w:val="clear" w:color="auto" w:fill="FFFFFF"/>
            <w:noWrap/>
          </w:tcPr>
          <w:p w14:paraId="58C34902" w14:textId="77777777" w:rsidR="00986C09" w:rsidRPr="002079C4" w:rsidRDefault="00986C09" w:rsidP="00986C09">
            <w:pPr>
              <w:spacing w:before="0" w:after="0"/>
              <w:jc w:val="left"/>
              <w:rPr>
                <w:rFonts w:eastAsia="Times New Roman" w:cs="Times New Roman"/>
                <w:b/>
                <w:bCs/>
                <w:color w:val="000000"/>
                <w:sz w:val="22"/>
                <w:lang w:eastAsia="en-CA"/>
              </w:rPr>
            </w:pPr>
            <w:r w:rsidRPr="002079C4">
              <w:rPr>
                <w:rFonts w:eastAsia="Times New Roman" w:cs="Times New Roman"/>
                <w:b/>
                <w:bCs/>
                <w:color w:val="000000"/>
                <w:sz w:val="22"/>
                <w:lang w:eastAsia="en-CA"/>
              </w:rPr>
              <w:t>Trip Attributes</w:t>
            </w:r>
          </w:p>
        </w:tc>
        <w:tc>
          <w:tcPr>
            <w:tcW w:w="844" w:type="dxa"/>
            <w:tcBorders>
              <w:top w:val="single" w:sz="4" w:space="0" w:color="auto"/>
              <w:left w:val="single" w:sz="18" w:space="0" w:color="auto"/>
              <w:bottom w:val="nil"/>
              <w:right w:val="single" w:sz="4" w:space="0" w:color="auto"/>
            </w:tcBorders>
            <w:shd w:val="clear" w:color="auto" w:fill="FFFFFF"/>
            <w:noWrap/>
            <w:vAlign w:val="center"/>
          </w:tcPr>
          <w:p w14:paraId="56D4A7F8" w14:textId="77777777" w:rsidR="00986C09" w:rsidRPr="00527F91" w:rsidRDefault="00986C09" w:rsidP="00986C09">
            <w:pPr>
              <w:spacing w:before="0" w:after="0"/>
              <w:jc w:val="center"/>
              <w:rPr>
                <w:rFonts w:eastAsia="Times New Roman" w:cs="Times New Roman"/>
                <w:color w:val="000000"/>
                <w:sz w:val="22"/>
                <w:lang w:eastAsia="en-CA"/>
              </w:rPr>
            </w:pPr>
          </w:p>
        </w:tc>
        <w:tc>
          <w:tcPr>
            <w:tcW w:w="844" w:type="dxa"/>
            <w:tcBorders>
              <w:top w:val="single" w:sz="4" w:space="0" w:color="auto"/>
              <w:left w:val="single" w:sz="4" w:space="0" w:color="auto"/>
              <w:bottom w:val="nil"/>
              <w:right w:val="single" w:sz="12" w:space="0" w:color="auto"/>
            </w:tcBorders>
            <w:shd w:val="clear" w:color="auto" w:fill="FFFFFF"/>
            <w:noWrap/>
            <w:vAlign w:val="center"/>
          </w:tcPr>
          <w:p w14:paraId="373CB18E" w14:textId="77777777" w:rsidR="00986C09" w:rsidRPr="00527F91" w:rsidRDefault="00986C09" w:rsidP="00986C09">
            <w:pPr>
              <w:spacing w:before="0" w:after="0"/>
              <w:jc w:val="center"/>
              <w:rPr>
                <w:rFonts w:eastAsia="Times New Roman" w:cs="Times New Roman"/>
                <w:color w:val="000000"/>
                <w:sz w:val="22"/>
                <w:lang w:eastAsia="en-CA"/>
              </w:rPr>
            </w:pPr>
          </w:p>
        </w:tc>
        <w:tc>
          <w:tcPr>
            <w:tcW w:w="844" w:type="dxa"/>
            <w:tcBorders>
              <w:top w:val="single" w:sz="4" w:space="0" w:color="auto"/>
              <w:left w:val="single" w:sz="12" w:space="0" w:color="auto"/>
              <w:bottom w:val="nil"/>
              <w:right w:val="single" w:sz="4" w:space="0" w:color="auto"/>
            </w:tcBorders>
            <w:shd w:val="clear" w:color="auto" w:fill="FFFFFF"/>
            <w:vAlign w:val="center"/>
          </w:tcPr>
          <w:p w14:paraId="2E7473F9" w14:textId="77777777" w:rsidR="00986C09" w:rsidRPr="00527F91" w:rsidRDefault="00986C09" w:rsidP="00986C09">
            <w:pPr>
              <w:spacing w:before="0" w:after="0"/>
              <w:jc w:val="center"/>
              <w:rPr>
                <w:rFonts w:eastAsia="Times New Roman" w:cs="Times New Roman"/>
                <w:color w:val="000000"/>
                <w:sz w:val="22"/>
                <w:lang w:eastAsia="en-CA"/>
              </w:rPr>
            </w:pPr>
          </w:p>
        </w:tc>
        <w:tc>
          <w:tcPr>
            <w:tcW w:w="845" w:type="dxa"/>
            <w:tcBorders>
              <w:top w:val="single" w:sz="4" w:space="0" w:color="auto"/>
              <w:left w:val="single" w:sz="4" w:space="0" w:color="auto"/>
              <w:bottom w:val="nil"/>
              <w:right w:val="single" w:sz="12" w:space="0" w:color="auto"/>
            </w:tcBorders>
            <w:shd w:val="clear" w:color="auto" w:fill="FFFFFF"/>
            <w:vAlign w:val="center"/>
          </w:tcPr>
          <w:p w14:paraId="4491D3B3" w14:textId="77777777" w:rsidR="00986C09" w:rsidRPr="00527F91" w:rsidRDefault="00986C09" w:rsidP="00986C09">
            <w:pPr>
              <w:spacing w:before="0" w:after="0"/>
              <w:jc w:val="center"/>
              <w:rPr>
                <w:rFonts w:eastAsia="Times New Roman" w:cs="Times New Roman"/>
                <w:color w:val="000000"/>
                <w:sz w:val="22"/>
                <w:lang w:eastAsia="en-CA"/>
              </w:rPr>
            </w:pPr>
          </w:p>
        </w:tc>
        <w:tc>
          <w:tcPr>
            <w:tcW w:w="845" w:type="dxa"/>
            <w:tcBorders>
              <w:top w:val="single" w:sz="4" w:space="0" w:color="auto"/>
              <w:left w:val="single" w:sz="12" w:space="0" w:color="auto"/>
              <w:bottom w:val="nil"/>
              <w:right w:val="single" w:sz="4" w:space="0" w:color="auto"/>
            </w:tcBorders>
            <w:shd w:val="clear" w:color="auto" w:fill="FFFFFF"/>
            <w:vAlign w:val="center"/>
          </w:tcPr>
          <w:p w14:paraId="2973555E" w14:textId="77777777" w:rsidR="00986C09" w:rsidRPr="00527F91" w:rsidRDefault="00986C09" w:rsidP="00986C09">
            <w:pPr>
              <w:spacing w:before="0" w:after="0"/>
              <w:jc w:val="center"/>
              <w:rPr>
                <w:rFonts w:eastAsia="Times New Roman" w:cs="Times New Roman"/>
                <w:color w:val="000000"/>
                <w:sz w:val="22"/>
                <w:lang w:eastAsia="en-CA"/>
              </w:rPr>
            </w:pPr>
          </w:p>
        </w:tc>
        <w:tc>
          <w:tcPr>
            <w:tcW w:w="845" w:type="dxa"/>
            <w:tcBorders>
              <w:top w:val="single" w:sz="4" w:space="0" w:color="auto"/>
              <w:left w:val="single" w:sz="4" w:space="0" w:color="auto"/>
              <w:bottom w:val="nil"/>
              <w:right w:val="single" w:sz="18" w:space="0" w:color="auto"/>
            </w:tcBorders>
            <w:shd w:val="clear" w:color="auto" w:fill="FFFFFF"/>
            <w:vAlign w:val="center"/>
          </w:tcPr>
          <w:p w14:paraId="489EBABC" w14:textId="77777777" w:rsidR="00986C09" w:rsidRPr="00527F91" w:rsidRDefault="00986C09" w:rsidP="00986C09">
            <w:pPr>
              <w:spacing w:before="0" w:after="0"/>
              <w:jc w:val="center"/>
              <w:rPr>
                <w:rFonts w:eastAsia="Times New Roman" w:cs="Times New Roman"/>
                <w:color w:val="000000"/>
                <w:sz w:val="22"/>
                <w:lang w:eastAsia="en-CA"/>
              </w:rPr>
            </w:pPr>
          </w:p>
        </w:tc>
        <w:tc>
          <w:tcPr>
            <w:tcW w:w="864" w:type="dxa"/>
            <w:tcBorders>
              <w:top w:val="single" w:sz="4" w:space="0" w:color="auto"/>
              <w:left w:val="single" w:sz="18" w:space="0" w:color="auto"/>
              <w:bottom w:val="nil"/>
              <w:right w:val="single" w:sz="4" w:space="0" w:color="auto"/>
            </w:tcBorders>
            <w:vAlign w:val="center"/>
          </w:tcPr>
          <w:p w14:paraId="719063A9" w14:textId="77777777" w:rsidR="00986C09" w:rsidRPr="00527F91" w:rsidRDefault="00986C09">
            <w:pPr>
              <w:spacing w:before="0" w:after="0"/>
              <w:jc w:val="center"/>
              <w:rPr>
                <w:rFonts w:eastAsia="Times New Roman" w:cs="Times New Roman"/>
                <w:color w:val="000000"/>
                <w:sz w:val="22"/>
                <w:lang w:eastAsia="en-CA"/>
              </w:rPr>
            </w:pPr>
          </w:p>
        </w:tc>
        <w:tc>
          <w:tcPr>
            <w:tcW w:w="992" w:type="dxa"/>
            <w:tcBorders>
              <w:top w:val="single" w:sz="4" w:space="0" w:color="auto"/>
              <w:left w:val="single" w:sz="4" w:space="0" w:color="auto"/>
              <w:bottom w:val="nil"/>
              <w:right w:val="single" w:sz="12" w:space="0" w:color="auto"/>
            </w:tcBorders>
            <w:vAlign w:val="center"/>
          </w:tcPr>
          <w:p w14:paraId="52339C6E" w14:textId="4F14F1E3" w:rsidR="00986C09" w:rsidRPr="00527F91" w:rsidRDefault="00986C09">
            <w:pPr>
              <w:spacing w:before="0" w:after="0"/>
              <w:jc w:val="center"/>
              <w:rPr>
                <w:rFonts w:eastAsia="Times New Roman" w:cs="Times New Roman"/>
                <w:color w:val="000000"/>
                <w:sz w:val="22"/>
                <w:lang w:eastAsia="en-CA"/>
              </w:rPr>
            </w:pPr>
          </w:p>
        </w:tc>
        <w:tc>
          <w:tcPr>
            <w:tcW w:w="753" w:type="dxa"/>
            <w:tcBorders>
              <w:top w:val="single" w:sz="4" w:space="0" w:color="auto"/>
              <w:left w:val="single" w:sz="12" w:space="0" w:color="auto"/>
              <w:bottom w:val="nil"/>
              <w:right w:val="single" w:sz="4" w:space="0" w:color="auto"/>
            </w:tcBorders>
            <w:vAlign w:val="center"/>
          </w:tcPr>
          <w:p w14:paraId="25BAF1C1" w14:textId="77777777" w:rsidR="00986C09" w:rsidRPr="00527F91" w:rsidRDefault="00986C09">
            <w:pPr>
              <w:spacing w:before="0" w:after="0"/>
              <w:jc w:val="center"/>
              <w:rPr>
                <w:rFonts w:eastAsia="Times New Roman" w:cs="Times New Roman"/>
                <w:color w:val="000000"/>
                <w:sz w:val="22"/>
                <w:lang w:eastAsia="en-CA"/>
              </w:rPr>
            </w:pPr>
          </w:p>
        </w:tc>
        <w:tc>
          <w:tcPr>
            <w:tcW w:w="948" w:type="dxa"/>
            <w:tcBorders>
              <w:top w:val="single" w:sz="4" w:space="0" w:color="auto"/>
              <w:left w:val="single" w:sz="4" w:space="0" w:color="auto"/>
              <w:bottom w:val="nil"/>
              <w:right w:val="single" w:sz="12" w:space="0" w:color="auto"/>
            </w:tcBorders>
            <w:vAlign w:val="center"/>
          </w:tcPr>
          <w:p w14:paraId="21051B6D" w14:textId="4F986DD9" w:rsidR="00986C09" w:rsidRPr="00527F91" w:rsidRDefault="00986C09">
            <w:pPr>
              <w:spacing w:before="0" w:after="0"/>
              <w:jc w:val="center"/>
              <w:rPr>
                <w:rFonts w:eastAsia="Times New Roman" w:cs="Times New Roman"/>
                <w:color w:val="000000"/>
                <w:sz w:val="22"/>
                <w:lang w:eastAsia="en-CA"/>
              </w:rPr>
            </w:pPr>
          </w:p>
        </w:tc>
        <w:tc>
          <w:tcPr>
            <w:tcW w:w="785" w:type="dxa"/>
            <w:tcBorders>
              <w:top w:val="single" w:sz="4" w:space="0" w:color="auto"/>
              <w:left w:val="single" w:sz="12" w:space="0" w:color="auto"/>
              <w:bottom w:val="nil"/>
              <w:right w:val="single" w:sz="4" w:space="0" w:color="auto"/>
            </w:tcBorders>
            <w:vAlign w:val="center"/>
          </w:tcPr>
          <w:p w14:paraId="57917A1E" w14:textId="77777777" w:rsidR="00986C09" w:rsidRPr="00527F91" w:rsidRDefault="00986C09">
            <w:pPr>
              <w:spacing w:before="0" w:after="0"/>
              <w:jc w:val="center"/>
              <w:rPr>
                <w:rFonts w:eastAsia="Times New Roman" w:cs="Times New Roman"/>
                <w:color w:val="000000"/>
                <w:sz w:val="22"/>
                <w:lang w:eastAsia="en-CA"/>
              </w:rPr>
            </w:pPr>
          </w:p>
        </w:tc>
        <w:tc>
          <w:tcPr>
            <w:tcW w:w="851" w:type="dxa"/>
            <w:tcBorders>
              <w:top w:val="single" w:sz="4" w:space="0" w:color="auto"/>
              <w:left w:val="single" w:sz="4" w:space="0" w:color="auto"/>
              <w:bottom w:val="nil"/>
            </w:tcBorders>
            <w:vAlign w:val="center"/>
          </w:tcPr>
          <w:p w14:paraId="5BF9FAEA" w14:textId="0D3C262E" w:rsidR="00986C09" w:rsidRPr="00527F91" w:rsidRDefault="00986C09">
            <w:pPr>
              <w:spacing w:before="0" w:after="0"/>
              <w:jc w:val="center"/>
              <w:rPr>
                <w:rFonts w:eastAsia="Times New Roman" w:cs="Times New Roman"/>
                <w:color w:val="000000"/>
                <w:sz w:val="22"/>
                <w:lang w:eastAsia="en-CA"/>
              </w:rPr>
            </w:pPr>
          </w:p>
        </w:tc>
      </w:tr>
      <w:tr w:rsidR="00F362C5" w:rsidRPr="002079C4" w14:paraId="78B8AEAE" w14:textId="30007A17" w:rsidTr="008566AC">
        <w:trPr>
          <w:trHeight w:val="249"/>
          <w:jc w:val="center"/>
        </w:trPr>
        <w:tc>
          <w:tcPr>
            <w:tcW w:w="3005" w:type="dxa"/>
            <w:tcBorders>
              <w:right w:val="single" w:sz="18" w:space="0" w:color="auto"/>
            </w:tcBorders>
            <w:shd w:val="clear" w:color="auto" w:fill="FFFFFF"/>
            <w:noWrap/>
          </w:tcPr>
          <w:p w14:paraId="636DBE26" w14:textId="74479C63" w:rsidR="008566AC" w:rsidRPr="002079C4" w:rsidRDefault="008566AC" w:rsidP="008566AC">
            <w:pPr>
              <w:spacing w:before="0" w:after="0"/>
              <w:jc w:val="left"/>
              <w:rPr>
                <w:rFonts w:eastAsia="Times New Roman" w:cs="Times New Roman"/>
                <w:b/>
                <w:bCs/>
                <w:color w:val="000000"/>
                <w:sz w:val="22"/>
                <w:lang w:eastAsia="en-CA"/>
              </w:rPr>
            </w:pPr>
            <w:r w:rsidRPr="002079C4">
              <w:rPr>
                <w:rFonts w:eastAsia="Times New Roman" w:cs="Times New Roman"/>
                <w:bCs/>
                <w:color w:val="000000"/>
                <w:sz w:val="22"/>
                <w:lang w:eastAsia="en-CA"/>
              </w:rPr>
              <w:t>Distance &lt; 750m</w:t>
            </w:r>
          </w:p>
        </w:tc>
        <w:tc>
          <w:tcPr>
            <w:tcW w:w="844" w:type="dxa"/>
            <w:tcBorders>
              <w:top w:val="nil"/>
              <w:left w:val="single" w:sz="18" w:space="0" w:color="auto"/>
              <w:bottom w:val="nil"/>
              <w:right w:val="single" w:sz="4" w:space="0" w:color="auto"/>
            </w:tcBorders>
            <w:shd w:val="clear" w:color="auto" w:fill="FFFFFF"/>
            <w:noWrap/>
            <w:vAlign w:val="center"/>
          </w:tcPr>
          <w:p w14:paraId="0424AA99"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-1.2162</w:t>
            </w:r>
          </w:p>
        </w:tc>
        <w:tc>
          <w:tcPr>
            <w:tcW w:w="844" w:type="dxa"/>
            <w:tcBorders>
              <w:top w:val="nil"/>
              <w:left w:val="single" w:sz="4" w:space="0" w:color="auto"/>
              <w:bottom w:val="nil"/>
              <w:right w:val="single" w:sz="12" w:space="0" w:color="auto"/>
            </w:tcBorders>
            <w:shd w:val="clear" w:color="auto" w:fill="FFFFFF"/>
            <w:noWrap/>
            <w:vAlign w:val="center"/>
          </w:tcPr>
          <w:p w14:paraId="0DB16D8D"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-9.484</w:t>
            </w:r>
          </w:p>
        </w:tc>
        <w:tc>
          <w:tcPr>
            <w:tcW w:w="844" w:type="dxa"/>
            <w:tcBorders>
              <w:top w:val="nil"/>
              <w:left w:val="single" w:sz="12" w:space="0" w:color="auto"/>
              <w:bottom w:val="nil"/>
              <w:right w:val="single" w:sz="4" w:space="0" w:color="auto"/>
            </w:tcBorders>
            <w:shd w:val="clear" w:color="auto" w:fill="FFFFFF"/>
            <w:vAlign w:val="center"/>
          </w:tcPr>
          <w:p w14:paraId="6AC47603"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-1.1482</w:t>
            </w:r>
          </w:p>
        </w:tc>
        <w:tc>
          <w:tcPr>
            <w:tcW w:w="845" w:type="dxa"/>
            <w:tcBorders>
              <w:top w:val="nil"/>
              <w:left w:val="single" w:sz="4" w:space="0" w:color="auto"/>
              <w:bottom w:val="nil"/>
              <w:right w:val="single" w:sz="12" w:space="0" w:color="auto"/>
            </w:tcBorders>
            <w:shd w:val="clear" w:color="auto" w:fill="FFFFFF"/>
            <w:vAlign w:val="center"/>
          </w:tcPr>
          <w:p w14:paraId="0DF04F59"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-10.408</w:t>
            </w:r>
          </w:p>
        </w:tc>
        <w:tc>
          <w:tcPr>
            <w:tcW w:w="845" w:type="dxa"/>
            <w:tcBorders>
              <w:left w:val="single" w:sz="12" w:space="0" w:color="auto"/>
              <w:right w:val="single" w:sz="4" w:space="0" w:color="auto"/>
            </w:tcBorders>
            <w:shd w:val="clear" w:color="auto" w:fill="FFFFFF"/>
            <w:vAlign w:val="center"/>
          </w:tcPr>
          <w:p w14:paraId="5720BF5B"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-0.9408</w:t>
            </w:r>
          </w:p>
        </w:tc>
        <w:tc>
          <w:tcPr>
            <w:tcW w:w="845" w:type="dxa"/>
            <w:tcBorders>
              <w:left w:val="single" w:sz="4" w:space="0" w:color="auto"/>
              <w:right w:val="single" w:sz="18" w:space="0" w:color="auto"/>
            </w:tcBorders>
            <w:shd w:val="clear" w:color="auto" w:fill="FFFFFF"/>
            <w:vAlign w:val="center"/>
          </w:tcPr>
          <w:p w14:paraId="1E59DE7A"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-8.418</w:t>
            </w:r>
          </w:p>
        </w:tc>
        <w:tc>
          <w:tcPr>
            <w:tcW w:w="864" w:type="dxa"/>
            <w:tcBorders>
              <w:top w:val="nil"/>
              <w:left w:val="single" w:sz="18" w:space="0" w:color="auto"/>
              <w:bottom w:val="nil"/>
              <w:right w:val="single" w:sz="4" w:space="0" w:color="auto"/>
            </w:tcBorders>
            <w:vAlign w:val="center"/>
          </w:tcPr>
          <w:p w14:paraId="0BA4E884" w14:textId="7EED4C69"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1D5899ED" w14:textId="7099544C"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51B278D8" w14:textId="4543E710"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-0.4727</w:t>
            </w:r>
          </w:p>
        </w:tc>
        <w:tc>
          <w:tcPr>
            <w:tcW w:w="948" w:type="dxa"/>
            <w:tcBorders>
              <w:top w:val="nil"/>
              <w:left w:val="single" w:sz="4" w:space="0" w:color="auto"/>
              <w:bottom w:val="nil"/>
              <w:right w:val="single" w:sz="12" w:space="0" w:color="auto"/>
            </w:tcBorders>
            <w:vAlign w:val="center"/>
          </w:tcPr>
          <w:p w14:paraId="6B15DD35" w14:textId="5904299A"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-3.668</w:t>
            </w:r>
          </w:p>
        </w:tc>
        <w:tc>
          <w:tcPr>
            <w:tcW w:w="785" w:type="dxa"/>
            <w:tcBorders>
              <w:top w:val="nil"/>
              <w:left w:val="single" w:sz="12" w:space="0" w:color="auto"/>
              <w:bottom w:val="nil"/>
              <w:right w:val="single" w:sz="4" w:space="0" w:color="auto"/>
            </w:tcBorders>
            <w:vAlign w:val="center"/>
          </w:tcPr>
          <w:p w14:paraId="6BB5D5B3" w14:textId="0FBCDC27"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-0.9241</w:t>
            </w:r>
          </w:p>
        </w:tc>
        <w:tc>
          <w:tcPr>
            <w:tcW w:w="851" w:type="dxa"/>
            <w:tcBorders>
              <w:top w:val="nil"/>
              <w:left w:val="single" w:sz="4" w:space="0" w:color="auto"/>
              <w:bottom w:val="nil"/>
            </w:tcBorders>
            <w:vAlign w:val="center"/>
          </w:tcPr>
          <w:p w14:paraId="40D4185D" w14:textId="5B568A86"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-7.483</w:t>
            </w:r>
          </w:p>
        </w:tc>
      </w:tr>
      <w:tr w:rsidR="00F362C5" w:rsidRPr="002079C4" w14:paraId="26E730E7" w14:textId="23B78705" w:rsidTr="008566AC">
        <w:trPr>
          <w:trHeight w:val="249"/>
          <w:jc w:val="center"/>
        </w:trPr>
        <w:tc>
          <w:tcPr>
            <w:tcW w:w="3005" w:type="dxa"/>
            <w:tcBorders>
              <w:right w:val="single" w:sz="18" w:space="0" w:color="auto"/>
            </w:tcBorders>
            <w:shd w:val="clear" w:color="auto" w:fill="FFFFFF"/>
            <w:noWrap/>
          </w:tcPr>
          <w:p w14:paraId="38C25764" w14:textId="4440C041" w:rsidR="008566AC" w:rsidRPr="002079C4" w:rsidRDefault="008566AC" w:rsidP="008566AC">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Distance</w:t>
            </w:r>
            <w:r>
              <w:rPr>
                <w:rFonts w:eastAsia="Times New Roman" w:cs="Times New Roman"/>
                <w:color w:val="000000"/>
                <w:sz w:val="22"/>
                <w:lang w:eastAsia="en-CA"/>
              </w:rPr>
              <w:t xml:space="preserve"> </w:t>
            </w:r>
            <w:r w:rsidRPr="002079C4">
              <w:rPr>
                <w:rFonts w:eastAsia="Times New Roman" w:cs="Times New Roman"/>
                <w:color w:val="000000"/>
                <w:sz w:val="22"/>
                <w:lang w:eastAsia="en-CA"/>
              </w:rPr>
              <w:t>(750m&lt; &amp;&lt;4</w:t>
            </w:r>
            <w:r>
              <w:rPr>
                <w:rFonts w:eastAsia="Times New Roman" w:cs="Times New Roman"/>
                <w:color w:val="000000"/>
                <w:sz w:val="22"/>
                <w:lang w:eastAsia="en-CA"/>
              </w:rPr>
              <w:t>k</w:t>
            </w:r>
            <w:r w:rsidRPr="002079C4">
              <w:rPr>
                <w:rFonts w:eastAsia="Times New Roman" w:cs="Times New Roman"/>
                <w:color w:val="000000"/>
                <w:sz w:val="22"/>
                <w:lang w:eastAsia="en-CA"/>
              </w:rPr>
              <w:t>m)</w:t>
            </w:r>
          </w:p>
        </w:tc>
        <w:tc>
          <w:tcPr>
            <w:tcW w:w="844" w:type="dxa"/>
            <w:tcBorders>
              <w:top w:val="nil"/>
              <w:left w:val="single" w:sz="18" w:space="0" w:color="auto"/>
              <w:bottom w:val="nil"/>
              <w:right w:val="single" w:sz="4" w:space="0" w:color="auto"/>
            </w:tcBorders>
            <w:shd w:val="clear" w:color="auto" w:fill="FFFFFF"/>
            <w:noWrap/>
            <w:vAlign w:val="center"/>
          </w:tcPr>
          <w:p w14:paraId="129F6734"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-0.8861</w:t>
            </w:r>
          </w:p>
        </w:tc>
        <w:tc>
          <w:tcPr>
            <w:tcW w:w="844" w:type="dxa"/>
            <w:tcBorders>
              <w:top w:val="nil"/>
              <w:left w:val="single" w:sz="4" w:space="0" w:color="auto"/>
              <w:bottom w:val="nil"/>
              <w:right w:val="single" w:sz="12" w:space="0" w:color="auto"/>
            </w:tcBorders>
            <w:shd w:val="clear" w:color="auto" w:fill="FFFFFF"/>
            <w:noWrap/>
            <w:vAlign w:val="center"/>
          </w:tcPr>
          <w:p w14:paraId="0847017F"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-17.987</w:t>
            </w:r>
          </w:p>
        </w:tc>
        <w:tc>
          <w:tcPr>
            <w:tcW w:w="844" w:type="dxa"/>
            <w:tcBorders>
              <w:top w:val="nil"/>
              <w:left w:val="single" w:sz="12" w:space="0" w:color="auto"/>
              <w:bottom w:val="nil"/>
              <w:right w:val="single" w:sz="4" w:space="0" w:color="auto"/>
            </w:tcBorders>
            <w:shd w:val="clear" w:color="auto" w:fill="FFFFFF"/>
            <w:vAlign w:val="center"/>
          </w:tcPr>
          <w:p w14:paraId="2711232E"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-1.0841</w:t>
            </w:r>
          </w:p>
        </w:tc>
        <w:tc>
          <w:tcPr>
            <w:tcW w:w="845" w:type="dxa"/>
            <w:tcBorders>
              <w:top w:val="nil"/>
              <w:left w:val="single" w:sz="4" w:space="0" w:color="auto"/>
              <w:bottom w:val="nil"/>
              <w:right w:val="single" w:sz="12" w:space="0" w:color="auto"/>
            </w:tcBorders>
            <w:shd w:val="clear" w:color="auto" w:fill="FFFFFF"/>
            <w:vAlign w:val="center"/>
          </w:tcPr>
          <w:p w14:paraId="577F5E79"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-15.805</w:t>
            </w:r>
          </w:p>
        </w:tc>
        <w:tc>
          <w:tcPr>
            <w:tcW w:w="845" w:type="dxa"/>
            <w:tcBorders>
              <w:left w:val="single" w:sz="12" w:space="0" w:color="auto"/>
              <w:right w:val="single" w:sz="4" w:space="0" w:color="auto"/>
            </w:tcBorders>
            <w:shd w:val="clear" w:color="auto" w:fill="FFFFFF"/>
            <w:vAlign w:val="center"/>
          </w:tcPr>
          <w:p w14:paraId="4C581BBA"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-1.0224</w:t>
            </w:r>
          </w:p>
        </w:tc>
        <w:tc>
          <w:tcPr>
            <w:tcW w:w="845" w:type="dxa"/>
            <w:tcBorders>
              <w:left w:val="single" w:sz="4" w:space="0" w:color="auto"/>
              <w:right w:val="single" w:sz="18" w:space="0" w:color="auto"/>
            </w:tcBorders>
            <w:shd w:val="clear" w:color="auto" w:fill="FFFFFF"/>
            <w:vAlign w:val="center"/>
          </w:tcPr>
          <w:p w14:paraId="6B2C8B41"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-16.140</w:t>
            </w:r>
          </w:p>
        </w:tc>
        <w:tc>
          <w:tcPr>
            <w:tcW w:w="864" w:type="dxa"/>
            <w:tcBorders>
              <w:top w:val="nil"/>
              <w:left w:val="single" w:sz="18" w:space="0" w:color="auto"/>
              <w:bottom w:val="nil"/>
              <w:right w:val="single" w:sz="4" w:space="0" w:color="auto"/>
            </w:tcBorders>
            <w:vAlign w:val="center"/>
          </w:tcPr>
          <w:p w14:paraId="0FBBABD3" w14:textId="220D2606"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52C39F7C" w14:textId="6D788ADF" w:rsidR="008566AC" w:rsidRPr="00527F91" w:rsidRDefault="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016A4714" w14:textId="44746CEC"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-0.3770</w:t>
            </w:r>
          </w:p>
        </w:tc>
        <w:tc>
          <w:tcPr>
            <w:tcW w:w="948" w:type="dxa"/>
            <w:tcBorders>
              <w:top w:val="nil"/>
              <w:left w:val="single" w:sz="4" w:space="0" w:color="auto"/>
              <w:bottom w:val="nil"/>
              <w:right w:val="single" w:sz="12" w:space="0" w:color="auto"/>
            </w:tcBorders>
            <w:vAlign w:val="center"/>
          </w:tcPr>
          <w:p w14:paraId="35CA3BA1" w14:textId="41836064"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-10.688</w:t>
            </w:r>
          </w:p>
        </w:tc>
        <w:tc>
          <w:tcPr>
            <w:tcW w:w="785" w:type="dxa"/>
            <w:tcBorders>
              <w:top w:val="nil"/>
              <w:left w:val="single" w:sz="12" w:space="0" w:color="auto"/>
              <w:bottom w:val="nil"/>
              <w:right w:val="single" w:sz="4" w:space="0" w:color="auto"/>
            </w:tcBorders>
            <w:vAlign w:val="center"/>
          </w:tcPr>
          <w:p w14:paraId="6E530956" w14:textId="6815C12E"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-0.8954</w:t>
            </w:r>
          </w:p>
        </w:tc>
        <w:tc>
          <w:tcPr>
            <w:tcW w:w="851" w:type="dxa"/>
            <w:tcBorders>
              <w:top w:val="nil"/>
              <w:left w:val="single" w:sz="4" w:space="0" w:color="auto"/>
              <w:bottom w:val="nil"/>
            </w:tcBorders>
            <w:vAlign w:val="center"/>
          </w:tcPr>
          <w:p w14:paraId="2A5E5253" w14:textId="25A0EE49"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-17.004</w:t>
            </w:r>
          </w:p>
        </w:tc>
      </w:tr>
      <w:tr w:rsidR="00F362C5" w:rsidRPr="002079C4" w14:paraId="765A1F22" w14:textId="7F8914E3" w:rsidTr="008566AC">
        <w:trPr>
          <w:trHeight w:val="249"/>
          <w:jc w:val="center"/>
        </w:trPr>
        <w:tc>
          <w:tcPr>
            <w:tcW w:w="3005" w:type="dxa"/>
            <w:tcBorders>
              <w:right w:val="single" w:sz="18" w:space="0" w:color="auto"/>
            </w:tcBorders>
            <w:shd w:val="clear" w:color="auto" w:fill="FFFFFF"/>
            <w:noWrap/>
            <w:vAlign w:val="center"/>
            <w:hideMark/>
          </w:tcPr>
          <w:p w14:paraId="107CD55C" w14:textId="0E4DF2D9" w:rsidR="00986C09" w:rsidRPr="002079C4" w:rsidRDefault="00986C09" w:rsidP="00986C09">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Distance</w:t>
            </w:r>
            <w:r>
              <w:rPr>
                <w:rFonts w:eastAsia="Times New Roman" w:cs="Times New Roman"/>
                <w:color w:val="000000"/>
                <w:sz w:val="22"/>
                <w:lang w:eastAsia="en-CA"/>
              </w:rPr>
              <w:t xml:space="preserve"> </w:t>
            </w:r>
            <w:r w:rsidRPr="002079C4">
              <w:rPr>
                <w:rFonts w:eastAsia="Times New Roman" w:cs="Times New Roman"/>
                <w:color w:val="000000"/>
                <w:sz w:val="22"/>
                <w:lang w:eastAsia="en-CA"/>
              </w:rPr>
              <w:t>(750m&lt; &amp;&lt;4</w:t>
            </w:r>
            <w:r>
              <w:rPr>
                <w:rFonts w:eastAsia="Times New Roman" w:cs="Times New Roman"/>
                <w:color w:val="000000"/>
                <w:sz w:val="22"/>
                <w:lang w:eastAsia="en-CA"/>
              </w:rPr>
              <w:t>k</w:t>
            </w:r>
            <w:r w:rsidRPr="002079C4">
              <w:rPr>
                <w:rFonts w:eastAsia="Times New Roman" w:cs="Times New Roman"/>
                <w:color w:val="000000"/>
                <w:sz w:val="22"/>
                <w:lang w:eastAsia="en-CA"/>
              </w:rPr>
              <w:t>m)</w:t>
            </w:r>
            <w:r>
              <w:rPr>
                <w:rFonts w:eastAsia="Times New Roman" w:cs="Times New Roman"/>
                <w:color w:val="000000"/>
                <w:sz w:val="22"/>
                <w:lang w:eastAsia="en-CA"/>
              </w:rPr>
              <w:t xml:space="preserve"> </w:t>
            </w:r>
            <w:r w:rsidRPr="002079C4">
              <w:rPr>
                <w:rFonts w:eastAsia="Times New Roman" w:cs="Times New Roman"/>
                <w:color w:val="000000"/>
                <w:sz w:val="22"/>
                <w:lang w:eastAsia="en-CA"/>
              </w:rPr>
              <w:t>*Temperature</w:t>
            </w:r>
            <w:r>
              <w:rPr>
                <w:rFonts w:eastAsia="Times New Roman" w:cs="Times New Roman"/>
                <w:color w:val="000000"/>
                <w:sz w:val="22"/>
                <w:lang w:eastAsia="en-CA"/>
              </w:rPr>
              <w:t xml:space="preserve"> (*10</w:t>
            </w:r>
            <w:r w:rsidRPr="00873DB8">
              <w:rPr>
                <w:rFonts w:eastAsia="Times New Roman" w:cs="Times New Roman"/>
                <w:color w:val="000000"/>
                <w:sz w:val="22"/>
                <w:vertAlign w:val="superscript"/>
                <w:lang w:eastAsia="en-CA"/>
              </w:rPr>
              <w:t>-2</w:t>
            </w:r>
            <w:r>
              <w:rPr>
                <w:rFonts w:eastAsia="Times New Roman" w:cs="Times New Roman"/>
                <w:color w:val="000000"/>
                <w:sz w:val="22"/>
                <w:lang w:eastAsia="en-CA"/>
              </w:rPr>
              <w:t xml:space="preserve"> </w:t>
            </w:r>
            <w:r w:rsidRPr="00873DB8">
              <w:rPr>
                <w:rFonts w:eastAsia="Times New Roman" w:cs="Times New Roman"/>
                <w:color w:val="000000"/>
                <w:sz w:val="22"/>
                <w:vertAlign w:val="superscript"/>
                <w:lang w:eastAsia="en-CA"/>
              </w:rPr>
              <w:t>◦</w:t>
            </w:r>
            <w:r>
              <w:rPr>
                <w:rFonts w:eastAsia="Times New Roman" w:cs="Times New Roman"/>
                <w:color w:val="000000"/>
                <w:sz w:val="22"/>
                <w:lang w:eastAsia="en-CA"/>
              </w:rPr>
              <w:t>C)</w:t>
            </w:r>
          </w:p>
        </w:tc>
        <w:tc>
          <w:tcPr>
            <w:tcW w:w="844" w:type="dxa"/>
            <w:tcBorders>
              <w:top w:val="nil"/>
              <w:left w:val="single" w:sz="18" w:space="0" w:color="auto"/>
              <w:bottom w:val="nil"/>
              <w:right w:val="single" w:sz="4" w:space="0" w:color="auto"/>
            </w:tcBorders>
            <w:shd w:val="clear" w:color="auto" w:fill="FFFFFF"/>
            <w:noWrap/>
            <w:vAlign w:val="center"/>
          </w:tcPr>
          <w:p w14:paraId="2011E372"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1.4139</w:t>
            </w:r>
          </w:p>
        </w:tc>
        <w:tc>
          <w:tcPr>
            <w:tcW w:w="844" w:type="dxa"/>
            <w:tcBorders>
              <w:top w:val="nil"/>
              <w:left w:val="single" w:sz="4" w:space="0" w:color="auto"/>
              <w:bottom w:val="nil"/>
              <w:right w:val="single" w:sz="12" w:space="0" w:color="auto"/>
            </w:tcBorders>
            <w:shd w:val="clear" w:color="auto" w:fill="FFFFFF"/>
            <w:noWrap/>
            <w:vAlign w:val="center"/>
          </w:tcPr>
          <w:p w14:paraId="694F48A7"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5.133</w:t>
            </w:r>
          </w:p>
        </w:tc>
        <w:tc>
          <w:tcPr>
            <w:tcW w:w="844" w:type="dxa"/>
            <w:tcBorders>
              <w:top w:val="nil"/>
              <w:left w:val="single" w:sz="12" w:space="0" w:color="auto"/>
              <w:bottom w:val="nil"/>
              <w:right w:val="single" w:sz="4" w:space="0" w:color="auto"/>
            </w:tcBorders>
            <w:shd w:val="clear" w:color="auto" w:fill="FFFFFF"/>
            <w:vAlign w:val="center"/>
          </w:tcPr>
          <w:p w14:paraId="21A3305F"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1.1675</w:t>
            </w:r>
          </w:p>
        </w:tc>
        <w:tc>
          <w:tcPr>
            <w:tcW w:w="845" w:type="dxa"/>
            <w:tcBorders>
              <w:top w:val="nil"/>
              <w:left w:val="single" w:sz="4" w:space="0" w:color="auto"/>
              <w:bottom w:val="nil"/>
              <w:right w:val="single" w:sz="12" w:space="0" w:color="auto"/>
            </w:tcBorders>
            <w:shd w:val="clear" w:color="auto" w:fill="FFFFFF"/>
            <w:vAlign w:val="center"/>
          </w:tcPr>
          <w:p w14:paraId="0C83701A"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3.857</w:t>
            </w:r>
          </w:p>
        </w:tc>
        <w:tc>
          <w:tcPr>
            <w:tcW w:w="845" w:type="dxa"/>
            <w:tcBorders>
              <w:left w:val="single" w:sz="12" w:space="0" w:color="auto"/>
              <w:right w:val="single" w:sz="4" w:space="0" w:color="auto"/>
            </w:tcBorders>
            <w:shd w:val="clear" w:color="auto" w:fill="FFFFFF"/>
            <w:vAlign w:val="center"/>
          </w:tcPr>
          <w:p w14:paraId="297042C7"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5" w:type="dxa"/>
            <w:tcBorders>
              <w:left w:val="single" w:sz="4" w:space="0" w:color="auto"/>
              <w:right w:val="single" w:sz="18" w:space="0" w:color="auto"/>
            </w:tcBorders>
            <w:shd w:val="clear" w:color="auto" w:fill="FFFFFF"/>
            <w:vAlign w:val="center"/>
          </w:tcPr>
          <w:p w14:paraId="52BEA203"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64" w:type="dxa"/>
            <w:tcBorders>
              <w:top w:val="nil"/>
              <w:left w:val="single" w:sz="18" w:space="0" w:color="auto"/>
              <w:bottom w:val="nil"/>
              <w:right w:val="single" w:sz="4" w:space="0" w:color="auto"/>
            </w:tcBorders>
            <w:vAlign w:val="center"/>
          </w:tcPr>
          <w:p w14:paraId="761F2F11" w14:textId="7C552611" w:rsidR="00986C09"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48F34765" w14:textId="69A2520F" w:rsidR="00986C09"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198AEE6F" w14:textId="1899A573" w:rsidR="00986C09"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3806BC24" w14:textId="596CF3F6" w:rsidR="00986C09"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787304CD" w14:textId="5660CA5F" w:rsidR="00986C09"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51" w:type="dxa"/>
            <w:tcBorders>
              <w:top w:val="nil"/>
              <w:left w:val="single" w:sz="4" w:space="0" w:color="auto"/>
              <w:bottom w:val="nil"/>
            </w:tcBorders>
            <w:vAlign w:val="center"/>
          </w:tcPr>
          <w:p w14:paraId="756C91BC" w14:textId="5A407D4B" w:rsidR="00986C09"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F362C5" w:rsidRPr="002079C4" w14:paraId="69283E20" w14:textId="611FBF46" w:rsidTr="008566AC">
        <w:trPr>
          <w:trHeight w:val="249"/>
          <w:jc w:val="center"/>
        </w:trPr>
        <w:tc>
          <w:tcPr>
            <w:tcW w:w="3005" w:type="dxa"/>
            <w:tcBorders>
              <w:right w:val="single" w:sz="18" w:space="0" w:color="auto"/>
            </w:tcBorders>
            <w:shd w:val="clear" w:color="auto" w:fill="FFFFFF"/>
            <w:noWrap/>
            <w:vAlign w:val="center"/>
            <w:hideMark/>
          </w:tcPr>
          <w:p w14:paraId="3651CF43" w14:textId="422024F1" w:rsidR="00986C09" w:rsidRPr="002079C4" w:rsidRDefault="00986C09" w:rsidP="00986C09">
            <w:pPr>
              <w:spacing w:before="0" w:after="0"/>
              <w:jc w:val="left"/>
              <w:rPr>
                <w:rFonts w:eastAsia="Times New Roman" w:cs="Times New Roman"/>
                <w:b/>
                <w:bCs/>
                <w:color w:val="000000"/>
                <w:sz w:val="22"/>
                <w:lang w:eastAsia="en-CA"/>
              </w:rPr>
            </w:pPr>
            <w:r w:rsidRPr="002079C4">
              <w:rPr>
                <w:rFonts w:eastAsia="Times New Roman" w:cs="Times New Roman"/>
                <w:color w:val="000000"/>
                <w:sz w:val="22"/>
                <w:lang w:eastAsia="en-CA"/>
              </w:rPr>
              <w:t>Distance</w:t>
            </w:r>
            <w:r>
              <w:rPr>
                <w:rFonts w:eastAsia="Times New Roman" w:cs="Times New Roman"/>
                <w:color w:val="000000"/>
                <w:sz w:val="22"/>
                <w:lang w:eastAsia="en-CA"/>
              </w:rPr>
              <w:t xml:space="preserve"> </w:t>
            </w:r>
            <w:r w:rsidRPr="002079C4">
              <w:rPr>
                <w:rFonts w:eastAsia="Times New Roman" w:cs="Times New Roman"/>
                <w:color w:val="000000"/>
                <w:sz w:val="22"/>
                <w:lang w:eastAsia="en-CA"/>
              </w:rPr>
              <w:t>(750m&lt;</w:t>
            </w:r>
            <w:r>
              <w:rPr>
                <w:rFonts w:eastAsia="Times New Roman" w:cs="Times New Roman"/>
                <w:color w:val="000000"/>
                <w:sz w:val="22"/>
                <w:lang w:eastAsia="en-CA"/>
              </w:rPr>
              <w:t xml:space="preserve"> </w:t>
            </w:r>
            <w:r w:rsidRPr="002079C4">
              <w:rPr>
                <w:rFonts w:eastAsia="Times New Roman" w:cs="Times New Roman"/>
                <w:color w:val="000000"/>
                <w:sz w:val="22"/>
                <w:lang w:eastAsia="en-CA"/>
              </w:rPr>
              <w:t>&amp;&lt;4</w:t>
            </w:r>
            <w:r>
              <w:rPr>
                <w:rFonts w:eastAsia="Times New Roman" w:cs="Times New Roman"/>
                <w:color w:val="000000"/>
                <w:sz w:val="22"/>
                <w:lang w:eastAsia="en-CA"/>
              </w:rPr>
              <w:t>k</w:t>
            </w:r>
            <w:r w:rsidRPr="002079C4">
              <w:rPr>
                <w:rFonts w:eastAsia="Times New Roman" w:cs="Times New Roman"/>
                <w:color w:val="000000"/>
                <w:sz w:val="22"/>
                <w:lang w:eastAsia="en-CA"/>
              </w:rPr>
              <w:t>m)</w:t>
            </w:r>
            <w:r>
              <w:rPr>
                <w:rFonts w:eastAsia="Times New Roman" w:cs="Times New Roman"/>
                <w:color w:val="000000"/>
                <w:sz w:val="22"/>
                <w:lang w:eastAsia="en-CA"/>
              </w:rPr>
              <w:t xml:space="preserve"> </w:t>
            </w:r>
            <w:r w:rsidRPr="002079C4">
              <w:rPr>
                <w:rFonts w:eastAsia="Times New Roman" w:cs="Times New Roman"/>
                <w:color w:val="000000"/>
                <w:sz w:val="22"/>
                <w:lang w:eastAsia="en-CA"/>
              </w:rPr>
              <w:t>*Female</w:t>
            </w:r>
          </w:p>
        </w:tc>
        <w:tc>
          <w:tcPr>
            <w:tcW w:w="844" w:type="dxa"/>
            <w:tcBorders>
              <w:top w:val="nil"/>
              <w:left w:val="single" w:sz="18" w:space="0" w:color="auto"/>
              <w:bottom w:val="nil"/>
              <w:right w:val="single" w:sz="4" w:space="0" w:color="auto"/>
            </w:tcBorders>
            <w:shd w:val="clear" w:color="auto" w:fill="FFFFFF"/>
            <w:noWrap/>
            <w:vAlign w:val="center"/>
          </w:tcPr>
          <w:p w14:paraId="7B8918F9"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nil"/>
              <w:right w:val="single" w:sz="12" w:space="0" w:color="auto"/>
            </w:tcBorders>
            <w:shd w:val="clear" w:color="auto" w:fill="FFFFFF"/>
            <w:noWrap/>
            <w:vAlign w:val="center"/>
          </w:tcPr>
          <w:p w14:paraId="55900E47" w14:textId="77777777" w:rsidR="00986C09" w:rsidRPr="00527F91" w:rsidRDefault="00986C09" w:rsidP="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nil"/>
              <w:right w:val="single" w:sz="4" w:space="0" w:color="auto"/>
            </w:tcBorders>
            <w:shd w:val="clear" w:color="auto" w:fill="FFFFFF"/>
            <w:vAlign w:val="center"/>
          </w:tcPr>
          <w:p w14:paraId="1280A385"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0.2139</w:t>
            </w:r>
          </w:p>
        </w:tc>
        <w:tc>
          <w:tcPr>
            <w:tcW w:w="845" w:type="dxa"/>
            <w:tcBorders>
              <w:top w:val="nil"/>
              <w:left w:val="single" w:sz="4" w:space="0" w:color="auto"/>
              <w:bottom w:val="nil"/>
              <w:right w:val="single" w:sz="12" w:space="0" w:color="auto"/>
            </w:tcBorders>
            <w:shd w:val="clear" w:color="auto" w:fill="FFFFFF"/>
            <w:vAlign w:val="center"/>
          </w:tcPr>
          <w:p w14:paraId="6C0DE41B"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3.404</w:t>
            </w:r>
          </w:p>
        </w:tc>
        <w:tc>
          <w:tcPr>
            <w:tcW w:w="845" w:type="dxa"/>
            <w:tcBorders>
              <w:left w:val="single" w:sz="12" w:space="0" w:color="auto"/>
              <w:right w:val="single" w:sz="4" w:space="0" w:color="auto"/>
            </w:tcBorders>
            <w:shd w:val="clear" w:color="auto" w:fill="FFFFFF"/>
            <w:vAlign w:val="center"/>
          </w:tcPr>
          <w:p w14:paraId="6BF4C1E3"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0.2240</w:t>
            </w:r>
          </w:p>
        </w:tc>
        <w:tc>
          <w:tcPr>
            <w:tcW w:w="845" w:type="dxa"/>
            <w:tcBorders>
              <w:left w:val="single" w:sz="4" w:space="0" w:color="auto"/>
              <w:right w:val="single" w:sz="18" w:space="0" w:color="auto"/>
            </w:tcBorders>
            <w:shd w:val="clear" w:color="auto" w:fill="FFFFFF"/>
            <w:vAlign w:val="center"/>
          </w:tcPr>
          <w:p w14:paraId="27BF18D4" w14:textId="77777777" w:rsidR="00986C09" w:rsidRPr="00527F91" w:rsidRDefault="00986C09" w:rsidP="00986C09">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3.808</w:t>
            </w:r>
          </w:p>
        </w:tc>
        <w:tc>
          <w:tcPr>
            <w:tcW w:w="864" w:type="dxa"/>
            <w:tcBorders>
              <w:top w:val="nil"/>
              <w:left w:val="single" w:sz="18" w:space="0" w:color="auto"/>
              <w:bottom w:val="nil"/>
              <w:right w:val="single" w:sz="4" w:space="0" w:color="auto"/>
            </w:tcBorders>
            <w:vAlign w:val="center"/>
          </w:tcPr>
          <w:p w14:paraId="5A1A3D42" w14:textId="1332FB45"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92" w:type="dxa"/>
            <w:tcBorders>
              <w:top w:val="nil"/>
              <w:left w:val="single" w:sz="4" w:space="0" w:color="auto"/>
              <w:bottom w:val="nil"/>
              <w:right w:val="single" w:sz="12" w:space="0" w:color="auto"/>
            </w:tcBorders>
            <w:vAlign w:val="center"/>
          </w:tcPr>
          <w:p w14:paraId="19F9C283" w14:textId="25DE362C"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53" w:type="dxa"/>
            <w:tcBorders>
              <w:top w:val="nil"/>
              <w:left w:val="single" w:sz="12" w:space="0" w:color="auto"/>
              <w:bottom w:val="nil"/>
              <w:right w:val="single" w:sz="4" w:space="0" w:color="auto"/>
            </w:tcBorders>
            <w:vAlign w:val="center"/>
          </w:tcPr>
          <w:p w14:paraId="380E8218" w14:textId="43D7F8C6"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948" w:type="dxa"/>
            <w:tcBorders>
              <w:top w:val="nil"/>
              <w:left w:val="single" w:sz="4" w:space="0" w:color="auto"/>
              <w:bottom w:val="nil"/>
              <w:right w:val="single" w:sz="12" w:space="0" w:color="auto"/>
            </w:tcBorders>
            <w:vAlign w:val="center"/>
          </w:tcPr>
          <w:p w14:paraId="1DA7EC84" w14:textId="4F6FA257"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785" w:type="dxa"/>
            <w:tcBorders>
              <w:top w:val="nil"/>
              <w:left w:val="single" w:sz="12" w:space="0" w:color="auto"/>
              <w:bottom w:val="nil"/>
              <w:right w:val="single" w:sz="4" w:space="0" w:color="auto"/>
            </w:tcBorders>
            <w:vAlign w:val="center"/>
          </w:tcPr>
          <w:p w14:paraId="0B93BF6E" w14:textId="77139DD4"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51" w:type="dxa"/>
            <w:tcBorders>
              <w:top w:val="nil"/>
              <w:left w:val="single" w:sz="4" w:space="0" w:color="auto"/>
              <w:bottom w:val="nil"/>
            </w:tcBorders>
            <w:vAlign w:val="center"/>
          </w:tcPr>
          <w:p w14:paraId="4E293E06" w14:textId="469ACA52" w:rsidR="00986C09" w:rsidRPr="00527F91" w:rsidRDefault="00986C09">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r>
      <w:tr w:rsidR="00F362C5" w:rsidRPr="002079C4" w14:paraId="15CC5933" w14:textId="1F3D3D41" w:rsidTr="008566AC">
        <w:trPr>
          <w:trHeight w:val="249"/>
          <w:jc w:val="center"/>
        </w:trPr>
        <w:tc>
          <w:tcPr>
            <w:tcW w:w="3005" w:type="dxa"/>
            <w:tcBorders>
              <w:right w:val="single" w:sz="18" w:space="0" w:color="auto"/>
            </w:tcBorders>
            <w:shd w:val="clear" w:color="auto" w:fill="FFFFFF"/>
            <w:noWrap/>
            <w:vAlign w:val="center"/>
            <w:hideMark/>
          </w:tcPr>
          <w:p w14:paraId="47E44BE8" w14:textId="5DCE398E" w:rsidR="008566AC" w:rsidRPr="002079C4" w:rsidRDefault="008566AC" w:rsidP="008566AC">
            <w:pPr>
              <w:spacing w:before="0" w:after="0"/>
              <w:jc w:val="left"/>
              <w:rPr>
                <w:rFonts w:ascii="Calibri" w:eastAsia="Times New Roman" w:hAnsi="Calibri" w:cs="Times New Roman"/>
                <w:b/>
                <w:bCs/>
                <w:color w:val="000000"/>
                <w:sz w:val="22"/>
                <w:lang w:eastAsia="en-CA"/>
              </w:rPr>
            </w:pPr>
            <w:r>
              <w:rPr>
                <w:rFonts w:eastAsia="Times New Roman" w:cs="Times New Roman"/>
                <w:color w:val="000000"/>
                <w:sz w:val="22"/>
                <w:lang w:eastAsia="en-CA"/>
              </w:rPr>
              <w:t>Distance &gt; 4k</w:t>
            </w:r>
            <w:r w:rsidRPr="002079C4">
              <w:rPr>
                <w:rFonts w:eastAsia="Times New Roman" w:cs="Times New Roman"/>
                <w:color w:val="000000"/>
                <w:sz w:val="22"/>
                <w:lang w:eastAsia="en-CA"/>
              </w:rPr>
              <w:t>m</w:t>
            </w:r>
          </w:p>
        </w:tc>
        <w:tc>
          <w:tcPr>
            <w:tcW w:w="844" w:type="dxa"/>
            <w:tcBorders>
              <w:top w:val="nil"/>
              <w:left w:val="single" w:sz="18" w:space="0" w:color="auto"/>
              <w:bottom w:val="nil"/>
              <w:right w:val="single" w:sz="4" w:space="0" w:color="auto"/>
            </w:tcBorders>
            <w:shd w:val="clear" w:color="auto" w:fill="FFFFFF"/>
            <w:noWrap/>
            <w:vAlign w:val="center"/>
          </w:tcPr>
          <w:p w14:paraId="1C40EDE8"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-5.2758</w:t>
            </w:r>
          </w:p>
        </w:tc>
        <w:tc>
          <w:tcPr>
            <w:tcW w:w="844" w:type="dxa"/>
            <w:tcBorders>
              <w:top w:val="nil"/>
              <w:left w:val="single" w:sz="4" w:space="0" w:color="auto"/>
              <w:bottom w:val="nil"/>
              <w:right w:val="single" w:sz="12" w:space="0" w:color="auto"/>
            </w:tcBorders>
            <w:shd w:val="clear" w:color="auto" w:fill="FFFFFF"/>
            <w:noWrap/>
            <w:vAlign w:val="center"/>
          </w:tcPr>
          <w:p w14:paraId="01F3A2F8"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-14.649</w:t>
            </w:r>
          </w:p>
        </w:tc>
        <w:tc>
          <w:tcPr>
            <w:tcW w:w="844" w:type="dxa"/>
            <w:tcBorders>
              <w:top w:val="nil"/>
              <w:left w:val="single" w:sz="12" w:space="0" w:color="auto"/>
              <w:bottom w:val="nil"/>
              <w:right w:val="single" w:sz="4" w:space="0" w:color="auto"/>
            </w:tcBorders>
            <w:shd w:val="clear" w:color="auto" w:fill="FFFFFF"/>
            <w:vAlign w:val="center"/>
          </w:tcPr>
          <w:p w14:paraId="7ABFB4B8"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-4.1769</w:t>
            </w:r>
          </w:p>
        </w:tc>
        <w:tc>
          <w:tcPr>
            <w:tcW w:w="845" w:type="dxa"/>
            <w:tcBorders>
              <w:top w:val="nil"/>
              <w:left w:val="single" w:sz="4" w:space="0" w:color="auto"/>
              <w:bottom w:val="nil"/>
              <w:right w:val="single" w:sz="12" w:space="0" w:color="auto"/>
            </w:tcBorders>
            <w:shd w:val="clear" w:color="auto" w:fill="FFFFFF"/>
            <w:vAlign w:val="center"/>
          </w:tcPr>
          <w:p w14:paraId="2784F2A1"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-28.512</w:t>
            </w:r>
          </w:p>
        </w:tc>
        <w:tc>
          <w:tcPr>
            <w:tcW w:w="845" w:type="dxa"/>
            <w:tcBorders>
              <w:left w:val="single" w:sz="12" w:space="0" w:color="auto"/>
              <w:right w:val="single" w:sz="4" w:space="0" w:color="auto"/>
            </w:tcBorders>
            <w:shd w:val="clear" w:color="auto" w:fill="FFFFFF"/>
            <w:vAlign w:val="center"/>
          </w:tcPr>
          <w:p w14:paraId="325CD7BE"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-2.7995</w:t>
            </w:r>
          </w:p>
        </w:tc>
        <w:tc>
          <w:tcPr>
            <w:tcW w:w="845" w:type="dxa"/>
            <w:tcBorders>
              <w:left w:val="single" w:sz="4" w:space="0" w:color="auto"/>
              <w:right w:val="single" w:sz="18" w:space="0" w:color="auto"/>
            </w:tcBorders>
            <w:shd w:val="clear" w:color="auto" w:fill="FFFFFF"/>
            <w:vAlign w:val="center"/>
          </w:tcPr>
          <w:p w14:paraId="2ECD51EA" w14:textId="77777777"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-21.564</w:t>
            </w:r>
          </w:p>
        </w:tc>
        <w:tc>
          <w:tcPr>
            <w:tcW w:w="864" w:type="dxa"/>
            <w:tcBorders>
              <w:top w:val="nil"/>
              <w:left w:val="single" w:sz="18" w:space="0" w:color="auto"/>
              <w:bottom w:val="nil"/>
              <w:right w:val="single" w:sz="4" w:space="0" w:color="auto"/>
            </w:tcBorders>
            <w:vAlign w:val="center"/>
          </w:tcPr>
          <w:p w14:paraId="0F99E73A" w14:textId="29E22191"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-0.7352</w:t>
            </w:r>
          </w:p>
        </w:tc>
        <w:tc>
          <w:tcPr>
            <w:tcW w:w="992" w:type="dxa"/>
            <w:tcBorders>
              <w:top w:val="nil"/>
              <w:left w:val="single" w:sz="4" w:space="0" w:color="auto"/>
              <w:bottom w:val="nil"/>
              <w:right w:val="single" w:sz="12" w:space="0" w:color="auto"/>
            </w:tcBorders>
            <w:vAlign w:val="center"/>
          </w:tcPr>
          <w:p w14:paraId="0B63AE9F" w14:textId="632E703F"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-6.794</w:t>
            </w:r>
          </w:p>
        </w:tc>
        <w:tc>
          <w:tcPr>
            <w:tcW w:w="753" w:type="dxa"/>
            <w:tcBorders>
              <w:top w:val="nil"/>
              <w:left w:val="single" w:sz="12" w:space="0" w:color="auto"/>
              <w:bottom w:val="nil"/>
              <w:right w:val="single" w:sz="4" w:space="0" w:color="auto"/>
            </w:tcBorders>
            <w:vAlign w:val="center"/>
          </w:tcPr>
          <w:p w14:paraId="47158B2A" w14:textId="0795000D"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-1.8740</w:t>
            </w:r>
          </w:p>
        </w:tc>
        <w:tc>
          <w:tcPr>
            <w:tcW w:w="948" w:type="dxa"/>
            <w:tcBorders>
              <w:top w:val="nil"/>
              <w:left w:val="single" w:sz="4" w:space="0" w:color="auto"/>
              <w:bottom w:val="nil"/>
              <w:right w:val="single" w:sz="12" w:space="0" w:color="auto"/>
            </w:tcBorders>
            <w:vAlign w:val="center"/>
          </w:tcPr>
          <w:p w14:paraId="0A2ED298" w14:textId="7A2F9A0F"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-13.334</w:t>
            </w:r>
          </w:p>
        </w:tc>
        <w:tc>
          <w:tcPr>
            <w:tcW w:w="785" w:type="dxa"/>
            <w:tcBorders>
              <w:top w:val="nil"/>
              <w:left w:val="single" w:sz="12" w:space="0" w:color="auto"/>
              <w:bottom w:val="nil"/>
              <w:right w:val="single" w:sz="4" w:space="0" w:color="auto"/>
            </w:tcBorders>
            <w:vAlign w:val="center"/>
          </w:tcPr>
          <w:p w14:paraId="6A745BED" w14:textId="0F361927"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-7.6876</w:t>
            </w:r>
          </w:p>
        </w:tc>
        <w:tc>
          <w:tcPr>
            <w:tcW w:w="851" w:type="dxa"/>
            <w:tcBorders>
              <w:top w:val="nil"/>
              <w:left w:val="single" w:sz="4" w:space="0" w:color="auto"/>
              <w:bottom w:val="nil"/>
            </w:tcBorders>
            <w:vAlign w:val="center"/>
          </w:tcPr>
          <w:p w14:paraId="4151D9F9" w14:textId="296FAFA2" w:rsidR="008566AC" w:rsidRPr="00527F91"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-18.828</w:t>
            </w:r>
          </w:p>
        </w:tc>
      </w:tr>
      <w:tr w:rsidR="00F362C5" w:rsidRPr="002079C4" w14:paraId="09E0801D" w14:textId="77777777" w:rsidTr="008566AC">
        <w:trPr>
          <w:trHeight w:val="249"/>
          <w:jc w:val="center"/>
        </w:trPr>
        <w:tc>
          <w:tcPr>
            <w:tcW w:w="3005" w:type="dxa"/>
            <w:tcBorders>
              <w:right w:val="single" w:sz="18" w:space="0" w:color="auto"/>
            </w:tcBorders>
            <w:shd w:val="clear" w:color="auto" w:fill="FFFFFF"/>
            <w:noWrap/>
          </w:tcPr>
          <w:p w14:paraId="4BDE4C24" w14:textId="0040CDA3" w:rsidR="008566AC" w:rsidRDefault="008566AC" w:rsidP="008566AC">
            <w:pPr>
              <w:spacing w:before="0" w:after="0"/>
              <w:jc w:val="left"/>
              <w:rPr>
                <w:rFonts w:eastAsia="Times New Roman" w:cs="Times New Roman"/>
                <w:color w:val="000000"/>
                <w:sz w:val="22"/>
                <w:lang w:eastAsia="en-CA"/>
              </w:rPr>
            </w:pPr>
            <w:r>
              <w:rPr>
                <w:rFonts w:eastAsia="Times New Roman" w:cs="Times New Roman"/>
                <w:color w:val="000000"/>
                <w:sz w:val="22"/>
                <w:lang w:eastAsia="en-CA"/>
              </w:rPr>
              <w:t>Trip between Manhattan &amp; Brooklyn</w:t>
            </w:r>
          </w:p>
        </w:tc>
        <w:tc>
          <w:tcPr>
            <w:tcW w:w="844" w:type="dxa"/>
            <w:tcBorders>
              <w:top w:val="nil"/>
              <w:left w:val="single" w:sz="18" w:space="0" w:color="auto"/>
              <w:bottom w:val="single" w:sz="18" w:space="0" w:color="auto"/>
              <w:right w:val="single" w:sz="4" w:space="0" w:color="auto"/>
            </w:tcBorders>
            <w:shd w:val="clear" w:color="auto" w:fill="FFFFFF"/>
            <w:noWrap/>
            <w:vAlign w:val="center"/>
          </w:tcPr>
          <w:p w14:paraId="2A1BD06E" w14:textId="511D9B90"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4" w:space="0" w:color="auto"/>
              <w:bottom w:val="single" w:sz="18" w:space="0" w:color="auto"/>
              <w:right w:val="single" w:sz="12" w:space="0" w:color="auto"/>
            </w:tcBorders>
            <w:shd w:val="clear" w:color="auto" w:fill="FFFFFF"/>
            <w:noWrap/>
            <w:vAlign w:val="center"/>
          </w:tcPr>
          <w:p w14:paraId="0817CD27" w14:textId="77E5C9BD" w:rsidR="008566AC" w:rsidRPr="00527F91" w:rsidRDefault="008566AC" w:rsidP="008566AC">
            <w:pPr>
              <w:spacing w:before="0" w:after="0"/>
              <w:jc w:val="center"/>
              <w:rPr>
                <w:rFonts w:eastAsia="Times New Roman" w:cs="Times New Roman"/>
                <w:color w:val="000000"/>
                <w:sz w:val="22"/>
                <w:lang w:eastAsia="en-CA"/>
              </w:rPr>
            </w:pPr>
            <w:r>
              <w:rPr>
                <w:rFonts w:eastAsia="Times New Roman" w:cs="Times New Roman"/>
                <w:color w:val="000000"/>
                <w:sz w:val="22"/>
                <w:lang w:eastAsia="en-CA"/>
              </w:rPr>
              <w:t>-</w:t>
            </w:r>
          </w:p>
        </w:tc>
        <w:tc>
          <w:tcPr>
            <w:tcW w:w="844" w:type="dxa"/>
            <w:tcBorders>
              <w:top w:val="nil"/>
              <w:left w:val="single" w:sz="12" w:space="0" w:color="auto"/>
              <w:bottom w:val="single" w:sz="18" w:space="0" w:color="auto"/>
              <w:right w:val="single" w:sz="4" w:space="0" w:color="auto"/>
            </w:tcBorders>
            <w:shd w:val="clear" w:color="auto" w:fill="FFFFFF"/>
            <w:vAlign w:val="center"/>
          </w:tcPr>
          <w:p w14:paraId="142605B2" w14:textId="45794B80"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-0.3619</w:t>
            </w:r>
          </w:p>
        </w:tc>
        <w:tc>
          <w:tcPr>
            <w:tcW w:w="845" w:type="dxa"/>
            <w:tcBorders>
              <w:top w:val="nil"/>
              <w:left w:val="single" w:sz="4" w:space="0" w:color="auto"/>
              <w:bottom w:val="single" w:sz="18" w:space="0" w:color="auto"/>
              <w:right w:val="single" w:sz="12" w:space="0" w:color="auto"/>
            </w:tcBorders>
            <w:shd w:val="clear" w:color="auto" w:fill="FFFFFF"/>
            <w:vAlign w:val="center"/>
          </w:tcPr>
          <w:p w14:paraId="11B53DCE" w14:textId="59524072"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-2.348</w:t>
            </w:r>
          </w:p>
        </w:tc>
        <w:tc>
          <w:tcPr>
            <w:tcW w:w="845" w:type="dxa"/>
            <w:tcBorders>
              <w:left w:val="single" w:sz="12" w:space="0" w:color="auto"/>
              <w:right w:val="single" w:sz="4" w:space="0" w:color="auto"/>
            </w:tcBorders>
            <w:shd w:val="clear" w:color="auto" w:fill="FFFFFF"/>
            <w:vAlign w:val="center"/>
          </w:tcPr>
          <w:p w14:paraId="7110CDE4" w14:textId="437F322D"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-1.2159</w:t>
            </w:r>
          </w:p>
        </w:tc>
        <w:tc>
          <w:tcPr>
            <w:tcW w:w="845" w:type="dxa"/>
            <w:tcBorders>
              <w:left w:val="single" w:sz="4" w:space="0" w:color="auto"/>
              <w:bottom w:val="single" w:sz="18" w:space="0" w:color="auto"/>
              <w:right w:val="single" w:sz="18" w:space="0" w:color="auto"/>
            </w:tcBorders>
            <w:shd w:val="clear" w:color="auto" w:fill="FFFFFF"/>
            <w:vAlign w:val="center"/>
          </w:tcPr>
          <w:p w14:paraId="2CB79DAA" w14:textId="01B4BD3F" w:rsidR="008566AC" w:rsidRPr="00527F91" w:rsidRDefault="008566AC" w:rsidP="008566AC">
            <w:pPr>
              <w:spacing w:before="0" w:after="0"/>
              <w:jc w:val="center"/>
              <w:rPr>
                <w:rFonts w:eastAsia="Times New Roman" w:cs="Times New Roman"/>
                <w:color w:val="000000"/>
                <w:sz w:val="22"/>
                <w:lang w:eastAsia="en-CA"/>
              </w:rPr>
            </w:pPr>
            <w:r w:rsidRPr="00527F91">
              <w:rPr>
                <w:rFonts w:eastAsia="Times New Roman" w:cs="Times New Roman"/>
                <w:color w:val="000000"/>
                <w:sz w:val="22"/>
                <w:lang w:eastAsia="en-CA"/>
              </w:rPr>
              <w:t>-9.260</w:t>
            </w:r>
          </w:p>
        </w:tc>
        <w:tc>
          <w:tcPr>
            <w:tcW w:w="864" w:type="dxa"/>
            <w:tcBorders>
              <w:top w:val="nil"/>
              <w:left w:val="single" w:sz="18" w:space="0" w:color="auto"/>
              <w:bottom w:val="single" w:sz="18" w:space="0" w:color="auto"/>
              <w:right w:val="single" w:sz="4" w:space="0" w:color="auto"/>
            </w:tcBorders>
            <w:vAlign w:val="center"/>
          </w:tcPr>
          <w:p w14:paraId="1B2843B9" w14:textId="3CB191C0"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-3.1396</w:t>
            </w:r>
          </w:p>
        </w:tc>
        <w:tc>
          <w:tcPr>
            <w:tcW w:w="992" w:type="dxa"/>
            <w:tcBorders>
              <w:top w:val="nil"/>
              <w:left w:val="single" w:sz="4" w:space="0" w:color="auto"/>
              <w:bottom w:val="single" w:sz="18" w:space="0" w:color="auto"/>
              <w:right w:val="single" w:sz="12" w:space="0" w:color="auto"/>
            </w:tcBorders>
            <w:vAlign w:val="center"/>
          </w:tcPr>
          <w:p w14:paraId="72BAD630" w14:textId="03313990"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-8.295</w:t>
            </w:r>
          </w:p>
        </w:tc>
        <w:tc>
          <w:tcPr>
            <w:tcW w:w="753" w:type="dxa"/>
            <w:tcBorders>
              <w:top w:val="nil"/>
              <w:left w:val="single" w:sz="12" w:space="0" w:color="auto"/>
              <w:bottom w:val="single" w:sz="18" w:space="0" w:color="auto"/>
              <w:right w:val="single" w:sz="4" w:space="0" w:color="auto"/>
            </w:tcBorders>
            <w:vAlign w:val="center"/>
          </w:tcPr>
          <w:p w14:paraId="04B7E24E" w14:textId="1279EF61"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-0.9090</w:t>
            </w:r>
          </w:p>
        </w:tc>
        <w:tc>
          <w:tcPr>
            <w:tcW w:w="948" w:type="dxa"/>
            <w:tcBorders>
              <w:top w:val="nil"/>
              <w:left w:val="single" w:sz="4" w:space="0" w:color="auto"/>
              <w:bottom w:val="single" w:sz="18" w:space="0" w:color="auto"/>
              <w:right w:val="single" w:sz="12" w:space="0" w:color="auto"/>
            </w:tcBorders>
            <w:vAlign w:val="center"/>
          </w:tcPr>
          <w:p w14:paraId="1D718F59" w14:textId="6AE11A34"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-6.743</w:t>
            </w:r>
          </w:p>
        </w:tc>
        <w:tc>
          <w:tcPr>
            <w:tcW w:w="785" w:type="dxa"/>
            <w:tcBorders>
              <w:top w:val="nil"/>
              <w:left w:val="single" w:sz="12" w:space="0" w:color="auto"/>
              <w:bottom w:val="single" w:sz="18" w:space="0" w:color="auto"/>
              <w:right w:val="single" w:sz="4" w:space="0" w:color="auto"/>
            </w:tcBorders>
            <w:vAlign w:val="center"/>
          </w:tcPr>
          <w:p w14:paraId="289507F9" w14:textId="58B7360C"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1.9612</w:t>
            </w:r>
          </w:p>
        </w:tc>
        <w:tc>
          <w:tcPr>
            <w:tcW w:w="851" w:type="dxa"/>
            <w:tcBorders>
              <w:top w:val="nil"/>
              <w:left w:val="single" w:sz="4" w:space="0" w:color="auto"/>
              <w:bottom w:val="single" w:sz="18" w:space="0" w:color="auto"/>
            </w:tcBorders>
            <w:vAlign w:val="center"/>
          </w:tcPr>
          <w:p w14:paraId="785FAF99" w14:textId="07A15FA0" w:rsidR="008566AC" w:rsidRPr="0089567E" w:rsidRDefault="008566AC">
            <w:pPr>
              <w:spacing w:before="0" w:after="0"/>
              <w:jc w:val="center"/>
              <w:rPr>
                <w:rFonts w:eastAsia="Times New Roman" w:cs="Times New Roman"/>
                <w:color w:val="000000"/>
                <w:sz w:val="22"/>
                <w:lang w:eastAsia="en-CA"/>
              </w:rPr>
            </w:pPr>
            <w:r w:rsidRPr="00426BE7">
              <w:rPr>
                <w:rFonts w:eastAsia="Times New Roman" w:cs="Times New Roman"/>
                <w:color w:val="000000"/>
                <w:sz w:val="22"/>
                <w:lang w:eastAsia="en-CA"/>
              </w:rPr>
              <w:t>13.201</w:t>
            </w:r>
          </w:p>
        </w:tc>
      </w:tr>
    </w:tbl>
    <w:p w14:paraId="631DAD6C" w14:textId="403F7762" w:rsidR="00FF65DD" w:rsidRDefault="00FF65DD" w:rsidP="0089567E">
      <w:pPr>
        <w:spacing w:before="0" w:after="0"/>
        <w:rPr>
          <w:rFonts w:cs="Times New Roman"/>
          <w:bCs/>
          <w:szCs w:val="24"/>
        </w:rPr>
      </w:pPr>
    </w:p>
    <w:p w14:paraId="4FC645B9" w14:textId="1D898252" w:rsidR="00DA372A" w:rsidRPr="00DA372A" w:rsidRDefault="00DA372A" w:rsidP="00DA372A">
      <w:pPr>
        <w:pStyle w:val="Caption"/>
        <w:keepNext/>
        <w:spacing w:before="0" w:after="0"/>
        <w:jc w:val="center"/>
        <w:rPr>
          <w:color w:val="auto"/>
          <w:sz w:val="22"/>
          <w:szCs w:val="22"/>
        </w:rPr>
      </w:pPr>
      <w:r w:rsidRPr="00DA372A">
        <w:rPr>
          <w:color w:val="auto"/>
          <w:sz w:val="22"/>
          <w:szCs w:val="22"/>
        </w:rPr>
        <w:t xml:space="preserve">Table </w:t>
      </w:r>
      <w:r w:rsidRPr="00DA372A">
        <w:rPr>
          <w:color w:val="auto"/>
          <w:sz w:val="22"/>
          <w:szCs w:val="22"/>
        </w:rPr>
        <w:fldChar w:fldCharType="begin"/>
      </w:r>
      <w:r w:rsidRPr="00DA372A">
        <w:rPr>
          <w:color w:val="auto"/>
          <w:sz w:val="22"/>
          <w:szCs w:val="22"/>
        </w:rPr>
        <w:instrText xml:space="preserve"> SEQ Table \* ARABIC </w:instrText>
      </w:r>
      <w:r w:rsidRPr="00DA372A">
        <w:rPr>
          <w:color w:val="auto"/>
          <w:sz w:val="22"/>
          <w:szCs w:val="22"/>
        </w:rPr>
        <w:fldChar w:fldCharType="separate"/>
      </w:r>
      <w:r w:rsidR="00682050">
        <w:rPr>
          <w:noProof/>
          <w:color w:val="auto"/>
          <w:sz w:val="22"/>
          <w:szCs w:val="22"/>
        </w:rPr>
        <w:t>7</w:t>
      </w:r>
      <w:r w:rsidRPr="00DA372A">
        <w:rPr>
          <w:color w:val="auto"/>
          <w:sz w:val="22"/>
          <w:szCs w:val="22"/>
        </w:rPr>
        <w:fldChar w:fldCharType="end"/>
      </w:r>
      <w:r w:rsidRPr="00DA372A">
        <w:rPr>
          <w:color w:val="auto"/>
          <w:sz w:val="22"/>
          <w:szCs w:val="22"/>
        </w:rPr>
        <w:t xml:space="preserve"> Models Validation Results</w:t>
      </w:r>
    </w:p>
    <w:tbl>
      <w:tblPr>
        <w:tblW w:w="12949" w:type="dxa"/>
        <w:jc w:val="center"/>
        <w:tblLayout w:type="fixed"/>
        <w:tblLook w:val="04A0" w:firstRow="1" w:lastRow="0" w:firstColumn="1" w:lastColumn="0" w:noHBand="0" w:noVBand="1"/>
      </w:tblPr>
      <w:tblGrid>
        <w:gridCol w:w="3799"/>
        <w:gridCol w:w="1521"/>
        <w:gridCol w:w="1527"/>
        <w:gridCol w:w="1524"/>
        <w:gridCol w:w="1526"/>
        <w:gridCol w:w="1524"/>
        <w:gridCol w:w="1528"/>
      </w:tblGrid>
      <w:tr w:rsidR="00581D72" w:rsidRPr="00341788" w14:paraId="6BAF9D64" w14:textId="67DBFC33" w:rsidTr="009D5AD8">
        <w:trPr>
          <w:trHeight w:val="300"/>
          <w:jc w:val="center"/>
        </w:trPr>
        <w:tc>
          <w:tcPr>
            <w:tcW w:w="3799" w:type="dxa"/>
            <w:tcBorders>
              <w:top w:val="nil"/>
              <w:left w:val="nil"/>
              <w:bottom w:val="nil"/>
              <w:right w:val="single" w:sz="12" w:space="0" w:color="auto"/>
            </w:tcBorders>
            <w:shd w:val="clear" w:color="auto" w:fill="auto"/>
            <w:noWrap/>
            <w:vAlign w:val="bottom"/>
            <w:hideMark/>
          </w:tcPr>
          <w:p w14:paraId="497A32B6" w14:textId="77777777" w:rsidR="009600AC" w:rsidRPr="00341788" w:rsidRDefault="009600AC" w:rsidP="00341788">
            <w:pPr>
              <w:spacing w:before="0" w:after="0"/>
              <w:rPr>
                <w:rFonts w:cs="Times New Roman"/>
                <w:bCs/>
                <w:szCs w:val="24"/>
              </w:rPr>
            </w:pPr>
          </w:p>
        </w:tc>
        <w:tc>
          <w:tcPr>
            <w:tcW w:w="3048" w:type="dxa"/>
            <w:gridSpan w:val="2"/>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2633CB68" w14:textId="7AE707EF" w:rsidR="009600AC" w:rsidRPr="00341788" w:rsidRDefault="009600AC" w:rsidP="00341788">
            <w:pPr>
              <w:spacing w:before="0" w:after="0"/>
              <w:jc w:val="center"/>
              <w:rPr>
                <w:rFonts w:cs="Times New Roman"/>
                <w:b/>
                <w:szCs w:val="24"/>
              </w:rPr>
            </w:pPr>
            <w:r w:rsidRPr="00341788">
              <w:rPr>
                <w:rFonts w:cs="Times New Roman"/>
                <w:b/>
                <w:szCs w:val="24"/>
              </w:rPr>
              <w:t>FMMNL</w:t>
            </w:r>
            <w:r>
              <w:rPr>
                <w:rFonts w:cs="Times New Roman"/>
                <w:b/>
                <w:szCs w:val="24"/>
              </w:rPr>
              <w:t xml:space="preserve"> (3 segments)</w:t>
            </w:r>
          </w:p>
        </w:tc>
        <w:tc>
          <w:tcPr>
            <w:tcW w:w="3050" w:type="dxa"/>
            <w:gridSpan w:val="2"/>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5ABEFAFD" w14:textId="2CFB3C83" w:rsidR="009600AC" w:rsidRPr="00341788" w:rsidRDefault="009600AC" w:rsidP="00341788">
            <w:pPr>
              <w:spacing w:before="0" w:after="0"/>
              <w:jc w:val="center"/>
              <w:rPr>
                <w:rFonts w:cs="Times New Roman"/>
                <w:b/>
                <w:szCs w:val="24"/>
              </w:rPr>
            </w:pPr>
            <w:r w:rsidRPr="00341788">
              <w:rPr>
                <w:rFonts w:cs="Times New Roman"/>
                <w:b/>
                <w:szCs w:val="24"/>
              </w:rPr>
              <w:t>MNL</w:t>
            </w:r>
          </w:p>
        </w:tc>
        <w:tc>
          <w:tcPr>
            <w:tcW w:w="3052" w:type="dxa"/>
            <w:gridSpan w:val="2"/>
            <w:tcBorders>
              <w:top w:val="single" w:sz="12" w:space="0" w:color="auto"/>
              <w:left w:val="single" w:sz="12" w:space="0" w:color="auto"/>
              <w:bottom w:val="single" w:sz="4" w:space="0" w:color="auto"/>
              <w:right w:val="single" w:sz="12" w:space="0" w:color="auto"/>
            </w:tcBorders>
          </w:tcPr>
          <w:p w14:paraId="7D670FFC" w14:textId="5CDA6A95" w:rsidR="009600AC" w:rsidRPr="00341788" w:rsidRDefault="009600AC" w:rsidP="00341788">
            <w:pPr>
              <w:spacing w:before="0" w:after="0"/>
              <w:jc w:val="center"/>
              <w:rPr>
                <w:rFonts w:cs="Times New Roman"/>
                <w:b/>
                <w:szCs w:val="24"/>
              </w:rPr>
            </w:pPr>
            <w:r>
              <w:rPr>
                <w:rFonts w:cs="Times New Roman"/>
                <w:b/>
                <w:szCs w:val="24"/>
              </w:rPr>
              <w:t>MMNL</w:t>
            </w:r>
          </w:p>
        </w:tc>
      </w:tr>
      <w:tr w:rsidR="00581D72" w:rsidRPr="00341788" w14:paraId="0D360BAF" w14:textId="75DD201E" w:rsidTr="009D5AD8">
        <w:trPr>
          <w:trHeight w:val="300"/>
          <w:jc w:val="center"/>
        </w:trPr>
        <w:tc>
          <w:tcPr>
            <w:tcW w:w="3799" w:type="dxa"/>
            <w:tcBorders>
              <w:top w:val="nil"/>
              <w:left w:val="nil"/>
              <w:bottom w:val="nil"/>
              <w:right w:val="single" w:sz="12" w:space="0" w:color="auto"/>
            </w:tcBorders>
            <w:shd w:val="clear" w:color="auto" w:fill="auto"/>
            <w:noWrap/>
            <w:vAlign w:val="bottom"/>
            <w:hideMark/>
          </w:tcPr>
          <w:p w14:paraId="4B35EB3B" w14:textId="77777777" w:rsidR="009600AC" w:rsidRPr="00341788" w:rsidRDefault="009600AC" w:rsidP="009600AC">
            <w:pPr>
              <w:spacing w:before="0" w:after="0"/>
              <w:rPr>
                <w:rFonts w:cs="Times New Roman"/>
                <w:bCs/>
                <w:szCs w:val="24"/>
              </w:rPr>
            </w:pPr>
          </w:p>
        </w:tc>
        <w:tc>
          <w:tcPr>
            <w:tcW w:w="1521"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14:paraId="6E8E1178" w14:textId="6EF3BB0B" w:rsidR="009600AC" w:rsidRPr="00341788" w:rsidRDefault="009600AC" w:rsidP="009600AC">
            <w:pPr>
              <w:spacing w:before="0" w:after="0"/>
              <w:jc w:val="center"/>
              <w:rPr>
                <w:rFonts w:cs="Times New Roman"/>
                <w:b/>
                <w:szCs w:val="24"/>
              </w:rPr>
            </w:pPr>
            <w:r w:rsidRPr="00341788">
              <w:rPr>
                <w:rFonts w:cs="Times New Roman"/>
                <w:b/>
                <w:szCs w:val="24"/>
              </w:rPr>
              <w:t>Members’ Model</w:t>
            </w:r>
          </w:p>
        </w:tc>
        <w:tc>
          <w:tcPr>
            <w:tcW w:w="1527" w:type="dxa"/>
            <w:tcBorders>
              <w:top w:val="single" w:sz="4" w:space="0" w:color="auto"/>
              <w:left w:val="single" w:sz="4" w:space="0" w:color="auto"/>
              <w:bottom w:val="single" w:sz="12" w:space="0" w:color="auto"/>
              <w:right w:val="single" w:sz="12" w:space="0" w:color="auto"/>
            </w:tcBorders>
            <w:shd w:val="clear" w:color="auto" w:fill="auto"/>
            <w:noWrap/>
            <w:vAlign w:val="center"/>
            <w:hideMark/>
          </w:tcPr>
          <w:p w14:paraId="5B411D08" w14:textId="0E88349E" w:rsidR="009600AC" w:rsidRPr="00341788" w:rsidRDefault="009600AC" w:rsidP="009600AC">
            <w:pPr>
              <w:spacing w:before="0" w:after="0"/>
              <w:jc w:val="center"/>
              <w:rPr>
                <w:rFonts w:cs="Times New Roman"/>
                <w:b/>
                <w:szCs w:val="24"/>
              </w:rPr>
            </w:pPr>
            <w:r w:rsidRPr="00341788">
              <w:rPr>
                <w:rFonts w:cs="Times New Roman"/>
                <w:b/>
                <w:szCs w:val="24"/>
              </w:rPr>
              <w:t>Non-members’ Model</w:t>
            </w:r>
          </w:p>
        </w:tc>
        <w:tc>
          <w:tcPr>
            <w:tcW w:w="1524"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14:paraId="6C03A03C" w14:textId="62A3D207" w:rsidR="009600AC" w:rsidRPr="00341788" w:rsidRDefault="009600AC" w:rsidP="009600AC">
            <w:pPr>
              <w:spacing w:before="0" w:after="0"/>
              <w:jc w:val="center"/>
              <w:rPr>
                <w:rFonts w:cs="Times New Roman"/>
                <w:b/>
                <w:szCs w:val="24"/>
              </w:rPr>
            </w:pPr>
            <w:r w:rsidRPr="00341788">
              <w:rPr>
                <w:rFonts w:cs="Times New Roman"/>
                <w:b/>
                <w:szCs w:val="24"/>
              </w:rPr>
              <w:t>Members’ Model</w:t>
            </w:r>
          </w:p>
        </w:tc>
        <w:tc>
          <w:tcPr>
            <w:tcW w:w="1526" w:type="dxa"/>
            <w:tcBorders>
              <w:top w:val="single" w:sz="4" w:space="0" w:color="auto"/>
              <w:left w:val="single" w:sz="4" w:space="0" w:color="auto"/>
              <w:bottom w:val="single" w:sz="12" w:space="0" w:color="auto"/>
              <w:right w:val="single" w:sz="12" w:space="0" w:color="auto"/>
            </w:tcBorders>
            <w:shd w:val="clear" w:color="auto" w:fill="auto"/>
            <w:noWrap/>
            <w:vAlign w:val="center"/>
            <w:hideMark/>
          </w:tcPr>
          <w:p w14:paraId="6226FFF4" w14:textId="11F03189" w:rsidR="009600AC" w:rsidRPr="00341788" w:rsidRDefault="009600AC" w:rsidP="009600AC">
            <w:pPr>
              <w:spacing w:before="0" w:after="0"/>
              <w:jc w:val="center"/>
              <w:rPr>
                <w:rFonts w:cs="Times New Roman"/>
                <w:b/>
                <w:szCs w:val="24"/>
              </w:rPr>
            </w:pPr>
            <w:r w:rsidRPr="00341788">
              <w:rPr>
                <w:rFonts w:cs="Times New Roman"/>
                <w:b/>
                <w:szCs w:val="24"/>
              </w:rPr>
              <w:t>Non-members’ Model</w:t>
            </w:r>
          </w:p>
        </w:tc>
        <w:tc>
          <w:tcPr>
            <w:tcW w:w="1524" w:type="dxa"/>
            <w:tcBorders>
              <w:top w:val="single" w:sz="4" w:space="0" w:color="auto"/>
              <w:left w:val="single" w:sz="4" w:space="0" w:color="auto"/>
              <w:bottom w:val="single" w:sz="12" w:space="0" w:color="auto"/>
              <w:right w:val="single" w:sz="12" w:space="0" w:color="auto"/>
            </w:tcBorders>
            <w:vAlign w:val="center"/>
          </w:tcPr>
          <w:p w14:paraId="62C1D20B" w14:textId="55BB3413" w:rsidR="009600AC" w:rsidRPr="00341788" w:rsidRDefault="009600AC" w:rsidP="009600AC">
            <w:pPr>
              <w:spacing w:before="0" w:after="0"/>
              <w:jc w:val="center"/>
              <w:rPr>
                <w:rFonts w:cs="Times New Roman"/>
                <w:b/>
                <w:szCs w:val="24"/>
              </w:rPr>
            </w:pPr>
            <w:r w:rsidRPr="00341788">
              <w:rPr>
                <w:rFonts w:cs="Times New Roman"/>
                <w:b/>
                <w:szCs w:val="24"/>
              </w:rPr>
              <w:t>Members’ Model</w:t>
            </w:r>
          </w:p>
        </w:tc>
        <w:tc>
          <w:tcPr>
            <w:tcW w:w="1528" w:type="dxa"/>
            <w:tcBorders>
              <w:top w:val="single" w:sz="4" w:space="0" w:color="auto"/>
              <w:left w:val="single" w:sz="4" w:space="0" w:color="auto"/>
              <w:bottom w:val="single" w:sz="12" w:space="0" w:color="auto"/>
              <w:right w:val="single" w:sz="12" w:space="0" w:color="auto"/>
            </w:tcBorders>
            <w:vAlign w:val="center"/>
          </w:tcPr>
          <w:p w14:paraId="3F261C8E" w14:textId="09C9A4FC" w:rsidR="009600AC" w:rsidRPr="00341788" w:rsidRDefault="009600AC" w:rsidP="009600AC">
            <w:pPr>
              <w:spacing w:before="0" w:after="0"/>
              <w:jc w:val="center"/>
              <w:rPr>
                <w:rFonts w:cs="Times New Roman"/>
                <w:b/>
                <w:szCs w:val="24"/>
              </w:rPr>
            </w:pPr>
            <w:r w:rsidRPr="00341788">
              <w:rPr>
                <w:rFonts w:cs="Times New Roman"/>
                <w:b/>
                <w:szCs w:val="24"/>
              </w:rPr>
              <w:t>Non-members’ Model</w:t>
            </w:r>
          </w:p>
        </w:tc>
      </w:tr>
      <w:tr w:rsidR="00581D72" w:rsidRPr="00341788" w14:paraId="5F4F95D4" w14:textId="34223E97" w:rsidTr="009D5AD8">
        <w:trPr>
          <w:trHeight w:val="300"/>
          <w:jc w:val="center"/>
        </w:trPr>
        <w:tc>
          <w:tcPr>
            <w:tcW w:w="3799" w:type="dxa"/>
            <w:tcBorders>
              <w:top w:val="single" w:sz="12" w:space="0" w:color="auto"/>
              <w:left w:val="single" w:sz="12" w:space="0" w:color="auto"/>
              <w:bottom w:val="nil"/>
              <w:right w:val="single" w:sz="12" w:space="0" w:color="auto"/>
            </w:tcBorders>
            <w:shd w:val="clear" w:color="auto" w:fill="auto"/>
            <w:noWrap/>
            <w:vAlign w:val="bottom"/>
            <w:hideMark/>
          </w:tcPr>
          <w:p w14:paraId="6D6AFC75" w14:textId="2A46E649" w:rsidR="009600AC" w:rsidRPr="00341788" w:rsidRDefault="009600AC" w:rsidP="00341788">
            <w:pPr>
              <w:spacing w:before="0" w:after="0"/>
              <w:rPr>
                <w:rFonts w:cs="Times New Roman"/>
                <w:b/>
                <w:szCs w:val="24"/>
              </w:rPr>
            </w:pPr>
            <w:r w:rsidRPr="00341788">
              <w:rPr>
                <w:rFonts w:cs="Times New Roman"/>
                <w:b/>
                <w:szCs w:val="24"/>
              </w:rPr>
              <w:t>Predictive L</w:t>
            </w:r>
            <w:r>
              <w:rPr>
                <w:rFonts w:cs="Times New Roman"/>
                <w:b/>
                <w:szCs w:val="24"/>
              </w:rPr>
              <w:t>og-</w:t>
            </w:r>
            <w:r w:rsidRPr="00341788">
              <w:rPr>
                <w:rFonts w:cs="Times New Roman"/>
                <w:b/>
                <w:szCs w:val="24"/>
              </w:rPr>
              <w:t>L</w:t>
            </w:r>
            <w:r>
              <w:rPr>
                <w:rFonts w:cs="Times New Roman"/>
                <w:b/>
                <w:szCs w:val="24"/>
              </w:rPr>
              <w:t>ikelihood</w:t>
            </w:r>
          </w:p>
        </w:tc>
        <w:tc>
          <w:tcPr>
            <w:tcW w:w="1521" w:type="dxa"/>
            <w:tcBorders>
              <w:top w:val="single" w:sz="12" w:space="0" w:color="auto"/>
              <w:left w:val="single" w:sz="12" w:space="0" w:color="auto"/>
              <w:bottom w:val="nil"/>
              <w:right w:val="single" w:sz="4" w:space="0" w:color="auto"/>
            </w:tcBorders>
            <w:shd w:val="clear" w:color="auto" w:fill="auto"/>
            <w:noWrap/>
            <w:vAlign w:val="center"/>
            <w:hideMark/>
          </w:tcPr>
          <w:p w14:paraId="3C640413" w14:textId="5DC9FE3E" w:rsidR="009600AC" w:rsidRPr="00341788" w:rsidRDefault="009600AC" w:rsidP="00341788">
            <w:pPr>
              <w:spacing w:before="0" w:after="0"/>
              <w:jc w:val="center"/>
              <w:rPr>
                <w:rFonts w:cs="Times New Roman"/>
                <w:bCs/>
                <w:szCs w:val="24"/>
              </w:rPr>
            </w:pPr>
          </w:p>
        </w:tc>
        <w:tc>
          <w:tcPr>
            <w:tcW w:w="1527" w:type="dxa"/>
            <w:tcBorders>
              <w:top w:val="single" w:sz="12" w:space="0" w:color="auto"/>
              <w:left w:val="single" w:sz="4" w:space="0" w:color="auto"/>
              <w:bottom w:val="nil"/>
              <w:right w:val="single" w:sz="12" w:space="0" w:color="auto"/>
            </w:tcBorders>
            <w:shd w:val="clear" w:color="auto" w:fill="auto"/>
            <w:noWrap/>
            <w:vAlign w:val="center"/>
            <w:hideMark/>
          </w:tcPr>
          <w:p w14:paraId="63FD1236" w14:textId="47DF3727" w:rsidR="009600AC" w:rsidRPr="00341788" w:rsidRDefault="009600AC" w:rsidP="00341788">
            <w:pPr>
              <w:spacing w:before="0" w:after="0"/>
              <w:jc w:val="center"/>
              <w:rPr>
                <w:rFonts w:cs="Times New Roman"/>
                <w:bCs/>
                <w:szCs w:val="24"/>
              </w:rPr>
            </w:pPr>
          </w:p>
        </w:tc>
        <w:tc>
          <w:tcPr>
            <w:tcW w:w="1524" w:type="dxa"/>
            <w:tcBorders>
              <w:top w:val="single" w:sz="12" w:space="0" w:color="auto"/>
              <w:left w:val="single" w:sz="12" w:space="0" w:color="auto"/>
              <w:bottom w:val="nil"/>
              <w:right w:val="single" w:sz="4" w:space="0" w:color="auto"/>
            </w:tcBorders>
            <w:shd w:val="clear" w:color="auto" w:fill="auto"/>
            <w:noWrap/>
            <w:vAlign w:val="center"/>
          </w:tcPr>
          <w:p w14:paraId="7EB07C21" w14:textId="5778286A" w:rsidR="009600AC" w:rsidRPr="00341788" w:rsidRDefault="009600AC" w:rsidP="00341788">
            <w:pPr>
              <w:spacing w:before="0" w:after="0"/>
              <w:jc w:val="center"/>
              <w:rPr>
                <w:rFonts w:cs="Times New Roman"/>
                <w:bCs/>
                <w:szCs w:val="24"/>
              </w:rPr>
            </w:pPr>
          </w:p>
        </w:tc>
        <w:tc>
          <w:tcPr>
            <w:tcW w:w="1526" w:type="dxa"/>
            <w:tcBorders>
              <w:top w:val="single" w:sz="12" w:space="0" w:color="auto"/>
              <w:left w:val="single" w:sz="4" w:space="0" w:color="auto"/>
              <w:bottom w:val="nil"/>
              <w:right w:val="single" w:sz="12" w:space="0" w:color="auto"/>
            </w:tcBorders>
            <w:shd w:val="clear" w:color="auto" w:fill="auto"/>
            <w:noWrap/>
            <w:vAlign w:val="center"/>
          </w:tcPr>
          <w:p w14:paraId="5396E803" w14:textId="2A77F82A" w:rsidR="009600AC" w:rsidRPr="00341788" w:rsidRDefault="009600AC" w:rsidP="00341788">
            <w:pPr>
              <w:spacing w:before="0" w:after="0"/>
              <w:jc w:val="center"/>
              <w:rPr>
                <w:rFonts w:cs="Times New Roman"/>
                <w:bCs/>
                <w:szCs w:val="24"/>
              </w:rPr>
            </w:pPr>
          </w:p>
        </w:tc>
        <w:tc>
          <w:tcPr>
            <w:tcW w:w="1524" w:type="dxa"/>
            <w:tcBorders>
              <w:top w:val="single" w:sz="12" w:space="0" w:color="auto"/>
              <w:left w:val="single" w:sz="4" w:space="0" w:color="auto"/>
              <w:bottom w:val="nil"/>
              <w:right w:val="single" w:sz="12" w:space="0" w:color="auto"/>
            </w:tcBorders>
          </w:tcPr>
          <w:p w14:paraId="66ED43A0" w14:textId="77777777" w:rsidR="009600AC" w:rsidRPr="00341788" w:rsidRDefault="009600AC" w:rsidP="00341788">
            <w:pPr>
              <w:spacing w:before="0" w:after="0"/>
              <w:jc w:val="center"/>
              <w:rPr>
                <w:rFonts w:cs="Times New Roman"/>
                <w:bCs/>
                <w:szCs w:val="24"/>
              </w:rPr>
            </w:pPr>
          </w:p>
        </w:tc>
        <w:tc>
          <w:tcPr>
            <w:tcW w:w="1528" w:type="dxa"/>
            <w:tcBorders>
              <w:top w:val="single" w:sz="12" w:space="0" w:color="auto"/>
              <w:left w:val="single" w:sz="4" w:space="0" w:color="auto"/>
              <w:bottom w:val="nil"/>
              <w:right w:val="single" w:sz="12" w:space="0" w:color="auto"/>
            </w:tcBorders>
          </w:tcPr>
          <w:p w14:paraId="20C7F9E1" w14:textId="77777777" w:rsidR="009600AC" w:rsidRPr="00341788" w:rsidRDefault="009600AC" w:rsidP="00341788">
            <w:pPr>
              <w:spacing w:before="0" w:after="0"/>
              <w:jc w:val="center"/>
              <w:rPr>
                <w:rFonts w:cs="Times New Roman"/>
                <w:bCs/>
                <w:szCs w:val="24"/>
              </w:rPr>
            </w:pPr>
          </w:p>
        </w:tc>
      </w:tr>
      <w:tr w:rsidR="00581D72" w:rsidRPr="00341788" w14:paraId="703BD536" w14:textId="32C9EA1B" w:rsidTr="009D5AD8">
        <w:trPr>
          <w:trHeight w:val="300"/>
          <w:jc w:val="center"/>
        </w:trPr>
        <w:tc>
          <w:tcPr>
            <w:tcW w:w="3799" w:type="dxa"/>
            <w:tcBorders>
              <w:top w:val="nil"/>
              <w:left w:val="single" w:sz="12" w:space="0" w:color="auto"/>
              <w:bottom w:val="nil"/>
              <w:right w:val="single" w:sz="12" w:space="0" w:color="auto"/>
            </w:tcBorders>
            <w:shd w:val="clear" w:color="auto" w:fill="auto"/>
            <w:noWrap/>
            <w:vAlign w:val="bottom"/>
            <w:hideMark/>
          </w:tcPr>
          <w:p w14:paraId="0B33BE96" w14:textId="77777777" w:rsidR="00581D72" w:rsidRPr="00341788" w:rsidRDefault="00581D72" w:rsidP="00581D72">
            <w:pPr>
              <w:spacing w:before="0" w:after="0"/>
              <w:ind w:left="340"/>
              <w:rPr>
                <w:rFonts w:cs="Times New Roman"/>
                <w:bCs/>
                <w:szCs w:val="24"/>
              </w:rPr>
            </w:pPr>
            <w:r w:rsidRPr="00341788">
              <w:rPr>
                <w:rFonts w:cs="Times New Roman"/>
                <w:bCs/>
                <w:szCs w:val="24"/>
              </w:rPr>
              <w:t>Overall</w:t>
            </w:r>
          </w:p>
        </w:tc>
        <w:tc>
          <w:tcPr>
            <w:tcW w:w="1521" w:type="dxa"/>
            <w:tcBorders>
              <w:top w:val="nil"/>
              <w:left w:val="single" w:sz="12" w:space="0" w:color="auto"/>
              <w:bottom w:val="nil"/>
              <w:right w:val="single" w:sz="4" w:space="0" w:color="auto"/>
            </w:tcBorders>
            <w:shd w:val="clear" w:color="auto" w:fill="auto"/>
            <w:noWrap/>
            <w:vAlign w:val="center"/>
            <w:hideMark/>
          </w:tcPr>
          <w:p w14:paraId="5B23286D" w14:textId="77777777" w:rsidR="00581D72" w:rsidRPr="00341788" w:rsidRDefault="00581D72" w:rsidP="00581D72">
            <w:pPr>
              <w:spacing w:before="0" w:after="0"/>
              <w:jc w:val="center"/>
              <w:rPr>
                <w:rFonts w:cs="Times New Roman"/>
                <w:bCs/>
                <w:szCs w:val="24"/>
              </w:rPr>
            </w:pPr>
            <w:r w:rsidRPr="00341788">
              <w:rPr>
                <w:rFonts w:cs="Times New Roman"/>
                <w:bCs/>
                <w:szCs w:val="24"/>
              </w:rPr>
              <w:t>-8494.0</w:t>
            </w:r>
          </w:p>
        </w:tc>
        <w:tc>
          <w:tcPr>
            <w:tcW w:w="1527" w:type="dxa"/>
            <w:tcBorders>
              <w:top w:val="nil"/>
              <w:left w:val="single" w:sz="4" w:space="0" w:color="auto"/>
              <w:bottom w:val="nil"/>
              <w:right w:val="single" w:sz="12" w:space="0" w:color="auto"/>
            </w:tcBorders>
            <w:shd w:val="clear" w:color="auto" w:fill="auto"/>
            <w:noWrap/>
            <w:vAlign w:val="center"/>
            <w:hideMark/>
          </w:tcPr>
          <w:p w14:paraId="6ED2D6AE" w14:textId="6C8523E6" w:rsidR="00581D72" w:rsidRPr="00341788" w:rsidRDefault="00581D72" w:rsidP="00581D72">
            <w:pPr>
              <w:spacing w:before="0" w:after="0"/>
              <w:jc w:val="center"/>
              <w:rPr>
                <w:rFonts w:cs="Times New Roman"/>
                <w:bCs/>
                <w:szCs w:val="24"/>
              </w:rPr>
            </w:pPr>
            <w:r w:rsidRPr="00341788">
              <w:rPr>
                <w:rFonts w:cs="Times New Roman"/>
                <w:bCs/>
                <w:szCs w:val="24"/>
              </w:rPr>
              <w:t>-853</w:t>
            </w:r>
            <w:r>
              <w:rPr>
                <w:rFonts w:cs="Times New Roman"/>
                <w:bCs/>
                <w:szCs w:val="24"/>
              </w:rPr>
              <w:t>5</w:t>
            </w:r>
            <w:r w:rsidRPr="00341788">
              <w:rPr>
                <w:rFonts w:cs="Times New Roman"/>
                <w:bCs/>
                <w:szCs w:val="24"/>
              </w:rPr>
              <w:t>.</w:t>
            </w:r>
            <w:r>
              <w:rPr>
                <w:rFonts w:cs="Times New Roman"/>
                <w:bCs/>
                <w:szCs w:val="24"/>
              </w:rPr>
              <w:t>4</w:t>
            </w:r>
          </w:p>
        </w:tc>
        <w:tc>
          <w:tcPr>
            <w:tcW w:w="1524" w:type="dxa"/>
            <w:tcBorders>
              <w:top w:val="nil"/>
              <w:left w:val="single" w:sz="12" w:space="0" w:color="auto"/>
              <w:bottom w:val="nil"/>
              <w:right w:val="single" w:sz="4" w:space="0" w:color="auto"/>
            </w:tcBorders>
            <w:shd w:val="clear" w:color="auto" w:fill="auto"/>
            <w:noWrap/>
            <w:vAlign w:val="center"/>
            <w:hideMark/>
          </w:tcPr>
          <w:p w14:paraId="2982BF6F" w14:textId="77777777" w:rsidR="00581D72" w:rsidRPr="00341788" w:rsidRDefault="00581D72" w:rsidP="00581D72">
            <w:pPr>
              <w:spacing w:before="0" w:after="0"/>
              <w:jc w:val="center"/>
              <w:rPr>
                <w:rFonts w:cs="Times New Roman"/>
                <w:bCs/>
                <w:szCs w:val="24"/>
              </w:rPr>
            </w:pPr>
            <w:r w:rsidRPr="00341788">
              <w:rPr>
                <w:rFonts w:cs="Times New Roman"/>
                <w:bCs/>
                <w:szCs w:val="24"/>
              </w:rPr>
              <w:t>-8543.9</w:t>
            </w:r>
          </w:p>
        </w:tc>
        <w:tc>
          <w:tcPr>
            <w:tcW w:w="1526" w:type="dxa"/>
            <w:tcBorders>
              <w:top w:val="nil"/>
              <w:left w:val="single" w:sz="4" w:space="0" w:color="auto"/>
              <w:bottom w:val="nil"/>
              <w:right w:val="single" w:sz="12" w:space="0" w:color="auto"/>
            </w:tcBorders>
            <w:shd w:val="clear" w:color="auto" w:fill="auto"/>
            <w:noWrap/>
            <w:vAlign w:val="center"/>
            <w:hideMark/>
          </w:tcPr>
          <w:p w14:paraId="17F6C04C" w14:textId="77777777" w:rsidR="00581D72" w:rsidRPr="00341788" w:rsidRDefault="00581D72" w:rsidP="00581D72">
            <w:pPr>
              <w:spacing w:before="0" w:after="0"/>
              <w:jc w:val="center"/>
              <w:rPr>
                <w:rFonts w:cs="Times New Roman"/>
                <w:bCs/>
                <w:szCs w:val="24"/>
              </w:rPr>
            </w:pPr>
            <w:r w:rsidRPr="00341788">
              <w:rPr>
                <w:rFonts w:cs="Times New Roman"/>
                <w:bCs/>
                <w:szCs w:val="24"/>
              </w:rPr>
              <w:t>-8705.1</w:t>
            </w:r>
          </w:p>
        </w:tc>
        <w:tc>
          <w:tcPr>
            <w:tcW w:w="1524" w:type="dxa"/>
            <w:tcBorders>
              <w:top w:val="nil"/>
              <w:left w:val="single" w:sz="4" w:space="0" w:color="auto"/>
              <w:bottom w:val="nil"/>
              <w:right w:val="single" w:sz="12" w:space="0" w:color="auto"/>
            </w:tcBorders>
            <w:vAlign w:val="center"/>
          </w:tcPr>
          <w:p w14:paraId="6C78F448" w14:textId="64158C16" w:rsidR="00581D72" w:rsidRPr="00341788" w:rsidRDefault="00581D72">
            <w:pPr>
              <w:spacing w:before="0" w:after="0"/>
              <w:jc w:val="center"/>
              <w:rPr>
                <w:rFonts w:cs="Times New Roman"/>
                <w:bCs/>
                <w:szCs w:val="24"/>
              </w:rPr>
            </w:pPr>
            <w:r w:rsidRPr="009D5AD8">
              <w:rPr>
                <w:rFonts w:cs="Times New Roman"/>
                <w:bCs/>
                <w:szCs w:val="24"/>
              </w:rPr>
              <w:t>-8547.0</w:t>
            </w:r>
          </w:p>
        </w:tc>
        <w:tc>
          <w:tcPr>
            <w:tcW w:w="1528" w:type="dxa"/>
            <w:tcBorders>
              <w:top w:val="nil"/>
              <w:left w:val="single" w:sz="4" w:space="0" w:color="auto"/>
              <w:bottom w:val="nil"/>
              <w:right w:val="single" w:sz="12" w:space="0" w:color="auto"/>
            </w:tcBorders>
            <w:vAlign w:val="center"/>
          </w:tcPr>
          <w:p w14:paraId="0726DE96" w14:textId="4C219CC0" w:rsidR="00581D72" w:rsidRPr="00341788" w:rsidRDefault="00581D72">
            <w:pPr>
              <w:spacing w:before="0" w:after="0"/>
              <w:jc w:val="center"/>
              <w:rPr>
                <w:rFonts w:cs="Times New Roman"/>
                <w:bCs/>
                <w:szCs w:val="24"/>
              </w:rPr>
            </w:pPr>
            <w:r w:rsidRPr="009D5AD8">
              <w:rPr>
                <w:rFonts w:cs="Times New Roman"/>
                <w:bCs/>
                <w:szCs w:val="24"/>
              </w:rPr>
              <w:t>-8712.3</w:t>
            </w:r>
          </w:p>
        </w:tc>
      </w:tr>
      <w:tr w:rsidR="00581D72" w:rsidRPr="00341788" w14:paraId="0874FCE8" w14:textId="7935CC9F" w:rsidTr="009D5AD8">
        <w:trPr>
          <w:trHeight w:val="300"/>
          <w:jc w:val="center"/>
        </w:trPr>
        <w:tc>
          <w:tcPr>
            <w:tcW w:w="3799" w:type="dxa"/>
            <w:tcBorders>
              <w:top w:val="nil"/>
              <w:left w:val="single" w:sz="12" w:space="0" w:color="auto"/>
              <w:bottom w:val="nil"/>
              <w:right w:val="single" w:sz="12" w:space="0" w:color="auto"/>
            </w:tcBorders>
            <w:shd w:val="clear" w:color="auto" w:fill="auto"/>
            <w:noWrap/>
            <w:vAlign w:val="bottom"/>
            <w:hideMark/>
          </w:tcPr>
          <w:p w14:paraId="426F5BE6" w14:textId="77777777" w:rsidR="00581D72" w:rsidRPr="00341788" w:rsidRDefault="00581D72" w:rsidP="00581D72">
            <w:pPr>
              <w:spacing w:before="0" w:after="0"/>
              <w:ind w:left="340"/>
              <w:rPr>
                <w:rFonts w:cs="Times New Roman"/>
                <w:bCs/>
                <w:szCs w:val="24"/>
              </w:rPr>
            </w:pPr>
            <w:r w:rsidRPr="00341788">
              <w:rPr>
                <w:rFonts w:cs="Times New Roman"/>
                <w:bCs/>
                <w:szCs w:val="24"/>
              </w:rPr>
              <w:t>AM</w:t>
            </w:r>
          </w:p>
        </w:tc>
        <w:tc>
          <w:tcPr>
            <w:tcW w:w="1521" w:type="dxa"/>
            <w:tcBorders>
              <w:top w:val="nil"/>
              <w:left w:val="single" w:sz="12" w:space="0" w:color="auto"/>
              <w:bottom w:val="nil"/>
              <w:right w:val="single" w:sz="4" w:space="0" w:color="auto"/>
            </w:tcBorders>
            <w:shd w:val="clear" w:color="auto" w:fill="auto"/>
            <w:noWrap/>
            <w:vAlign w:val="center"/>
            <w:hideMark/>
          </w:tcPr>
          <w:p w14:paraId="452553F5" w14:textId="77777777" w:rsidR="00581D72" w:rsidRPr="00341788" w:rsidRDefault="00581D72" w:rsidP="00581D72">
            <w:pPr>
              <w:spacing w:before="0" w:after="0"/>
              <w:jc w:val="center"/>
              <w:rPr>
                <w:rFonts w:cs="Times New Roman"/>
                <w:bCs/>
                <w:szCs w:val="24"/>
              </w:rPr>
            </w:pPr>
            <w:r w:rsidRPr="00341788">
              <w:rPr>
                <w:rFonts w:cs="Times New Roman"/>
                <w:bCs/>
                <w:szCs w:val="24"/>
              </w:rPr>
              <w:t>-1945.8</w:t>
            </w:r>
          </w:p>
        </w:tc>
        <w:tc>
          <w:tcPr>
            <w:tcW w:w="1527" w:type="dxa"/>
            <w:tcBorders>
              <w:top w:val="nil"/>
              <w:left w:val="single" w:sz="4" w:space="0" w:color="auto"/>
              <w:bottom w:val="nil"/>
              <w:right w:val="single" w:sz="12" w:space="0" w:color="auto"/>
            </w:tcBorders>
            <w:shd w:val="clear" w:color="auto" w:fill="auto"/>
            <w:noWrap/>
            <w:vAlign w:val="bottom"/>
            <w:hideMark/>
          </w:tcPr>
          <w:p w14:paraId="4412A9D5" w14:textId="00C90AB3" w:rsidR="00581D72" w:rsidRPr="00341788" w:rsidRDefault="00581D72" w:rsidP="00EE5160">
            <w:pPr>
              <w:spacing w:before="0" w:after="0"/>
              <w:jc w:val="center"/>
              <w:rPr>
                <w:rFonts w:cs="Times New Roman"/>
                <w:bCs/>
                <w:szCs w:val="24"/>
              </w:rPr>
            </w:pPr>
            <w:r w:rsidRPr="00426BE7">
              <w:rPr>
                <w:rFonts w:cs="Times New Roman"/>
                <w:bCs/>
                <w:szCs w:val="24"/>
              </w:rPr>
              <w:t>-594.2</w:t>
            </w:r>
          </w:p>
        </w:tc>
        <w:tc>
          <w:tcPr>
            <w:tcW w:w="1524" w:type="dxa"/>
            <w:tcBorders>
              <w:top w:val="nil"/>
              <w:left w:val="single" w:sz="12" w:space="0" w:color="auto"/>
              <w:bottom w:val="nil"/>
              <w:right w:val="single" w:sz="4" w:space="0" w:color="auto"/>
            </w:tcBorders>
            <w:shd w:val="clear" w:color="auto" w:fill="auto"/>
            <w:noWrap/>
            <w:vAlign w:val="center"/>
            <w:hideMark/>
          </w:tcPr>
          <w:p w14:paraId="1B0A2354" w14:textId="77777777" w:rsidR="00581D72" w:rsidRPr="00341788" w:rsidRDefault="00581D72" w:rsidP="00581D72">
            <w:pPr>
              <w:spacing w:before="0" w:after="0"/>
              <w:jc w:val="center"/>
              <w:rPr>
                <w:rFonts w:cs="Times New Roman"/>
                <w:bCs/>
                <w:szCs w:val="24"/>
              </w:rPr>
            </w:pPr>
            <w:r w:rsidRPr="00341788">
              <w:rPr>
                <w:rFonts w:cs="Times New Roman"/>
                <w:bCs/>
                <w:szCs w:val="24"/>
              </w:rPr>
              <w:t>-1953.1</w:t>
            </w:r>
          </w:p>
        </w:tc>
        <w:tc>
          <w:tcPr>
            <w:tcW w:w="1526" w:type="dxa"/>
            <w:tcBorders>
              <w:top w:val="nil"/>
              <w:left w:val="single" w:sz="4" w:space="0" w:color="auto"/>
              <w:bottom w:val="nil"/>
              <w:right w:val="single" w:sz="12" w:space="0" w:color="auto"/>
            </w:tcBorders>
            <w:shd w:val="clear" w:color="auto" w:fill="auto"/>
            <w:noWrap/>
            <w:vAlign w:val="center"/>
            <w:hideMark/>
          </w:tcPr>
          <w:p w14:paraId="6EFA03E9" w14:textId="77777777" w:rsidR="00581D72" w:rsidRPr="00341788" w:rsidRDefault="00581D72" w:rsidP="00581D72">
            <w:pPr>
              <w:spacing w:before="0" w:after="0"/>
              <w:jc w:val="center"/>
              <w:rPr>
                <w:rFonts w:cs="Times New Roman"/>
                <w:bCs/>
                <w:szCs w:val="24"/>
              </w:rPr>
            </w:pPr>
            <w:r w:rsidRPr="00341788">
              <w:rPr>
                <w:rFonts w:cs="Times New Roman"/>
                <w:bCs/>
                <w:szCs w:val="24"/>
              </w:rPr>
              <w:t>-606.9</w:t>
            </w:r>
          </w:p>
        </w:tc>
        <w:tc>
          <w:tcPr>
            <w:tcW w:w="1524" w:type="dxa"/>
            <w:tcBorders>
              <w:top w:val="nil"/>
              <w:left w:val="single" w:sz="4" w:space="0" w:color="auto"/>
              <w:bottom w:val="nil"/>
              <w:right w:val="single" w:sz="12" w:space="0" w:color="auto"/>
            </w:tcBorders>
            <w:vAlign w:val="center"/>
          </w:tcPr>
          <w:p w14:paraId="7972A3A8" w14:textId="21D32CE0" w:rsidR="00581D72" w:rsidRPr="00341788" w:rsidRDefault="00581D72">
            <w:pPr>
              <w:spacing w:before="0" w:after="0"/>
              <w:jc w:val="center"/>
              <w:rPr>
                <w:rFonts w:cs="Times New Roman"/>
                <w:bCs/>
                <w:szCs w:val="24"/>
              </w:rPr>
            </w:pPr>
            <w:r w:rsidRPr="009D5AD8">
              <w:rPr>
                <w:rFonts w:cs="Times New Roman"/>
                <w:bCs/>
                <w:szCs w:val="24"/>
              </w:rPr>
              <w:t>-1956.3</w:t>
            </w:r>
          </w:p>
        </w:tc>
        <w:tc>
          <w:tcPr>
            <w:tcW w:w="1528" w:type="dxa"/>
            <w:tcBorders>
              <w:top w:val="nil"/>
              <w:left w:val="single" w:sz="4" w:space="0" w:color="auto"/>
              <w:bottom w:val="nil"/>
              <w:right w:val="single" w:sz="12" w:space="0" w:color="auto"/>
            </w:tcBorders>
            <w:vAlign w:val="center"/>
          </w:tcPr>
          <w:p w14:paraId="1FF7EF71" w14:textId="240FF4DA" w:rsidR="00581D72" w:rsidRPr="00341788" w:rsidRDefault="00581D72">
            <w:pPr>
              <w:spacing w:before="0" w:after="0"/>
              <w:jc w:val="center"/>
              <w:rPr>
                <w:rFonts w:cs="Times New Roman"/>
                <w:bCs/>
                <w:szCs w:val="24"/>
              </w:rPr>
            </w:pPr>
            <w:r w:rsidRPr="009D5AD8">
              <w:rPr>
                <w:rFonts w:cs="Times New Roman"/>
                <w:bCs/>
                <w:szCs w:val="24"/>
              </w:rPr>
              <w:t>-607.9</w:t>
            </w:r>
          </w:p>
        </w:tc>
      </w:tr>
      <w:tr w:rsidR="00581D72" w:rsidRPr="00341788" w14:paraId="7F8A3F25" w14:textId="05A98950" w:rsidTr="009D5AD8">
        <w:trPr>
          <w:trHeight w:val="300"/>
          <w:jc w:val="center"/>
        </w:trPr>
        <w:tc>
          <w:tcPr>
            <w:tcW w:w="3799" w:type="dxa"/>
            <w:tcBorders>
              <w:top w:val="nil"/>
              <w:left w:val="single" w:sz="12" w:space="0" w:color="auto"/>
              <w:bottom w:val="nil"/>
              <w:right w:val="single" w:sz="12" w:space="0" w:color="auto"/>
            </w:tcBorders>
            <w:shd w:val="clear" w:color="auto" w:fill="auto"/>
            <w:noWrap/>
            <w:vAlign w:val="bottom"/>
            <w:hideMark/>
          </w:tcPr>
          <w:p w14:paraId="0B16FC1E" w14:textId="77777777" w:rsidR="00581D72" w:rsidRPr="00341788" w:rsidRDefault="00581D72" w:rsidP="00581D72">
            <w:pPr>
              <w:spacing w:before="0" w:after="0"/>
              <w:ind w:left="340"/>
              <w:rPr>
                <w:rFonts w:cs="Times New Roman"/>
                <w:bCs/>
                <w:szCs w:val="24"/>
              </w:rPr>
            </w:pPr>
            <w:r w:rsidRPr="00341788">
              <w:rPr>
                <w:rFonts w:cs="Times New Roman"/>
                <w:bCs/>
                <w:szCs w:val="24"/>
              </w:rPr>
              <w:t>Midday</w:t>
            </w:r>
          </w:p>
        </w:tc>
        <w:tc>
          <w:tcPr>
            <w:tcW w:w="1521" w:type="dxa"/>
            <w:tcBorders>
              <w:top w:val="nil"/>
              <w:left w:val="single" w:sz="12" w:space="0" w:color="auto"/>
              <w:bottom w:val="nil"/>
              <w:right w:val="single" w:sz="4" w:space="0" w:color="auto"/>
            </w:tcBorders>
            <w:shd w:val="clear" w:color="auto" w:fill="auto"/>
            <w:noWrap/>
            <w:vAlign w:val="center"/>
            <w:hideMark/>
          </w:tcPr>
          <w:p w14:paraId="0BD2C858" w14:textId="77777777" w:rsidR="00581D72" w:rsidRPr="00341788" w:rsidRDefault="00581D72" w:rsidP="00581D72">
            <w:pPr>
              <w:spacing w:before="0" w:after="0"/>
              <w:jc w:val="center"/>
              <w:rPr>
                <w:rFonts w:cs="Times New Roman"/>
                <w:bCs/>
                <w:szCs w:val="24"/>
              </w:rPr>
            </w:pPr>
            <w:r w:rsidRPr="00341788">
              <w:rPr>
                <w:rFonts w:cs="Times New Roman"/>
                <w:bCs/>
                <w:szCs w:val="24"/>
              </w:rPr>
              <w:t>-2522.8</w:t>
            </w:r>
          </w:p>
        </w:tc>
        <w:tc>
          <w:tcPr>
            <w:tcW w:w="1527" w:type="dxa"/>
            <w:tcBorders>
              <w:top w:val="nil"/>
              <w:left w:val="single" w:sz="4" w:space="0" w:color="auto"/>
              <w:bottom w:val="nil"/>
              <w:right w:val="single" w:sz="12" w:space="0" w:color="auto"/>
            </w:tcBorders>
            <w:shd w:val="clear" w:color="auto" w:fill="auto"/>
            <w:noWrap/>
            <w:vAlign w:val="bottom"/>
            <w:hideMark/>
          </w:tcPr>
          <w:p w14:paraId="305C8959" w14:textId="3BAC389D" w:rsidR="00581D72" w:rsidRPr="00341788" w:rsidRDefault="00581D72" w:rsidP="00EE5160">
            <w:pPr>
              <w:spacing w:before="0" w:after="0"/>
              <w:jc w:val="center"/>
              <w:rPr>
                <w:rFonts w:cs="Times New Roman"/>
                <w:bCs/>
                <w:szCs w:val="24"/>
              </w:rPr>
            </w:pPr>
            <w:r w:rsidRPr="00426BE7">
              <w:rPr>
                <w:rFonts w:cs="Times New Roman"/>
                <w:bCs/>
                <w:szCs w:val="24"/>
              </w:rPr>
              <w:t>-3916.6</w:t>
            </w:r>
          </w:p>
        </w:tc>
        <w:tc>
          <w:tcPr>
            <w:tcW w:w="1524" w:type="dxa"/>
            <w:tcBorders>
              <w:top w:val="nil"/>
              <w:left w:val="single" w:sz="12" w:space="0" w:color="auto"/>
              <w:bottom w:val="nil"/>
              <w:right w:val="single" w:sz="4" w:space="0" w:color="auto"/>
            </w:tcBorders>
            <w:shd w:val="clear" w:color="auto" w:fill="auto"/>
            <w:noWrap/>
            <w:vAlign w:val="center"/>
            <w:hideMark/>
          </w:tcPr>
          <w:p w14:paraId="690DE9B4" w14:textId="77777777" w:rsidR="00581D72" w:rsidRPr="00341788" w:rsidRDefault="00581D72" w:rsidP="00581D72">
            <w:pPr>
              <w:spacing w:before="0" w:after="0"/>
              <w:jc w:val="center"/>
              <w:rPr>
                <w:rFonts w:cs="Times New Roman"/>
                <w:bCs/>
                <w:szCs w:val="24"/>
              </w:rPr>
            </w:pPr>
            <w:r w:rsidRPr="00341788">
              <w:rPr>
                <w:rFonts w:cs="Times New Roman"/>
                <w:bCs/>
                <w:szCs w:val="24"/>
              </w:rPr>
              <w:t>-2539.7</w:t>
            </w:r>
          </w:p>
        </w:tc>
        <w:tc>
          <w:tcPr>
            <w:tcW w:w="1526" w:type="dxa"/>
            <w:tcBorders>
              <w:top w:val="nil"/>
              <w:left w:val="single" w:sz="4" w:space="0" w:color="auto"/>
              <w:bottom w:val="nil"/>
              <w:right w:val="single" w:sz="12" w:space="0" w:color="auto"/>
            </w:tcBorders>
            <w:shd w:val="clear" w:color="auto" w:fill="auto"/>
            <w:noWrap/>
            <w:vAlign w:val="center"/>
            <w:hideMark/>
          </w:tcPr>
          <w:p w14:paraId="55CB9E71" w14:textId="77777777" w:rsidR="00581D72" w:rsidRPr="00341788" w:rsidRDefault="00581D72" w:rsidP="00581D72">
            <w:pPr>
              <w:spacing w:before="0" w:after="0"/>
              <w:jc w:val="center"/>
              <w:rPr>
                <w:rFonts w:cs="Times New Roman"/>
                <w:bCs/>
                <w:szCs w:val="24"/>
              </w:rPr>
            </w:pPr>
            <w:r w:rsidRPr="00341788">
              <w:rPr>
                <w:rFonts w:cs="Times New Roman"/>
                <w:bCs/>
                <w:szCs w:val="24"/>
              </w:rPr>
              <w:t>-4004.0</w:t>
            </w:r>
          </w:p>
        </w:tc>
        <w:tc>
          <w:tcPr>
            <w:tcW w:w="1524" w:type="dxa"/>
            <w:tcBorders>
              <w:top w:val="nil"/>
              <w:left w:val="single" w:sz="4" w:space="0" w:color="auto"/>
              <w:bottom w:val="nil"/>
              <w:right w:val="single" w:sz="12" w:space="0" w:color="auto"/>
            </w:tcBorders>
            <w:vAlign w:val="center"/>
          </w:tcPr>
          <w:p w14:paraId="3CEFA410" w14:textId="5C233C6E" w:rsidR="00581D72" w:rsidRPr="00341788" w:rsidRDefault="00581D72">
            <w:pPr>
              <w:spacing w:before="0" w:after="0"/>
              <w:jc w:val="center"/>
              <w:rPr>
                <w:rFonts w:cs="Times New Roman"/>
                <w:bCs/>
                <w:szCs w:val="24"/>
              </w:rPr>
            </w:pPr>
            <w:r w:rsidRPr="009D5AD8">
              <w:rPr>
                <w:rFonts w:cs="Times New Roman"/>
                <w:bCs/>
                <w:szCs w:val="24"/>
              </w:rPr>
              <w:t>-2538.7</w:t>
            </w:r>
          </w:p>
        </w:tc>
        <w:tc>
          <w:tcPr>
            <w:tcW w:w="1528" w:type="dxa"/>
            <w:tcBorders>
              <w:top w:val="nil"/>
              <w:left w:val="single" w:sz="4" w:space="0" w:color="auto"/>
              <w:bottom w:val="nil"/>
              <w:right w:val="single" w:sz="12" w:space="0" w:color="auto"/>
            </w:tcBorders>
            <w:vAlign w:val="center"/>
          </w:tcPr>
          <w:p w14:paraId="54056B92" w14:textId="6E114B06" w:rsidR="00581D72" w:rsidRPr="00341788" w:rsidRDefault="00581D72">
            <w:pPr>
              <w:spacing w:before="0" w:after="0"/>
              <w:jc w:val="center"/>
              <w:rPr>
                <w:rFonts w:cs="Times New Roman"/>
                <w:bCs/>
                <w:szCs w:val="24"/>
              </w:rPr>
            </w:pPr>
            <w:r w:rsidRPr="009D5AD8">
              <w:rPr>
                <w:rFonts w:cs="Times New Roman"/>
                <w:bCs/>
                <w:szCs w:val="24"/>
              </w:rPr>
              <w:t>-4009.3</w:t>
            </w:r>
          </w:p>
        </w:tc>
      </w:tr>
      <w:tr w:rsidR="00581D72" w:rsidRPr="00341788" w14:paraId="5162E599" w14:textId="6EFCB201" w:rsidTr="009D5AD8">
        <w:trPr>
          <w:trHeight w:val="300"/>
          <w:jc w:val="center"/>
        </w:trPr>
        <w:tc>
          <w:tcPr>
            <w:tcW w:w="3799" w:type="dxa"/>
            <w:tcBorders>
              <w:top w:val="nil"/>
              <w:left w:val="single" w:sz="12" w:space="0" w:color="auto"/>
              <w:bottom w:val="nil"/>
              <w:right w:val="single" w:sz="12" w:space="0" w:color="auto"/>
            </w:tcBorders>
            <w:shd w:val="clear" w:color="auto" w:fill="auto"/>
            <w:noWrap/>
            <w:vAlign w:val="bottom"/>
            <w:hideMark/>
          </w:tcPr>
          <w:p w14:paraId="75A5766F" w14:textId="77777777" w:rsidR="00581D72" w:rsidRPr="00341788" w:rsidRDefault="00581D72" w:rsidP="00581D72">
            <w:pPr>
              <w:spacing w:before="0" w:after="0"/>
              <w:ind w:left="340"/>
              <w:rPr>
                <w:rFonts w:cs="Times New Roman"/>
                <w:bCs/>
                <w:szCs w:val="24"/>
              </w:rPr>
            </w:pPr>
            <w:r w:rsidRPr="00341788">
              <w:rPr>
                <w:rFonts w:cs="Times New Roman"/>
                <w:bCs/>
                <w:szCs w:val="24"/>
              </w:rPr>
              <w:t>PM</w:t>
            </w:r>
          </w:p>
        </w:tc>
        <w:tc>
          <w:tcPr>
            <w:tcW w:w="1521" w:type="dxa"/>
            <w:tcBorders>
              <w:top w:val="nil"/>
              <w:left w:val="single" w:sz="12" w:space="0" w:color="auto"/>
              <w:bottom w:val="nil"/>
              <w:right w:val="single" w:sz="4" w:space="0" w:color="auto"/>
            </w:tcBorders>
            <w:shd w:val="clear" w:color="auto" w:fill="auto"/>
            <w:noWrap/>
            <w:vAlign w:val="center"/>
            <w:hideMark/>
          </w:tcPr>
          <w:p w14:paraId="67BD743C" w14:textId="77777777" w:rsidR="00581D72" w:rsidRPr="00341788" w:rsidRDefault="00581D72" w:rsidP="00581D72">
            <w:pPr>
              <w:spacing w:before="0" w:after="0"/>
              <w:jc w:val="center"/>
              <w:rPr>
                <w:rFonts w:cs="Times New Roman"/>
                <w:bCs/>
                <w:szCs w:val="24"/>
              </w:rPr>
            </w:pPr>
            <w:r w:rsidRPr="00341788">
              <w:rPr>
                <w:rFonts w:cs="Times New Roman"/>
                <w:bCs/>
                <w:szCs w:val="24"/>
              </w:rPr>
              <w:t>-2825.1</w:t>
            </w:r>
          </w:p>
        </w:tc>
        <w:tc>
          <w:tcPr>
            <w:tcW w:w="1527" w:type="dxa"/>
            <w:tcBorders>
              <w:top w:val="nil"/>
              <w:left w:val="single" w:sz="4" w:space="0" w:color="auto"/>
              <w:bottom w:val="nil"/>
              <w:right w:val="single" w:sz="12" w:space="0" w:color="auto"/>
            </w:tcBorders>
            <w:shd w:val="clear" w:color="auto" w:fill="auto"/>
            <w:noWrap/>
            <w:vAlign w:val="bottom"/>
            <w:hideMark/>
          </w:tcPr>
          <w:p w14:paraId="6A2121FF" w14:textId="5904B2BB" w:rsidR="00581D72" w:rsidRPr="00341788" w:rsidRDefault="00581D72" w:rsidP="00EE5160">
            <w:pPr>
              <w:spacing w:before="0" w:after="0"/>
              <w:jc w:val="center"/>
              <w:rPr>
                <w:rFonts w:cs="Times New Roman"/>
                <w:bCs/>
                <w:szCs w:val="24"/>
              </w:rPr>
            </w:pPr>
            <w:r w:rsidRPr="00426BE7">
              <w:rPr>
                <w:rFonts w:cs="Times New Roman"/>
                <w:bCs/>
                <w:szCs w:val="24"/>
              </w:rPr>
              <w:t>-2833.1</w:t>
            </w:r>
          </w:p>
        </w:tc>
        <w:tc>
          <w:tcPr>
            <w:tcW w:w="1524" w:type="dxa"/>
            <w:tcBorders>
              <w:top w:val="nil"/>
              <w:left w:val="single" w:sz="12" w:space="0" w:color="auto"/>
              <w:bottom w:val="nil"/>
              <w:right w:val="single" w:sz="4" w:space="0" w:color="auto"/>
            </w:tcBorders>
            <w:shd w:val="clear" w:color="auto" w:fill="auto"/>
            <w:noWrap/>
            <w:vAlign w:val="center"/>
            <w:hideMark/>
          </w:tcPr>
          <w:p w14:paraId="14222BAD" w14:textId="77777777" w:rsidR="00581D72" w:rsidRPr="00341788" w:rsidRDefault="00581D72" w:rsidP="00581D72">
            <w:pPr>
              <w:spacing w:before="0" w:after="0"/>
              <w:jc w:val="center"/>
              <w:rPr>
                <w:rFonts w:cs="Times New Roman"/>
                <w:bCs/>
                <w:szCs w:val="24"/>
              </w:rPr>
            </w:pPr>
            <w:r w:rsidRPr="00341788">
              <w:rPr>
                <w:rFonts w:cs="Times New Roman"/>
                <w:bCs/>
                <w:szCs w:val="24"/>
              </w:rPr>
              <w:t>-2844.2</w:t>
            </w:r>
          </w:p>
        </w:tc>
        <w:tc>
          <w:tcPr>
            <w:tcW w:w="1526" w:type="dxa"/>
            <w:tcBorders>
              <w:top w:val="nil"/>
              <w:left w:val="single" w:sz="4" w:space="0" w:color="auto"/>
              <w:bottom w:val="nil"/>
              <w:right w:val="single" w:sz="12" w:space="0" w:color="auto"/>
            </w:tcBorders>
            <w:shd w:val="clear" w:color="auto" w:fill="auto"/>
            <w:noWrap/>
            <w:vAlign w:val="center"/>
            <w:hideMark/>
          </w:tcPr>
          <w:p w14:paraId="7DF23EDF" w14:textId="77777777" w:rsidR="00581D72" w:rsidRPr="00341788" w:rsidRDefault="00581D72" w:rsidP="00581D72">
            <w:pPr>
              <w:spacing w:before="0" w:after="0"/>
              <w:jc w:val="center"/>
              <w:rPr>
                <w:rFonts w:cs="Times New Roman"/>
                <w:bCs/>
                <w:szCs w:val="24"/>
              </w:rPr>
            </w:pPr>
            <w:r w:rsidRPr="00341788">
              <w:rPr>
                <w:rFonts w:cs="Times New Roman"/>
                <w:bCs/>
                <w:szCs w:val="24"/>
              </w:rPr>
              <w:t>-2891.8</w:t>
            </w:r>
          </w:p>
        </w:tc>
        <w:tc>
          <w:tcPr>
            <w:tcW w:w="1524" w:type="dxa"/>
            <w:tcBorders>
              <w:top w:val="nil"/>
              <w:left w:val="single" w:sz="4" w:space="0" w:color="auto"/>
              <w:bottom w:val="nil"/>
              <w:right w:val="single" w:sz="12" w:space="0" w:color="auto"/>
            </w:tcBorders>
            <w:vAlign w:val="center"/>
          </w:tcPr>
          <w:p w14:paraId="50F839DA" w14:textId="1FB5A699" w:rsidR="00581D72" w:rsidRPr="00341788" w:rsidRDefault="00581D72">
            <w:pPr>
              <w:spacing w:before="0" w:after="0"/>
              <w:jc w:val="center"/>
              <w:rPr>
                <w:rFonts w:cs="Times New Roman"/>
                <w:bCs/>
                <w:szCs w:val="24"/>
              </w:rPr>
            </w:pPr>
            <w:r w:rsidRPr="009D5AD8">
              <w:rPr>
                <w:rFonts w:cs="Times New Roman"/>
                <w:bCs/>
                <w:szCs w:val="24"/>
              </w:rPr>
              <w:t>-2844.0</w:t>
            </w:r>
          </w:p>
        </w:tc>
        <w:tc>
          <w:tcPr>
            <w:tcW w:w="1528" w:type="dxa"/>
            <w:tcBorders>
              <w:top w:val="nil"/>
              <w:left w:val="single" w:sz="4" w:space="0" w:color="auto"/>
              <w:bottom w:val="nil"/>
              <w:right w:val="single" w:sz="12" w:space="0" w:color="auto"/>
            </w:tcBorders>
            <w:vAlign w:val="center"/>
          </w:tcPr>
          <w:p w14:paraId="6F45B4C4" w14:textId="1F585E7D" w:rsidR="00581D72" w:rsidRPr="00341788" w:rsidRDefault="00581D72">
            <w:pPr>
              <w:spacing w:before="0" w:after="0"/>
              <w:jc w:val="center"/>
              <w:rPr>
                <w:rFonts w:cs="Times New Roman"/>
                <w:bCs/>
                <w:szCs w:val="24"/>
              </w:rPr>
            </w:pPr>
            <w:r w:rsidRPr="009D5AD8">
              <w:rPr>
                <w:rFonts w:cs="Times New Roman"/>
                <w:bCs/>
                <w:szCs w:val="24"/>
              </w:rPr>
              <w:t>-2891.7</w:t>
            </w:r>
          </w:p>
        </w:tc>
      </w:tr>
      <w:tr w:rsidR="00581D72" w:rsidRPr="00341788" w14:paraId="227BEEAE" w14:textId="6034AC53" w:rsidTr="009D5AD8">
        <w:trPr>
          <w:trHeight w:val="300"/>
          <w:jc w:val="center"/>
        </w:trPr>
        <w:tc>
          <w:tcPr>
            <w:tcW w:w="3799" w:type="dxa"/>
            <w:tcBorders>
              <w:top w:val="nil"/>
              <w:left w:val="single" w:sz="12" w:space="0" w:color="auto"/>
              <w:bottom w:val="nil"/>
              <w:right w:val="single" w:sz="12" w:space="0" w:color="auto"/>
            </w:tcBorders>
            <w:shd w:val="clear" w:color="auto" w:fill="auto"/>
            <w:noWrap/>
            <w:vAlign w:val="bottom"/>
            <w:hideMark/>
          </w:tcPr>
          <w:p w14:paraId="5A0F10B2" w14:textId="77777777" w:rsidR="00581D72" w:rsidRPr="00341788" w:rsidRDefault="00581D72" w:rsidP="00581D72">
            <w:pPr>
              <w:spacing w:before="0" w:after="0"/>
              <w:ind w:left="340"/>
              <w:rPr>
                <w:rFonts w:cs="Times New Roman"/>
                <w:bCs/>
                <w:szCs w:val="24"/>
              </w:rPr>
            </w:pPr>
            <w:r w:rsidRPr="00341788">
              <w:rPr>
                <w:rFonts w:cs="Times New Roman"/>
                <w:bCs/>
                <w:szCs w:val="24"/>
              </w:rPr>
              <w:t>Evening</w:t>
            </w:r>
          </w:p>
        </w:tc>
        <w:tc>
          <w:tcPr>
            <w:tcW w:w="1521" w:type="dxa"/>
            <w:tcBorders>
              <w:top w:val="nil"/>
              <w:left w:val="single" w:sz="12" w:space="0" w:color="auto"/>
              <w:bottom w:val="nil"/>
              <w:right w:val="single" w:sz="4" w:space="0" w:color="auto"/>
            </w:tcBorders>
            <w:shd w:val="clear" w:color="auto" w:fill="auto"/>
            <w:noWrap/>
            <w:vAlign w:val="center"/>
            <w:hideMark/>
          </w:tcPr>
          <w:p w14:paraId="0F006F02" w14:textId="77777777" w:rsidR="00581D72" w:rsidRPr="00341788" w:rsidRDefault="00581D72" w:rsidP="00581D72">
            <w:pPr>
              <w:spacing w:before="0" w:after="0"/>
              <w:jc w:val="center"/>
              <w:rPr>
                <w:rFonts w:cs="Times New Roman"/>
                <w:bCs/>
                <w:szCs w:val="24"/>
              </w:rPr>
            </w:pPr>
            <w:r w:rsidRPr="00341788">
              <w:rPr>
                <w:rFonts w:cs="Times New Roman"/>
                <w:bCs/>
                <w:szCs w:val="24"/>
              </w:rPr>
              <w:t>-999.9</w:t>
            </w:r>
          </w:p>
        </w:tc>
        <w:tc>
          <w:tcPr>
            <w:tcW w:w="1527" w:type="dxa"/>
            <w:tcBorders>
              <w:top w:val="nil"/>
              <w:left w:val="single" w:sz="4" w:space="0" w:color="auto"/>
              <w:bottom w:val="nil"/>
              <w:right w:val="single" w:sz="12" w:space="0" w:color="auto"/>
            </w:tcBorders>
            <w:shd w:val="clear" w:color="auto" w:fill="auto"/>
            <w:noWrap/>
            <w:vAlign w:val="bottom"/>
            <w:hideMark/>
          </w:tcPr>
          <w:p w14:paraId="1EAF5A3F" w14:textId="3550F5EE" w:rsidR="00581D72" w:rsidRPr="00341788" w:rsidRDefault="00581D72" w:rsidP="00EE5160">
            <w:pPr>
              <w:spacing w:before="0" w:after="0"/>
              <w:jc w:val="center"/>
              <w:rPr>
                <w:rFonts w:cs="Times New Roman"/>
                <w:bCs/>
                <w:szCs w:val="24"/>
              </w:rPr>
            </w:pPr>
            <w:r w:rsidRPr="00426BE7">
              <w:rPr>
                <w:rFonts w:cs="Times New Roman"/>
                <w:bCs/>
                <w:szCs w:val="24"/>
              </w:rPr>
              <w:t>-94</w:t>
            </w:r>
            <w:r w:rsidR="00AA7B57">
              <w:rPr>
                <w:rFonts w:cs="Times New Roman"/>
                <w:bCs/>
                <w:szCs w:val="24"/>
              </w:rPr>
              <w:t>0</w:t>
            </w:r>
            <w:r w:rsidRPr="00426BE7">
              <w:rPr>
                <w:rFonts w:cs="Times New Roman"/>
                <w:bCs/>
                <w:szCs w:val="24"/>
              </w:rPr>
              <w:t>.9</w:t>
            </w:r>
          </w:p>
        </w:tc>
        <w:tc>
          <w:tcPr>
            <w:tcW w:w="1524" w:type="dxa"/>
            <w:tcBorders>
              <w:top w:val="nil"/>
              <w:left w:val="single" w:sz="12" w:space="0" w:color="auto"/>
              <w:bottom w:val="nil"/>
              <w:right w:val="single" w:sz="4" w:space="0" w:color="auto"/>
            </w:tcBorders>
            <w:shd w:val="clear" w:color="auto" w:fill="auto"/>
            <w:noWrap/>
            <w:vAlign w:val="center"/>
            <w:hideMark/>
          </w:tcPr>
          <w:p w14:paraId="4825F768" w14:textId="77777777" w:rsidR="00581D72" w:rsidRPr="00341788" w:rsidRDefault="00581D72" w:rsidP="00581D72">
            <w:pPr>
              <w:spacing w:before="0" w:after="0"/>
              <w:jc w:val="center"/>
              <w:rPr>
                <w:rFonts w:cs="Times New Roman"/>
                <w:bCs/>
                <w:szCs w:val="24"/>
              </w:rPr>
            </w:pPr>
            <w:r w:rsidRPr="00341788">
              <w:rPr>
                <w:rFonts w:cs="Times New Roman"/>
                <w:bCs/>
                <w:szCs w:val="24"/>
              </w:rPr>
              <w:t>-1004.4</w:t>
            </w:r>
          </w:p>
        </w:tc>
        <w:tc>
          <w:tcPr>
            <w:tcW w:w="1526" w:type="dxa"/>
            <w:tcBorders>
              <w:top w:val="nil"/>
              <w:left w:val="single" w:sz="4" w:space="0" w:color="auto"/>
              <w:bottom w:val="nil"/>
              <w:right w:val="single" w:sz="12" w:space="0" w:color="auto"/>
            </w:tcBorders>
            <w:shd w:val="clear" w:color="auto" w:fill="auto"/>
            <w:noWrap/>
            <w:vAlign w:val="center"/>
            <w:hideMark/>
          </w:tcPr>
          <w:p w14:paraId="7391266C" w14:textId="77777777" w:rsidR="00581D72" w:rsidRPr="00341788" w:rsidRDefault="00581D72" w:rsidP="00581D72">
            <w:pPr>
              <w:spacing w:before="0" w:after="0"/>
              <w:jc w:val="center"/>
              <w:rPr>
                <w:rFonts w:cs="Times New Roman"/>
                <w:bCs/>
                <w:szCs w:val="24"/>
              </w:rPr>
            </w:pPr>
            <w:r w:rsidRPr="00341788">
              <w:rPr>
                <w:rFonts w:cs="Times New Roman"/>
                <w:bCs/>
                <w:szCs w:val="24"/>
              </w:rPr>
              <w:t>-951.2</w:t>
            </w:r>
          </w:p>
        </w:tc>
        <w:tc>
          <w:tcPr>
            <w:tcW w:w="1524" w:type="dxa"/>
            <w:tcBorders>
              <w:top w:val="nil"/>
              <w:left w:val="single" w:sz="4" w:space="0" w:color="auto"/>
              <w:bottom w:val="nil"/>
              <w:right w:val="single" w:sz="12" w:space="0" w:color="auto"/>
            </w:tcBorders>
            <w:vAlign w:val="center"/>
          </w:tcPr>
          <w:p w14:paraId="185D9C4C" w14:textId="1FE5C9E7" w:rsidR="00581D72" w:rsidRPr="00341788" w:rsidRDefault="00581D72">
            <w:pPr>
              <w:spacing w:before="0" w:after="0"/>
              <w:jc w:val="center"/>
              <w:rPr>
                <w:rFonts w:cs="Times New Roman"/>
                <w:bCs/>
                <w:szCs w:val="24"/>
              </w:rPr>
            </w:pPr>
            <w:r w:rsidRPr="009D5AD8">
              <w:rPr>
                <w:rFonts w:cs="Times New Roman"/>
                <w:bCs/>
                <w:szCs w:val="24"/>
              </w:rPr>
              <w:t>-1005.5</w:t>
            </w:r>
          </w:p>
        </w:tc>
        <w:tc>
          <w:tcPr>
            <w:tcW w:w="1528" w:type="dxa"/>
            <w:tcBorders>
              <w:top w:val="nil"/>
              <w:left w:val="single" w:sz="4" w:space="0" w:color="auto"/>
              <w:bottom w:val="nil"/>
              <w:right w:val="single" w:sz="12" w:space="0" w:color="auto"/>
            </w:tcBorders>
            <w:vAlign w:val="center"/>
          </w:tcPr>
          <w:p w14:paraId="5FC3E65C" w14:textId="28AC57AB" w:rsidR="00581D72" w:rsidRPr="00341788" w:rsidRDefault="00581D72">
            <w:pPr>
              <w:spacing w:before="0" w:after="0"/>
              <w:jc w:val="center"/>
              <w:rPr>
                <w:rFonts w:cs="Times New Roman"/>
                <w:bCs/>
                <w:szCs w:val="24"/>
              </w:rPr>
            </w:pPr>
            <w:r w:rsidRPr="009D5AD8">
              <w:rPr>
                <w:rFonts w:cs="Times New Roman"/>
                <w:bCs/>
                <w:szCs w:val="24"/>
              </w:rPr>
              <w:t>-951.7</w:t>
            </w:r>
          </w:p>
        </w:tc>
      </w:tr>
      <w:tr w:rsidR="00581D72" w:rsidRPr="00341788" w14:paraId="0CDE6FA5" w14:textId="79693B13" w:rsidTr="009D5AD8">
        <w:trPr>
          <w:trHeight w:val="300"/>
          <w:jc w:val="center"/>
        </w:trPr>
        <w:tc>
          <w:tcPr>
            <w:tcW w:w="3799" w:type="dxa"/>
            <w:tcBorders>
              <w:top w:val="nil"/>
              <w:left w:val="single" w:sz="12" w:space="0" w:color="auto"/>
              <w:bottom w:val="nil"/>
              <w:right w:val="single" w:sz="12" w:space="0" w:color="auto"/>
            </w:tcBorders>
            <w:shd w:val="clear" w:color="auto" w:fill="auto"/>
            <w:noWrap/>
            <w:vAlign w:val="bottom"/>
            <w:hideMark/>
          </w:tcPr>
          <w:p w14:paraId="07803CFD" w14:textId="636910BC" w:rsidR="00581D72" w:rsidRPr="00341788" w:rsidRDefault="00581D72" w:rsidP="00581D72">
            <w:pPr>
              <w:spacing w:before="0" w:after="0"/>
              <w:ind w:left="340"/>
              <w:rPr>
                <w:rFonts w:cs="Times New Roman"/>
                <w:bCs/>
                <w:szCs w:val="24"/>
              </w:rPr>
            </w:pPr>
            <w:r>
              <w:rPr>
                <w:rFonts w:cs="Times New Roman"/>
                <w:bCs/>
                <w:szCs w:val="24"/>
              </w:rPr>
              <w:t>F</w:t>
            </w:r>
            <w:r w:rsidRPr="00341788">
              <w:rPr>
                <w:rFonts w:cs="Times New Roman"/>
                <w:bCs/>
                <w:szCs w:val="24"/>
              </w:rPr>
              <w:t>emale</w:t>
            </w:r>
          </w:p>
        </w:tc>
        <w:tc>
          <w:tcPr>
            <w:tcW w:w="1521" w:type="dxa"/>
            <w:tcBorders>
              <w:top w:val="nil"/>
              <w:left w:val="single" w:sz="12" w:space="0" w:color="auto"/>
              <w:bottom w:val="nil"/>
              <w:right w:val="single" w:sz="4" w:space="0" w:color="auto"/>
            </w:tcBorders>
            <w:shd w:val="clear" w:color="auto" w:fill="auto"/>
            <w:noWrap/>
            <w:vAlign w:val="center"/>
            <w:hideMark/>
          </w:tcPr>
          <w:p w14:paraId="5DB07D17" w14:textId="77777777" w:rsidR="00581D72" w:rsidRPr="00341788" w:rsidRDefault="00581D72" w:rsidP="00581D72">
            <w:pPr>
              <w:spacing w:before="0" w:after="0"/>
              <w:jc w:val="center"/>
              <w:rPr>
                <w:rFonts w:cs="Times New Roman"/>
                <w:bCs/>
                <w:szCs w:val="24"/>
              </w:rPr>
            </w:pPr>
            <w:r w:rsidRPr="00341788">
              <w:rPr>
                <w:rFonts w:cs="Times New Roman"/>
                <w:bCs/>
                <w:szCs w:val="24"/>
              </w:rPr>
              <w:t>-1951.6</w:t>
            </w:r>
          </w:p>
        </w:tc>
        <w:tc>
          <w:tcPr>
            <w:tcW w:w="1527" w:type="dxa"/>
            <w:tcBorders>
              <w:top w:val="nil"/>
              <w:left w:val="single" w:sz="4" w:space="0" w:color="auto"/>
              <w:bottom w:val="nil"/>
              <w:right w:val="single" w:sz="12" w:space="0" w:color="auto"/>
            </w:tcBorders>
            <w:shd w:val="clear" w:color="auto" w:fill="auto"/>
            <w:noWrap/>
            <w:vAlign w:val="center"/>
            <w:hideMark/>
          </w:tcPr>
          <w:p w14:paraId="56BBCA9F" w14:textId="77777777" w:rsidR="00581D72" w:rsidRPr="00341788" w:rsidRDefault="00581D72" w:rsidP="00581D72">
            <w:pPr>
              <w:spacing w:before="0" w:after="0"/>
              <w:jc w:val="center"/>
              <w:rPr>
                <w:rFonts w:cs="Times New Roman"/>
                <w:bCs/>
                <w:szCs w:val="24"/>
              </w:rPr>
            </w:pPr>
            <w:r w:rsidRPr="00341788">
              <w:rPr>
                <w:rFonts w:cs="Times New Roman"/>
                <w:bCs/>
                <w:szCs w:val="24"/>
              </w:rPr>
              <w:t>--</w:t>
            </w:r>
          </w:p>
        </w:tc>
        <w:tc>
          <w:tcPr>
            <w:tcW w:w="1524" w:type="dxa"/>
            <w:tcBorders>
              <w:top w:val="nil"/>
              <w:left w:val="single" w:sz="12" w:space="0" w:color="auto"/>
              <w:bottom w:val="nil"/>
              <w:right w:val="single" w:sz="4" w:space="0" w:color="auto"/>
            </w:tcBorders>
            <w:shd w:val="clear" w:color="auto" w:fill="auto"/>
            <w:noWrap/>
            <w:vAlign w:val="center"/>
            <w:hideMark/>
          </w:tcPr>
          <w:p w14:paraId="7D592BD8" w14:textId="77777777" w:rsidR="00581D72" w:rsidRPr="00341788" w:rsidRDefault="00581D72" w:rsidP="00581D72">
            <w:pPr>
              <w:spacing w:before="0" w:after="0"/>
              <w:jc w:val="center"/>
              <w:rPr>
                <w:rFonts w:cs="Times New Roman"/>
                <w:bCs/>
                <w:szCs w:val="24"/>
              </w:rPr>
            </w:pPr>
            <w:r w:rsidRPr="00341788">
              <w:rPr>
                <w:rFonts w:cs="Times New Roman"/>
                <w:bCs/>
                <w:szCs w:val="24"/>
              </w:rPr>
              <w:t>-1959.3</w:t>
            </w:r>
          </w:p>
        </w:tc>
        <w:tc>
          <w:tcPr>
            <w:tcW w:w="1526" w:type="dxa"/>
            <w:tcBorders>
              <w:top w:val="nil"/>
              <w:left w:val="single" w:sz="4" w:space="0" w:color="auto"/>
              <w:bottom w:val="nil"/>
              <w:right w:val="single" w:sz="12" w:space="0" w:color="auto"/>
            </w:tcBorders>
            <w:shd w:val="clear" w:color="auto" w:fill="auto"/>
            <w:noWrap/>
            <w:vAlign w:val="center"/>
            <w:hideMark/>
          </w:tcPr>
          <w:p w14:paraId="60F407DC" w14:textId="77777777" w:rsidR="00581D72" w:rsidRPr="00341788" w:rsidRDefault="00581D72" w:rsidP="00581D72">
            <w:pPr>
              <w:spacing w:before="0" w:after="0"/>
              <w:jc w:val="center"/>
              <w:rPr>
                <w:rFonts w:cs="Times New Roman"/>
                <w:bCs/>
                <w:szCs w:val="24"/>
              </w:rPr>
            </w:pPr>
            <w:r w:rsidRPr="00341788">
              <w:rPr>
                <w:rFonts w:cs="Times New Roman"/>
                <w:bCs/>
                <w:szCs w:val="24"/>
              </w:rPr>
              <w:t>--</w:t>
            </w:r>
          </w:p>
        </w:tc>
        <w:tc>
          <w:tcPr>
            <w:tcW w:w="1524" w:type="dxa"/>
            <w:tcBorders>
              <w:top w:val="nil"/>
              <w:left w:val="single" w:sz="4" w:space="0" w:color="auto"/>
              <w:bottom w:val="nil"/>
              <w:right w:val="single" w:sz="12" w:space="0" w:color="auto"/>
            </w:tcBorders>
            <w:vAlign w:val="center"/>
          </w:tcPr>
          <w:p w14:paraId="2A7DF6CB" w14:textId="3F2EFB42" w:rsidR="00581D72" w:rsidRPr="00341788" w:rsidRDefault="00581D72">
            <w:pPr>
              <w:spacing w:before="0" w:after="0"/>
              <w:jc w:val="center"/>
              <w:rPr>
                <w:rFonts w:cs="Times New Roman"/>
                <w:bCs/>
                <w:szCs w:val="24"/>
              </w:rPr>
            </w:pPr>
            <w:r w:rsidRPr="009D5AD8">
              <w:rPr>
                <w:rFonts w:cs="Times New Roman"/>
                <w:bCs/>
                <w:szCs w:val="24"/>
              </w:rPr>
              <w:t>-1960.2</w:t>
            </w:r>
          </w:p>
        </w:tc>
        <w:tc>
          <w:tcPr>
            <w:tcW w:w="1528" w:type="dxa"/>
            <w:tcBorders>
              <w:top w:val="nil"/>
              <w:left w:val="single" w:sz="4" w:space="0" w:color="auto"/>
              <w:bottom w:val="nil"/>
              <w:right w:val="single" w:sz="12" w:space="0" w:color="auto"/>
            </w:tcBorders>
            <w:vAlign w:val="center"/>
          </w:tcPr>
          <w:p w14:paraId="550C3812" w14:textId="64F94537" w:rsidR="00581D72" w:rsidRPr="00341788" w:rsidRDefault="00581D72">
            <w:pPr>
              <w:spacing w:before="0" w:after="0"/>
              <w:jc w:val="center"/>
              <w:rPr>
                <w:rFonts w:cs="Times New Roman"/>
                <w:bCs/>
                <w:szCs w:val="24"/>
              </w:rPr>
            </w:pPr>
            <w:r w:rsidRPr="009D5AD8">
              <w:rPr>
                <w:rFonts w:cs="Times New Roman"/>
                <w:bCs/>
                <w:szCs w:val="24"/>
              </w:rPr>
              <w:t>--</w:t>
            </w:r>
          </w:p>
        </w:tc>
      </w:tr>
      <w:tr w:rsidR="00AA7B57" w:rsidRPr="00341788" w14:paraId="56A4AE36" w14:textId="50CFE13B" w:rsidTr="009D5AD8">
        <w:trPr>
          <w:trHeight w:val="423"/>
          <w:jc w:val="center"/>
        </w:trPr>
        <w:tc>
          <w:tcPr>
            <w:tcW w:w="3799" w:type="dxa"/>
            <w:tcBorders>
              <w:top w:val="nil"/>
              <w:left w:val="single" w:sz="12" w:space="0" w:color="auto"/>
              <w:bottom w:val="nil"/>
              <w:right w:val="single" w:sz="12" w:space="0" w:color="auto"/>
            </w:tcBorders>
            <w:shd w:val="clear" w:color="auto" w:fill="auto"/>
            <w:noWrap/>
            <w:vAlign w:val="bottom"/>
          </w:tcPr>
          <w:p w14:paraId="4C6DD5EC" w14:textId="175CB072" w:rsidR="00AA7B57" w:rsidRPr="00341788" w:rsidRDefault="00AA7B57" w:rsidP="00AA7B57">
            <w:pPr>
              <w:spacing w:before="0" w:after="0"/>
              <w:ind w:left="340"/>
              <w:rPr>
                <w:rFonts w:cs="Times New Roman"/>
                <w:bCs/>
                <w:szCs w:val="24"/>
              </w:rPr>
            </w:pPr>
            <w:r w:rsidRPr="00341788">
              <w:rPr>
                <w:rFonts w:cs="Times New Roman"/>
                <w:bCs/>
                <w:szCs w:val="24"/>
              </w:rPr>
              <w:t>Trip between Manhattan &amp; Brooklyn</w:t>
            </w:r>
          </w:p>
        </w:tc>
        <w:tc>
          <w:tcPr>
            <w:tcW w:w="1521" w:type="dxa"/>
            <w:tcBorders>
              <w:top w:val="nil"/>
              <w:left w:val="single" w:sz="12" w:space="0" w:color="auto"/>
              <w:bottom w:val="nil"/>
              <w:right w:val="single" w:sz="4" w:space="0" w:color="auto"/>
            </w:tcBorders>
            <w:shd w:val="clear" w:color="auto" w:fill="auto"/>
            <w:noWrap/>
            <w:vAlign w:val="center"/>
          </w:tcPr>
          <w:p w14:paraId="2CB4956E" w14:textId="59E9C447" w:rsidR="00AA7B57" w:rsidRPr="00341788" w:rsidRDefault="00AA7B57" w:rsidP="00AA7B57">
            <w:pPr>
              <w:spacing w:before="0" w:after="0"/>
              <w:jc w:val="center"/>
              <w:rPr>
                <w:rFonts w:cs="Times New Roman"/>
                <w:bCs/>
                <w:szCs w:val="24"/>
              </w:rPr>
            </w:pPr>
            <w:r w:rsidRPr="00341788">
              <w:rPr>
                <w:rFonts w:cs="Times New Roman"/>
                <w:bCs/>
                <w:szCs w:val="24"/>
              </w:rPr>
              <w:t>-511.3</w:t>
            </w:r>
          </w:p>
        </w:tc>
        <w:tc>
          <w:tcPr>
            <w:tcW w:w="1527" w:type="dxa"/>
            <w:tcBorders>
              <w:top w:val="nil"/>
              <w:left w:val="single" w:sz="4" w:space="0" w:color="auto"/>
              <w:bottom w:val="nil"/>
              <w:right w:val="single" w:sz="12" w:space="0" w:color="auto"/>
            </w:tcBorders>
            <w:shd w:val="clear" w:color="auto" w:fill="auto"/>
            <w:noWrap/>
            <w:vAlign w:val="center"/>
          </w:tcPr>
          <w:p w14:paraId="26D55682" w14:textId="59B85CD9" w:rsidR="00AA7B57" w:rsidRPr="00341788" w:rsidRDefault="00AA7B57" w:rsidP="00AA7B57">
            <w:pPr>
              <w:spacing w:before="0" w:after="0"/>
              <w:jc w:val="center"/>
              <w:rPr>
                <w:rFonts w:cs="Times New Roman"/>
                <w:bCs/>
                <w:szCs w:val="24"/>
              </w:rPr>
            </w:pPr>
            <w:r w:rsidRPr="00341788">
              <w:rPr>
                <w:rFonts w:cs="Times New Roman"/>
                <w:bCs/>
                <w:szCs w:val="24"/>
              </w:rPr>
              <w:t>-</w:t>
            </w:r>
            <w:r>
              <w:rPr>
                <w:rFonts w:cs="Times New Roman"/>
                <w:bCs/>
                <w:szCs w:val="24"/>
              </w:rPr>
              <w:t>929.8</w:t>
            </w:r>
          </w:p>
        </w:tc>
        <w:tc>
          <w:tcPr>
            <w:tcW w:w="1524" w:type="dxa"/>
            <w:tcBorders>
              <w:top w:val="nil"/>
              <w:left w:val="single" w:sz="12" w:space="0" w:color="auto"/>
              <w:bottom w:val="nil"/>
              <w:right w:val="single" w:sz="4" w:space="0" w:color="auto"/>
            </w:tcBorders>
            <w:shd w:val="clear" w:color="auto" w:fill="auto"/>
            <w:noWrap/>
            <w:vAlign w:val="center"/>
          </w:tcPr>
          <w:p w14:paraId="61647FE2" w14:textId="5BC1EB45" w:rsidR="00AA7B57" w:rsidRPr="00341788" w:rsidRDefault="00AA7B57" w:rsidP="00AA7B57">
            <w:pPr>
              <w:spacing w:before="0" w:after="0"/>
              <w:jc w:val="center"/>
              <w:rPr>
                <w:rFonts w:cs="Times New Roman"/>
                <w:bCs/>
                <w:szCs w:val="24"/>
              </w:rPr>
            </w:pPr>
            <w:r w:rsidRPr="00341788">
              <w:rPr>
                <w:rFonts w:cs="Times New Roman"/>
                <w:bCs/>
                <w:szCs w:val="24"/>
              </w:rPr>
              <w:t>-466.9</w:t>
            </w:r>
          </w:p>
        </w:tc>
        <w:tc>
          <w:tcPr>
            <w:tcW w:w="1526" w:type="dxa"/>
            <w:tcBorders>
              <w:top w:val="nil"/>
              <w:left w:val="single" w:sz="4" w:space="0" w:color="auto"/>
              <w:bottom w:val="nil"/>
              <w:right w:val="single" w:sz="12" w:space="0" w:color="auto"/>
            </w:tcBorders>
            <w:shd w:val="clear" w:color="auto" w:fill="auto"/>
            <w:noWrap/>
            <w:vAlign w:val="center"/>
          </w:tcPr>
          <w:p w14:paraId="678AE5F4" w14:textId="396B96F3" w:rsidR="00AA7B57" w:rsidRPr="00341788" w:rsidRDefault="00AA7B57" w:rsidP="00AA7B57">
            <w:pPr>
              <w:spacing w:before="0" w:after="0"/>
              <w:jc w:val="center"/>
              <w:rPr>
                <w:rFonts w:cs="Times New Roman"/>
                <w:bCs/>
                <w:szCs w:val="24"/>
              </w:rPr>
            </w:pPr>
            <w:r w:rsidRPr="00341788">
              <w:rPr>
                <w:rFonts w:cs="Times New Roman"/>
                <w:bCs/>
                <w:szCs w:val="24"/>
              </w:rPr>
              <w:t>-989.1</w:t>
            </w:r>
          </w:p>
        </w:tc>
        <w:tc>
          <w:tcPr>
            <w:tcW w:w="1524" w:type="dxa"/>
            <w:tcBorders>
              <w:top w:val="nil"/>
              <w:left w:val="single" w:sz="4" w:space="0" w:color="auto"/>
              <w:bottom w:val="nil"/>
              <w:right w:val="single" w:sz="12" w:space="0" w:color="auto"/>
            </w:tcBorders>
            <w:vAlign w:val="center"/>
          </w:tcPr>
          <w:p w14:paraId="46DD99DE" w14:textId="06207E6B" w:rsidR="00AA7B57" w:rsidRPr="00341788" w:rsidRDefault="00AA7B57" w:rsidP="00AA7B57">
            <w:pPr>
              <w:spacing w:before="0" w:after="0"/>
              <w:jc w:val="center"/>
              <w:rPr>
                <w:rFonts w:cs="Times New Roman"/>
                <w:bCs/>
                <w:szCs w:val="24"/>
              </w:rPr>
            </w:pPr>
            <w:r w:rsidRPr="007912D1">
              <w:rPr>
                <w:rFonts w:cs="Times New Roman"/>
                <w:bCs/>
                <w:szCs w:val="24"/>
              </w:rPr>
              <w:t>-470.4</w:t>
            </w:r>
          </w:p>
        </w:tc>
        <w:tc>
          <w:tcPr>
            <w:tcW w:w="1528" w:type="dxa"/>
            <w:tcBorders>
              <w:top w:val="nil"/>
              <w:left w:val="single" w:sz="4" w:space="0" w:color="auto"/>
              <w:bottom w:val="nil"/>
              <w:right w:val="single" w:sz="12" w:space="0" w:color="auto"/>
            </w:tcBorders>
            <w:vAlign w:val="center"/>
          </w:tcPr>
          <w:p w14:paraId="52007457" w14:textId="279E9442" w:rsidR="00AA7B57" w:rsidRPr="00341788" w:rsidRDefault="00AA7B57" w:rsidP="00AA7B57">
            <w:pPr>
              <w:spacing w:before="0" w:after="0"/>
              <w:jc w:val="center"/>
              <w:rPr>
                <w:rFonts w:cs="Times New Roman"/>
                <w:bCs/>
                <w:szCs w:val="24"/>
              </w:rPr>
            </w:pPr>
            <w:r w:rsidRPr="007912D1">
              <w:rPr>
                <w:rFonts w:cs="Times New Roman"/>
                <w:bCs/>
                <w:szCs w:val="24"/>
              </w:rPr>
              <w:t>-986.8</w:t>
            </w:r>
          </w:p>
        </w:tc>
      </w:tr>
      <w:tr w:rsidR="00AA7B57" w:rsidRPr="00341788" w14:paraId="39F1A1A7" w14:textId="767C1AA0" w:rsidTr="009D5AD8">
        <w:trPr>
          <w:trHeight w:val="300"/>
          <w:jc w:val="center"/>
        </w:trPr>
        <w:tc>
          <w:tcPr>
            <w:tcW w:w="3799" w:type="dxa"/>
            <w:tcBorders>
              <w:top w:val="nil"/>
              <w:left w:val="single" w:sz="12" w:space="0" w:color="auto"/>
              <w:bottom w:val="nil"/>
              <w:right w:val="single" w:sz="12" w:space="0" w:color="auto"/>
            </w:tcBorders>
            <w:shd w:val="clear" w:color="auto" w:fill="auto"/>
            <w:noWrap/>
          </w:tcPr>
          <w:p w14:paraId="06BC2F07" w14:textId="2CAEB0D7" w:rsidR="00AA7B57" w:rsidRPr="00341788" w:rsidRDefault="00AA7B57" w:rsidP="00AA7B57">
            <w:pPr>
              <w:spacing w:before="0" w:after="0"/>
              <w:ind w:left="340"/>
              <w:rPr>
                <w:rFonts w:cs="Times New Roman"/>
                <w:bCs/>
                <w:szCs w:val="24"/>
              </w:rPr>
            </w:pPr>
            <w:r w:rsidRPr="00341788">
              <w:rPr>
                <w:rFonts w:cs="Times New Roman"/>
                <w:bCs/>
                <w:szCs w:val="24"/>
              </w:rPr>
              <w:t>Distance &lt; 750m</w:t>
            </w:r>
          </w:p>
        </w:tc>
        <w:tc>
          <w:tcPr>
            <w:tcW w:w="1521" w:type="dxa"/>
            <w:tcBorders>
              <w:top w:val="nil"/>
              <w:left w:val="single" w:sz="12" w:space="0" w:color="auto"/>
              <w:bottom w:val="nil"/>
              <w:right w:val="single" w:sz="4" w:space="0" w:color="auto"/>
            </w:tcBorders>
            <w:shd w:val="clear" w:color="auto" w:fill="auto"/>
            <w:noWrap/>
            <w:vAlign w:val="center"/>
          </w:tcPr>
          <w:p w14:paraId="7C64D81C" w14:textId="44C2E9AB" w:rsidR="00AA7B57" w:rsidRPr="00341788" w:rsidRDefault="00AA7B57" w:rsidP="00AA7B57">
            <w:pPr>
              <w:spacing w:before="0" w:after="0"/>
              <w:jc w:val="center"/>
              <w:rPr>
                <w:rFonts w:cs="Times New Roman"/>
                <w:bCs/>
                <w:szCs w:val="24"/>
              </w:rPr>
            </w:pPr>
            <w:r w:rsidRPr="00341788">
              <w:rPr>
                <w:rFonts w:cs="Times New Roman"/>
                <w:bCs/>
                <w:szCs w:val="24"/>
              </w:rPr>
              <w:t>-775.7</w:t>
            </w:r>
          </w:p>
        </w:tc>
        <w:tc>
          <w:tcPr>
            <w:tcW w:w="1527" w:type="dxa"/>
            <w:tcBorders>
              <w:top w:val="nil"/>
              <w:left w:val="single" w:sz="4" w:space="0" w:color="auto"/>
              <w:bottom w:val="nil"/>
              <w:right w:val="single" w:sz="12" w:space="0" w:color="auto"/>
            </w:tcBorders>
            <w:shd w:val="clear" w:color="auto" w:fill="auto"/>
            <w:noWrap/>
            <w:vAlign w:val="bottom"/>
          </w:tcPr>
          <w:p w14:paraId="43C3AFB2" w14:textId="10CEE93F" w:rsidR="00AA7B57" w:rsidRPr="00341788" w:rsidRDefault="00AA7B57" w:rsidP="00AA7B57">
            <w:pPr>
              <w:spacing w:before="0" w:after="0"/>
              <w:jc w:val="center"/>
              <w:rPr>
                <w:rFonts w:cs="Times New Roman"/>
                <w:bCs/>
                <w:szCs w:val="24"/>
              </w:rPr>
            </w:pPr>
            <w:r w:rsidRPr="00426BE7">
              <w:rPr>
                <w:rFonts w:cs="Times New Roman"/>
                <w:bCs/>
                <w:szCs w:val="24"/>
              </w:rPr>
              <w:t>-702.5</w:t>
            </w:r>
          </w:p>
        </w:tc>
        <w:tc>
          <w:tcPr>
            <w:tcW w:w="1524" w:type="dxa"/>
            <w:tcBorders>
              <w:top w:val="nil"/>
              <w:left w:val="single" w:sz="12" w:space="0" w:color="auto"/>
              <w:bottom w:val="nil"/>
              <w:right w:val="single" w:sz="4" w:space="0" w:color="auto"/>
            </w:tcBorders>
            <w:shd w:val="clear" w:color="auto" w:fill="auto"/>
            <w:noWrap/>
            <w:vAlign w:val="center"/>
          </w:tcPr>
          <w:p w14:paraId="45380D84" w14:textId="67D0B94E" w:rsidR="00AA7B57" w:rsidRPr="00341788" w:rsidRDefault="00AA7B57" w:rsidP="00AA7B57">
            <w:pPr>
              <w:spacing w:before="0" w:after="0"/>
              <w:jc w:val="center"/>
              <w:rPr>
                <w:rFonts w:cs="Times New Roman"/>
                <w:bCs/>
                <w:szCs w:val="24"/>
              </w:rPr>
            </w:pPr>
            <w:r w:rsidRPr="00341788">
              <w:rPr>
                <w:rFonts w:cs="Times New Roman"/>
                <w:bCs/>
                <w:szCs w:val="24"/>
              </w:rPr>
              <w:t>-779.4</w:t>
            </w:r>
          </w:p>
        </w:tc>
        <w:tc>
          <w:tcPr>
            <w:tcW w:w="1526" w:type="dxa"/>
            <w:tcBorders>
              <w:top w:val="nil"/>
              <w:left w:val="single" w:sz="4" w:space="0" w:color="auto"/>
              <w:bottom w:val="nil"/>
              <w:right w:val="single" w:sz="12" w:space="0" w:color="auto"/>
            </w:tcBorders>
            <w:shd w:val="clear" w:color="auto" w:fill="auto"/>
            <w:noWrap/>
            <w:vAlign w:val="center"/>
          </w:tcPr>
          <w:p w14:paraId="126B503B" w14:textId="4D61D3A1" w:rsidR="00AA7B57" w:rsidRPr="00341788" w:rsidRDefault="00AA7B57" w:rsidP="00AA7B57">
            <w:pPr>
              <w:spacing w:before="0" w:after="0"/>
              <w:jc w:val="center"/>
              <w:rPr>
                <w:rFonts w:cs="Times New Roman"/>
                <w:bCs/>
                <w:szCs w:val="24"/>
              </w:rPr>
            </w:pPr>
            <w:r w:rsidRPr="00341788">
              <w:rPr>
                <w:rFonts w:cs="Times New Roman"/>
                <w:bCs/>
                <w:szCs w:val="24"/>
              </w:rPr>
              <w:t>-702.5</w:t>
            </w:r>
          </w:p>
        </w:tc>
        <w:tc>
          <w:tcPr>
            <w:tcW w:w="1524" w:type="dxa"/>
            <w:tcBorders>
              <w:top w:val="nil"/>
              <w:left w:val="single" w:sz="4" w:space="0" w:color="auto"/>
              <w:bottom w:val="nil"/>
              <w:right w:val="single" w:sz="12" w:space="0" w:color="auto"/>
            </w:tcBorders>
            <w:vAlign w:val="center"/>
          </w:tcPr>
          <w:p w14:paraId="3ABC17C3" w14:textId="207FAA99" w:rsidR="00AA7B57" w:rsidRPr="00341788" w:rsidRDefault="00AA7B57" w:rsidP="00AA7B57">
            <w:pPr>
              <w:spacing w:before="0" w:after="0"/>
              <w:jc w:val="center"/>
              <w:rPr>
                <w:rFonts w:cs="Times New Roman"/>
                <w:bCs/>
                <w:szCs w:val="24"/>
              </w:rPr>
            </w:pPr>
            <w:r w:rsidRPr="007912D1">
              <w:rPr>
                <w:rFonts w:cs="Times New Roman"/>
                <w:bCs/>
                <w:szCs w:val="24"/>
              </w:rPr>
              <w:t>-775.0</w:t>
            </w:r>
          </w:p>
        </w:tc>
        <w:tc>
          <w:tcPr>
            <w:tcW w:w="1528" w:type="dxa"/>
            <w:tcBorders>
              <w:top w:val="nil"/>
              <w:left w:val="single" w:sz="4" w:space="0" w:color="auto"/>
              <w:bottom w:val="nil"/>
              <w:right w:val="single" w:sz="12" w:space="0" w:color="auto"/>
            </w:tcBorders>
            <w:vAlign w:val="center"/>
          </w:tcPr>
          <w:p w14:paraId="121650FB" w14:textId="5CC075DD" w:rsidR="00AA7B57" w:rsidRPr="00341788" w:rsidRDefault="00AA7B57" w:rsidP="00AA7B57">
            <w:pPr>
              <w:spacing w:before="0" w:after="0"/>
              <w:jc w:val="center"/>
              <w:rPr>
                <w:rFonts w:cs="Times New Roman"/>
                <w:bCs/>
                <w:szCs w:val="24"/>
              </w:rPr>
            </w:pPr>
            <w:r w:rsidRPr="007912D1">
              <w:rPr>
                <w:rFonts w:cs="Times New Roman"/>
                <w:bCs/>
                <w:szCs w:val="24"/>
              </w:rPr>
              <w:t>-705.6</w:t>
            </w:r>
          </w:p>
        </w:tc>
      </w:tr>
      <w:tr w:rsidR="00AA7B57" w:rsidRPr="00341788" w14:paraId="0EA3E6C6" w14:textId="7D2D738A" w:rsidTr="009D5AD8">
        <w:trPr>
          <w:trHeight w:val="300"/>
          <w:jc w:val="center"/>
        </w:trPr>
        <w:tc>
          <w:tcPr>
            <w:tcW w:w="3799" w:type="dxa"/>
            <w:tcBorders>
              <w:top w:val="nil"/>
              <w:left w:val="single" w:sz="12" w:space="0" w:color="auto"/>
              <w:bottom w:val="nil"/>
              <w:right w:val="single" w:sz="12" w:space="0" w:color="auto"/>
            </w:tcBorders>
            <w:shd w:val="clear" w:color="auto" w:fill="auto"/>
            <w:noWrap/>
          </w:tcPr>
          <w:p w14:paraId="05D362AE" w14:textId="3D00AFB7" w:rsidR="00AA7B57" w:rsidRPr="00341788" w:rsidRDefault="00AA7B57" w:rsidP="00AA7B57">
            <w:pPr>
              <w:spacing w:before="0" w:after="0"/>
              <w:ind w:left="340"/>
              <w:rPr>
                <w:rFonts w:cs="Times New Roman"/>
                <w:bCs/>
                <w:szCs w:val="24"/>
              </w:rPr>
            </w:pPr>
            <w:r w:rsidRPr="00341788">
              <w:rPr>
                <w:rFonts w:cs="Times New Roman"/>
                <w:bCs/>
                <w:szCs w:val="24"/>
              </w:rPr>
              <w:t>Distance (750m&lt; &amp;&lt;4km)</w:t>
            </w:r>
          </w:p>
        </w:tc>
        <w:tc>
          <w:tcPr>
            <w:tcW w:w="1521" w:type="dxa"/>
            <w:tcBorders>
              <w:top w:val="nil"/>
              <w:left w:val="single" w:sz="12" w:space="0" w:color="auto"/>
              <w:bottom w:val="nil"/>
              <w:right w:val="single" w:sz="4" w:space="0" w:color="auto"/>
            </w:tcBorders>
            <w:shd w:val="clear" w:color="auto" w:fill="auto"/>
            <w:noWrap/>
            <w:vAlign w:val="center"/>
          </w:tcPr>
          <w:p w14:paraId="197D6CFA" w14:textId="5E61CC5B" w:rsidR="00AA7B57" w:rsidRPr="00341788" w:rsidRDefault="00AA7B57" w:rsidP="00AA7B57">
            <w:pPr>
              <w:spacing w:before="0" w:after="0"/>
              <w:jc w:val="center"/>
              <w:rPr>
                <w:rFonts w:cs="Times New Roman"/>
                <w:bCs/>
                <w:szCs w:val="24"/>
              </w:rPr>
            </w:pPr>
            <w:r w:rsidRPr="00341788">
              <w:rPr>
                <w:rFonts w:cs="Times New Roman"/>
                <w:bCs/>
                <w:szCs w:val="24"/>
              </w:rPr>
              <w:t>-6503.9</w:t>
            </w:r>
          </w:p>
        </w:tc>
        <w:tc>
          <w:tcPr>
            <w:tcW w:w="1527" w:type="dxa"/>
            <w:tcBorders>
              <w:top w:val="nil"/>
              <w:left w:val="single" w:sz="4" w:space="0" w:color="auto"/>
              <w:bottom w:val="nil"/>
              <w:right w:val="single" w:sz="12" w:space="0" w:color="auto"/>
            </w:tcBorders>
            <w:shd w:val="clear" w:color="auto" w:fill="auto"/>
            <w:noWrap/>
            <w:vAlign w:val="bottom"/>
          </w:tcPr>
          <w:p w14:paraId="7BCA7C66" w14:textId="6CD6C564" w:rsidR="00AA7B57" w:rsidRPr="00341788" w:rsidRDefault="00AA7B57" w:rsidP="00AA7B57">
            <w:pPr>
              <w:spacing w:before="0" w:after="0"/>
              <w:jc w:val="center"/>
              <w:rPr>
                <w:rFonts w:cs="Times New Roman"/>
                <w:bCs/>
                <w:szCs w:val="24"/>
              </w:rPr>
            </w:pPr>
            <w:r w:rsidRPr="00426BE7">
              <w:rPr>
                <w:rFonts w:cs="Times New Roman"/>
                <w:bCs/>
                <w:szCs w:val="24"/>
              </w:rPr>
              <w:t>-6412.7</w:t>
            </w:r>
          </w:p>
        </w:tc>
        <w:tc>
          <w:tcPr>
            <w:tcW w:w="1524" w:type="dxa"/>
            <w:tcBorders>
              <w:top w:val="nil"/>
              <w:left w:val="single" w:sz="12" w:space="0" w:color="auto"/>
              <w:bottom w:val="nil"/>
              <w:right w:val="single" w:sz="4" w:space="0" w:color="auto"/>
            </w:tcBorders>
            <w:shd w:val="clear" w:color="auto" w:fill="auto"/>
            <w:noWrap/>
            <w:vAlign w:val="center"/>
          </w:tcPr>
          <w:p w14:paraId="22133D22" w14:textId="66B2292B" w:rsidR="00AA7B57" w:rsidRPr="00341788" w:rsidRDefault="00AA7B57" w:rsidP="00AA7B57">
            <w:pPr>
              <w:spacing w:before="0" w:after="0"/>
              <w:jc w:val="center"/>
              <w:rPr>
                <w:rFonts w:cs="Times New Roman"/>
                <w:bCs/>
                <w:szCs w:val="24"/>
              </w:rPr>
            </w:pPr>
            <w:r w:rsidRPr="00341788">
              <w:rPr>
                <w:rFonts w:cs="Times New Roman"/>
                <w:bCs/>
                <w:szCs w:val="24"/>
              </w:rPr>
              <w:t>-6506.5</w:t>
            </w:r>
          </w:p>
        </w:tc>
        <w:tc>
          <w:tcPr>
            <w:tcW w:w="1526" w:type="dxa"/>
            <w:tcBorders>
              <w:top w:val="nil"/>
              <w:left w:val="single" w:sz="4" w:space="0" w:color="auto"/>
              <w:bottom w:val="nil"/>
              <w:right w:val="single" w:sz="12" w:space="0" w:color="auto"/>
            </w:tcBorders>
            <w:shd w:val="clear" w:color="auto" w:fill="auto"/>
            <w:noWrap/>
            <w:vAlign w:val="center"/>
          </w:tcPr>
          <w:p w14:paraId="571D005D" w14:textId="5BE2571F" w:rsidR="00AA7B57" w:rsidRPr="00341788" w:rsidRDefault="00AA7B57" w:rsidP="00AA7B57">
            <w:pPr>
              <w:spacing w:before="0" w:after="0"/>
              <w:jc w:val="center"/>
              <w:rPr>
                <w:rFonts w:cs="Times New Roman"/>
                <w:bCs/>
                <w:szCs w:val="24"/>
              </w:rPr>
            </w:pPr>
            <w:r w:rsidRPr="00341788">
              <w:rPr>
                <w:rFonts w:cs="Times New Roman"/>
                <w:bCs/>
                <w:szCs w:val="24"/>
              </w:rPr>
              <w:t>-6512.0</w:t>
            </w:r>
          </w:p>
        </w:tc>
        <w:tc>
          <w:tcPr>
            <w:tcW w:w="1524" w:type="dxa"/>
            <w:tcBorders>
              <w:top w:val="nil"/>
              <w:left w:val="single" w:sz="4" w:space="0" w:color="auto"/>
              <w:bottom w:val="nil"/>
              <w:right w:val="single" w:sz="12" w:space="0" w:color="auto"/>
            </w:tcBorders>
            <w:vAlign w:val="center"/>
          </w:tcPr>
          <w:p w14:paraId="58AE0172" w14:textId="7FA77AF7" w:rsidR="00AA7B57" w:rsidRPr="00341788" w:rsidRDefault="00AA7B57" w:rsidP="00AA7B57">
            <w:pPr>
              <w:spacing w:before="0" w:after="0"/>
              <w:jc w:val="center"/>
              <w:rPr>
                <w:rFonts w:cs="Times New Roman"/>
                <w:bCs/>
                <w:szCs w:val="24"/>
              </w:rPr>
            </w:pPr>
            <w:r w:rsidRPr="007912D1">
              <w:rPr>
                <w:rFonts w:cs="Times New Roman"/>
                <w:bCs/>
                <w:szCs w:val="24"/>
              </w:rPr>
              <w:t>-6520.6</w:t>
            </w:r>
          </w:p>
        </w:tc>
        <w:tc>
          <w:tcPr>
            <w:tcW w:w="1528" w:type="dxa"/>
            <w:tcBorders>
              <w:top w:val="nil"/>
              <w:left w:val="single" w:sz="4" w:space="0" w:color="auto"/>
              <w:bottom w:val="nil"/>
              <w:right w:val="single" w:sz="12" w:space="0" w:color="auto"/>
            </w:tcBorders>
            <w:vAlign w:val="center"/>
          </w:tcPr>
          <w:p w14:paraId="53B6647A" w14:textId="57254419" w:rsidR="00AA7B57" w:rsidRPr="00341788" w:rsidRDefault="00AA7B57" w:rsidP="00AA7B57">
            <w:pPr>
              <w:spacing w:before="0" w:after="0"/>
              <w:jc w:val="center"/>
              <w:rPr>
                <w:rFonts w:cs="Times New Roman"/>
                <w:bCs/>
                <w:szCs w:val="24"/>
              </w:rPr>
            </w:pPr>
            <w:r w:rsidRPr="007912D1">
              <w:rPr>
                <w:rFonts w:cs="Times New Roman"/>
                <w:bCs/>
                <w:szCs w:val="24"/>
              </w:rPr>
              <w:t>-6512.5</w:t>
            </w:r>
          </w:p>
        </w:tc>
      </w:tr>
      <w:tr w:rsidR="00AA7B57" w:rsidRPr="00341788" w14:paraId="744BB4F4" w14:textId="1739732A" w:rsidTr="009D5AD8">
        <w:trPr>
          <w:trHeight w:val="300"/>
          <w:jc w:val="center"/>
        </w:trPr>
        <w:tc>
          <w:tcPr>
            <w:tcW w:w="3799" w:type="dxa"/>
            <w:tcBorders>
              <w:top w:val="nil"/>
              <w:left w:val="single" w:sz="12" w:space="0" w:color="auto"/>
              <w:bottom w:val="nil"/>
              <w:right w:val="single" w:sz="12" w:space="0" w:color="auto"/>
            </w:tcBorders>
            <w:shd w:val="clear" w:color="auto" w:fill="auto"/>
            <w:noWrap/>
            <w:vAlign w:val="bottom"/>
          </w:tcPr>
          <w:p w14:paraId="40D8FE7D" w14:textId="15352DCF" w:rsidR="00AA7B57" w:rsidRPr="00341788" w:rsidRDefault="00AA7B57" w:rsidP="00AA7B57">
            <w:pPr>
              <w:spacing w:before="0" w:after="0"/>
              <w:ind w:left="340"/>
              <w:rPr>
                <w:rFonts w:cs="Times New Roman"/>
                <w:bCs/>
                <w:szCs w:val="24"/>
              </w:rPr>
            </w:pPr>
            <w:r w:rsidRPr="00341788">
              <w:rPr>
                <w:rFonts w:cs="Times New Roman"/>
                <w:bCs/>
                <w:szCs w:val="24"/>
              </w:rPr>
              <w:t>Distance &gt; 4km</w:t>
            </w:r>
          </w:p>
        </w:tc>
        <w:tc>
          <w:tcPr>
            <w:tcW w:w="1521" w:type="dxa"/>
            <w:tcBorders>
              <w:top w:val="nil"/>
              <w:left w:val="single" w:sz="12" w:space="0" w:color="auto"/>
              <w:bottom w:val="nil"/>
              <w:right w:val="single" w:sz="4" w:space="0" w:color="auto"/>
            </w:tcBorders>
            <w:shd w:val="clear" w:color="auto" w:fill="auto"/>
            <w:noWrap/>
            <w:vAlign w:val="center"/>
          </w:tcPr>
          <w:p w14:paraId="5FA7E2F7" w14:textId="342B271B" w:rsidR="00AA7B57" w:rsidRPr="00341788" w:rsidRDefault="00AA7B57" w:rsidP="00AA7B57">
            <w:pPr>
              <w:spacing w:before="0" w:after="0"/>
              <w:jc w:val="center"/>
              <w:rPr>
                <w:rFonts w:cs="Times New Roman"/>
                <w:bCs/>
                <w:szCs w:val="24"/>
              </w:rPr>
            </w:pPr>
            <w:r w:rsidRPr="00341788">
              <w:rPr>
                <w:rFonts w:cs="Times New Roman"/>
                <w:bCs/>
                <w:szCs w:val="24"/>
              </w:rPr>
              <w:t>-1214.4</w:t>
            </w:r>
          </w:p>
        </w:tc>
        <w:tc>
          <w:tcPr>
            <w:tcW w:w="1527" w:type="dxa"/>
            <w:tcBorders>
              <w:top w:val="nil"/>
              <w:left w:val="single" w:sz="4" w:space="0" w:color="auto"/>
              <w:bottom w:val="nil"/>
              <w:right w:val="single" w:sz="12" w:space="0" w:color="auto"/>
            </w:tcBorders>
            <w:shd w:val="clear" w:color="auto" w:fill="auto"/>
            <w:noWrap/>
            <w:vAlign w:val="bottom"/>
          </w:tcPr>
          <w:p w14:paraId="46BB0A9A" w14:textId="065F6D51" w:rsidR="00AA7B57" w:rsidRPr="00341788" w:rsidRDefault="00AA7B57" w:rsidP="00AA7B57">
            <w:pPr>
              <w:spacing w:before="0" w:after="0"/>
              <w:jc w:val="center"/>
              <w:rPr>
                <w:rFonts w:cs="Times New Roman"/>
                <w:bCs/>
                <w:szCs w:val="24"/>
              </w:rPr>
            </w:pPr>
            <w:r w:rsidRPr="00426BE7">
              <w:rPr>
                <w:rFonts w:cs="Times New Roman"/>
                <w:bCs/>
                <w:szCs w:val="24"/>
              </w:rPr>
              <w:t>-1420.2</w:t>
            </w:r>
          </w:p>
        </w:tc>
        <w:tc>
          <w:tcPr>
            <w:tcW w:w="1524" w:type="dxa"/>
            <w:tcBorders>
              <w:top w:val="nil"/>
              <w:left w:val="single" w:sz="12" w:space="0" w:color="auto"/>
              <w:bottom w:val="nil"/>
              <w:right w:val="single" w:sz="4" w:space="0" w:color="auto"/>
            </w:tcBorders>
            <w:shd w:val="clear" w:color="auto" w:fill="auto"/>
            <w:noWrap/>
            <w:vAlign w:val="center"/>
          </w:tcPr>
          <w:p w14:paraId="10928CDE" w14:textId="5B6F736F" w:rsidR="00AA7B57" w:rsidRPr="00341788" w:rsidRDefault="00AA7B57" w:rsidP="00AA7B57">
            <w:pPr>
              <w:spacing w:before="0" w:after="0"/>
              <w:jc w:val="center"/>
              <w:rPr>
                <w:rFonts w:cs="Times New Roman"/>
                <w:bCs/>
                <w:szCs w:val="24"/>
              </w:rPr>
            </w:pPr>
            <w:r w:rsidRPr="00341788">
              <w:rPr>
                <w:rFonts w:cs="Times New Roman"/>
                <w:bCs/>
                <w:szCs w:val="24"/>
              </w:rPr>
              <w:t>-1258.0</w:t>
            </w:r>
          </w:p>
        </w:tc>
        <w:tc>
          <w:tcPr>
            <w:tcW w:w="1526" w:type="dxa"/>
            <w:tcBorders>
              <w:top w:val="nil"/>
              <w:left w:val="single" w:sz="4" w:space="0" w:color="auto"/>
              <w:bottom w:val="nil"/>
              <w:right w:val="single" w:sz="12" w:space="0" w:color="auto"/>
            </w:tcBorders>
            <w:shd w:val="clear" w:color="auto" w:fill="auto"/>
            <w:noWrap/>
            <w:vAlign w:val="center"/>
          </w:tcPr>
          <w:p w14:paraId="6132C8BC" w14:textId="5DAC560B" w:rsidR="00AA7B57" w:rsidRPr="00341788" w:rsidRDefault="00AA7B57" w:rsidP="00AA7B57">
            <w:pPr>
              <w:spacing w:before="0" w:after="0"/>
              <w:jc w:val="center"/>
              <w:rPr>
                <w:rFonts w:cs="Times New Roman"/>
                <w:bCs/>
                <w:szCs w:val="24"/>
              </w:rPr>
            </w:pPr>
            <w:r w:rsidRPr="00341788">
              <w:rPr>
                <w:rFonts w:cs="Times New Roman"/>
                <w:bCs/>
                <w:szCs w:val="24"/>
              </w:rPr>
              <w:t>-1490.6</w:t>
            </w:r>
          </w:p>
        </w:tc>
        <w:tc>
          <w:tcPr>
            <w:tcW w:w="1524" w:type="dxa"/>
            <w:tcBorders>
              <w:top w:val="nil"/>
              <w:left w:val="single" w:sz="4" w:space="0" w:color="auto"/>
              <w:bottom w:val="nil"/>
              <w:right w:val="single" w:sz="12" w:space="0" w:color="auto"/>
            </w:tcBorders>
            <w:vAlign w:val="center"/>
          </w:tcPr>
          <w:p w14:paraId="3FD7283D" w14:textId="4BB2625A" w:rsidR="00AA7B57" w:rsidRPr="00341788" w:rsidRDefault="00AA7B57" w:rsidP="00AA7B57">
            <w:pPr>
              <w:spacing w:before="0" w:after="0"/>
              <w:jc w:val="center"/>
              <w:rPr>
                <w:rFonts w:cs="Times New Roman"/>
                <w:bCs/>
                <w:szCs w:val="24"/>
              </w:rPr>
            </w:pPr>
            <w:r w:rsidRPr="007912D1">
              <w:rPr>
                <w:rFonts w:cs="Times New Roman"/>
                <w:bCs/>
                <w:szCs w:val="24"/>
              </w:rPr>
              <w:t>-1251.4</w:t>
            </w:r>
          </w:p>
        </w:tc>
        <w:tc>
          <w:tcPr>
            <w:tcW w:w="1528" w:type="dxa"/>
            <w:tcBorders>
              <w:top w:val="nil"/>
              <w:left w:val="single" w:sz="4" w:space="0" w:color="auto"/>
              <w:bottom w:val="nil"/>
              <w:right w:val="single" w:sz="12" w:space="0" w:color="auto"/>
            </w:tcBorders>
            <w:vAlign w:val="center"/>
          </w:tcPr>
          <w:p w14:paraId="1203D9BE" w14:textId="1573E66C" w:rsidR="00AA7B57" w:rsidRPr="00341788" w:rsidRDefault="00AA7B57" w:rsidP="00AA7B57">
            <w:pPr>
              <w:spacing w:before="0" w:after="0"/>
              <w:jc w:val="center"/>
              <w:rPr>
                <w:rFonts w:cs="Times New Roman"/>
                <w:bCs/>
                <w:szCs w:val="24"/>
              </w:rPr>
            </w:pPr>
            <w:r w:rsidRPr="007912D1">
              <w:rPr>
                <w:rFonts w:cs="Times New Roman"/>
                <w:bCs/>
                <w:szCs w:val="24"/>
              </w:rPr>
              <w:t>-1494.2</w:t>
            </w:r>
          </w:p>
        </w:tc>
      </w:tr>
      <w:tr w:rsidR="00AA7B57" w:rsidRPr="00341788" w14:paraId="27E39F3D" w14:textId="38C50C71" w:rsidTr="009D5AD8">
        <w:trPr>
          <w:trHeight w:val="300"/>
          <w:jc w:val="center"/>
        </w:trPr>
        <w:tc>
          <w:tcPr>
            <w:tcW w:w="3799" w:type="dxa"/>
            <w:tcBorders>
              <w:top w:val="nil"/>
              <w:left w:val="single" w:sz="12" w:space="0" w:color="auto"/>
              <w:bottom w:val="single" w:sz="12" w:space="0" w:color="auto"/>
              <w:right w:val="single" w:sz="12" w:space="0" w:color="auto"/>
            </w:tcBorders>
            <w:shd w:val="clear" w:color="auto" w:fill="auto"/>
            <w:noWrap/>
            <w:vAlign w:val="bottom"/>
          </w:tcPr>
          <w:p w14:paraId="1769DA9F" w14:textId="2DFCFF69" w:rsidR="00AA7B57" w:rsidRPr="00341788" w:rsidRDefault="00AA7B57" w:rsidP="00AA7B57">
            <w:pPr>
              <w:spacing w:before="0" w:after="0"/>
              <w:rPr>
                <w:rFonts w:cs="Times New Roman"/>
                <w:bCs/>
                <w:szCs w:val="24"/>
              </w:rPr>
            </w:pPr>
          </w:p>
        </w:tc>
        <w:tc>
          <w:tcPr>
            <w:tcW w:w="1521" w:type="dxa"/>
            <w:tcBorders>
              <w:top w:val="nil"/>
              <w:left w:val="single" w:sz="12" w:space="0" w:color="auto"/>
              <w:bottom w:val="single" w:sz="12" w:space="0" w:color="auto"/>
              <w:right w:val="single" w:sz="4" w:space="0" w:color="auto"/>
            </w:tcBorders>
            <w:shd w:val="clear" w:color="auto" w:fill="auto"/>
            <w:noWrap/>
            <w:vAlign w:val="center"/>
          </w:tcPr>
          <w:p w14:paraId="52F4C17B" w14:textId="16289586" w:rsidR="00AA7B57" w:rsidRPr="00341788" w:rsidRDefault="00AA7B57" w:rsidP="00AA7B57">
            <w:pPr>
              <w:spacing w:before="0" w:after="0"/>
              <w:jc w:val="center"/>
              <w:rPr>
                <w:rFonts w:cs="Times New Roman"/>
                <w:bCs/>
                <w:szCs w:val="24"/>
              </w:rPr>
            </w:pPr>
          </w:p>
        </w:tc>
        <w:tc>
          <w:tcPr>
            <w:tcW w:w="1527" w:type="dxa"/>
            <w:tcBorders>
              <w:top w:val="nil"/>
              <w:left w:val="single" w:sz="4" w:space="0" w:color="auto"/>
              <w:bottom w:val="single" w:sz="12" w:space="0" w:color="auto"/>
              <w:right w:val="single" w:sz="12" w:space="0" w:color="auto"/>
            </w:tcBorders>
            <w:shd w:val="clear" w:color="auto" w:fill="auto"/>
            <w:noWrap/>
            <w:vAlign w:val="center"/>
          </w:tcPr>
          <w:p w14:paraId="12AF5C9C" w14:textId="6501EE87" w:rsidR="00AA7B57" w:rsidRPr="00341788" w:rsidRDefault="00AA7B57" w:rsidP="00AA7B57">
            <w:pPr>
              <w:spacing w:before="0" w:after="0"/>
              <w:jc w:val="center"/>
              <w:rPr>
                <w:rFonts w:cs="Times New Roman"/>
                <w:bCs/>
                <w:szCs w:val="24"/>
              </w:rPr>
            </w:pPr>
          </w:p>
        </w:tc>
        <w:tc>
          <w:tcPr>
            <w:tcW w:w="1524" w:type="dxa"/>
            <w:tcBorders>
              <w:top w:val="nil"/>
              <w:left w:val="single" w:sz="12" w:space="0" w:color="auto"/>
              <w:bottom w:val="single" w:sz="12" w:space="0" w:color="auto"/>
              <w:right w:val="single" w:sz="4" w:space="0" w:color="auto"/>
            </w:tcBorders>
            <w:shd w:val="clear" w:color="auto" w:fill="auto"/>
            <w:noWrap/>
            <w:vAlign w:val="center"/>
          </w:tcPr>
          <w:p w14:paraId="6C8086BD" w14:textId="1337F6C0" w:rsidR="00AA7B57" w:rsidRPr="00341788" w:rsidRDefault="00AA7B57" w:rsidP="00AA7B57">
            <w:pPr>
              <w:spacing w:before="0" w:after="0"/>
              <w:jc w:val="center"/>
              <w:rPr>
                <w:rFonts w:cs="Times New Roman"/>
                <w:bCs/>
                <w:szCs w:val="24"/>
              </w:rPr>
            </w:pPr>
          </w:p>
        </w:tc>
        <w:tc>
          <w:tcPr>
            <w:tcW w:w="1526" w:type="dxa"/>
            <w:tcBorders>
              <w:top w:val="nil"/>
              <w:left w:val="single" w:sz="4" w:space="0" w:color="auto"/>
              <w:bottom w:val="single" w:sz="12" w:space="0" w:color="auto"/>
              <w:right w:val="single" w:sz="12" w:space="0" w:color="auto"/>
            </w:tcBorders>
            <w:shd w:val="clear" w:color="auto" w:fill="auto"/>
            <w:noWrap/>
            <w:vAlign w:val="center"/>
          </w:tcPr>
          <w:p w14:paraId="19BDF819" w14:textId="09EE3A1C" w:rsidR="00AA7B57" w:rsidRPr="00341788" w:rsidRDefault="00AA7B57" w:rsidP="00AA7B57">
            <w:pPr>
              <w:spacing w:before="0" w:after="0"/>
              <w:jc w:val="center"/>
              <w:rPr>
                <w:rFonts w:cs="Times New Roman"/>
                <w:bCs/>
                <w:szCs w:val="24"/>
              </w:rPr>
            </w:pPr>
          </w:p>
        </w:tc>
        <w:tc>
          <w:tcPr>
            <w:tcW w:w="1524" w:type="dxa"/>
            <w:tcBorders>
              <w:top w:val="nil"/>
              <w:left w:val="single" w:sz="4" w:space="0" w:color="auto"/>
              <w:bottom w:val="single" w:sz="12" w:space="0" w:color="auto"/>
              <w:right w:val="single" w:sz="12" w:space="0" w:color="auto"/>
            </w:tcBorders>
            <w:vAlign w:val="center"/>
          </w:tcPr>
          <w:p w14:paraId="057F67D3" w14:textId="32D080D9" w:rsidR="00AA7B57" w:rsidRPr="00341788" w:rsidRDefault="00AA7B57" w:rsidP="00AA7B57">
            <w:pPr>
              <w:spacing w:before="0" w:after="0"/>
              <w:jc w:val="center"/>
              <w:rPr>
                <w:rFonts w:cs="Times New Roman"/>
                <w:bCs/>
                <w:szCs w:val="24"/>
              </w:rPr>
            </w:pPr>
          </w:p>
        </w:tc>
        <w:tc>
          <w:tcPr>
            <w:tcW w:w="1528" w:type="dxa"/>
            <w:tcBorders>
              <w:top w:val="nil"/>
              <w:left w:val="single" w:sz="4" w:space="0" w:color="auto"/>
              <w:bottom w:val="single" w:sz="12" w:space="0" w:color="auto"/>
              <w:right w:val="single" w:sz="12" w:space="0" w:color="auto"/>
            </w:tcBorders>
            <w:vAlign w:val="center"/>
          </w:tcPr>
          <w:p w14:paraId="7A7B0A49" w14:textId="7686F777" w:rsidR="00AA7B57" w:rsidRPr="00341788" w:rsidRDefault="00AA7B57" w:rsidP="00AA7B57">
            <w:pPr>
              <w:spacing w:before="0" w:after="0"/>
              <w:jc w:val="center"/>
              <w:rPr>
                <w:rFonts w:cs="Times New Roman"/>
                <w:bCs/>
                <w:szCs w:val="24"/>
              </w:rPr>
            </w:pPr>
          </w:p>
        </w:tc>
      </w:tr>
      <w:tr w:rsidR="00AA7B57" w:rsidRPr="00341788" w14:paraId="1449EAD8" w14:textId="5D469E69" w:rsidTr="009D5AD8">
        <w:trPr>
          <w:trHeight w:val="300"/>
          <w:jc w:val="center"/>
        </w:trPr>
        <w:tc>
          <w:tcPr>
            <w:tcW w:w="3799" w:type="dxa"/>
            <w:tcBorders>
              <w:top w:val="single" w:sz="12" w:space="0" w:color="auto"/>
              <w:left w:val="single" w:sz="12" w:space="0" w:color="auto"/>
              <w:bottom w:val="nil"/>
              <w:right w:val="single" w:sz="12" w:space="0" w:color="auto"/>
            </w:tcBorders>
            <w:shd w:val="clear" w:color="auto" w:fill="auto"/>
            <w:noWrap/>
            <w:vAlign w:val="bottom"/>
            <w:hideMark/>
          </w:tcPr>
          <w:p w14:paraId="6260BDED" w14:textId="0AF593CE" w:rsidR="00AA7B57" w:rsidRPr="00FA26AB" w:rsidRDefault="00AA7B57" w:rsidP="00AA7B57">
            <w:pPr>
              <w:spacing w:before="0" w:after="0"/>
              <w:rPr>
                <w:rFonts w:cs="Times New Roman"/>
                <w:b/>
                <w:szCs w:val="24"/>
              </w:rPr>
            </w:pPr>
            <w:r w:rsidRPr="00FA26AB">
              <w:rPr>
                <w:rFonts w:cs="Times New Roman"/>
                <w:b/>
                <w:szCs w:val="24"/>
              </w:rPr>
              <w:t>Percentage of Correct Prediction</w:t>
            </w:r>
          </w:p>
        </w:tc>
        <w:tc>
          <w:tcPr>
            <w:tcW w:w="1521" w:type="dxa"/>
            <w:tcBorders>
              <w:top w:val="single" w:sz="12" w:space="0" w:color="auto"/>
              <w:left w:val="single" w:sz="12" w:space="0" w:color="auto"/>
              <w:bottom w:val="nil"/>
              <w:right w:val="single" w:sz="4" w:space="0" w:color="auto"/>
            </w:tcBorders>
            <w:shd w:val="clear" w:color="auto" w:fill="auto"/>
            <w:noWrap/>
            <w:vAlign w:val="center"/>
            <w:hideMark/>
          </w:tcPr>
          <w:p w14:paraId="346313FA" w14:textId="77777777" w:rsidR="00AA7B57" w:rsidRPr="00341788" w:rsidRDefault="00AA7B57" w:rsidP="00AA7B57">
            <w:pPr>
              <w:spacing w:before="0" w:after="0"/>
              <w:jc w:val="center"/>
              <w:rPr>
                <w:rFonts w:cs="Times New Roman"/>
                <w:bCs/>
                <w:szCs w:val="24"/>
              </w:rPr>
            </w:pPr>
            <w:r w:rsidRPr="00341788">
              <w:rPr>
                <w:rFonts w:cs="Times New Roman"/>
                <w:bCs/>
                <w:szCs w:val="24"/>
              </w:rPr>
              <w:t>14.47</w:t>
            </w:r>
          </w:p>
        </w:tc>
        <w:tc>
          <w:tcPr>
            <w:tcW w:w="1527" w:type="dxa"/>
            <w:tcBorders>
              <w:top w:val="single" w:sz="12" w:space="0" w:color="auto"/>
              <w:left w:val="single" w:sz="4" w:space="0" w:color="auto"/>
              <w:bottom w:val="nil"/>
              <w:right w:val="single" w:sz="12" w:space="0" w:color="auto"/>
            </w:tcBorders>
            <w:shd w:val="clear" w:color="auto" w:fill="auto"/>
            <w:noWrap/>
            <w:vAlign w:val="center"/>
            <w:hideMark/>
          </w:tcPr>
          <w:p w14:paraId="5802205B" w14:textId="15F163C4" w:rsidR="00AA7B57" w:rsidRPr="00341788" w:rsidRDefault="00AA7B57" w:rsidP="00AA7B57">
            <w:pPr>
              <w:spacing w:before="0" w:after="0"/>
              <w:jc w:val="center"/>
              <w:rPr>
                <w:rFonts w:cs="Times New Roman"/>
                <w:bCs/>
                <w:szCs w:val="24"/>
              </w:rPr>
            </w:pPr>
            <w:r w:rsidRPr="00341788">
              <w:rPr>
                <w:rFonts w:cs="Times New Roman"/>
                <w:bCs/>
                <w:szCs w:val="24"/>
              </w:rPr>
              <w:t>17.</w:t>
            </w:r>
            <w:r>
              <w:rPr>
                <w:rFonts w:cs="Times New Roman"/>
                <w:bCs/>
                <w:szCs w:val="24"/>
              </w:rPr>
              <w:t>40</w:t>
            </w:r>
          </w:p>
        </w:tc>
        <w:tc>
          <w:tcPr>
            <w:tcW w:w="1524" w:type="dxa"/>
            <w:tcBorders>
              <w:top w:val="single" w:sz="12" w:space="0" w:color="auto"/>
              <w:left w:val="single" w:sz="12" w:space="0" w:color="auto"/>
              <w:bottom w:val="nil"/>
              <w:right w:val="single" w:sz="4" w:space="0" w:color="auto"/>
            </w:tcBorders>
            <w:shd w:val="clear" w:color="auto" w:fill="auto"/>
            <w:noWrap/>
            <w:vAlign w:val="center"/>
            <w:hideMark/>
          </w:tcPr>
          <w:p w14:paraId="64A02849" w14:textId="77777777" w:rsidR="00AA7B57" w:rsidRPr="00341788" w:rsidRDefault="00AA7B57" w:rsidP="00AA7B57">
            <w:pPr>
              <w:spacing w:before="0" w:after="0"/>
              <w:jc w:val="center"/>
              <w:rPr>
                <w:rFonts w:cs="Times New Roman"/>
                <w:bCs/>
                <w:szCs w:val="24"/>
              </w:rPr>
            </w:pPr>
            <w:r w:rsidRPr="00341788">
              <w:rPr>
                <w:rFonts w:cs="Times New Roman"/>
                <w:bCs/>
                <w:szCs w:val="24"/>
              </w:rPr>
              <w:t>13.93</w:t>
            </w:r>
          </w:p>
        </w:tc>
        <w:tc>
          <w:tcPr>
            <w:tcW w:w="1526" w:type="dxa"/>
            <w:tcBorders>
              <w:top w:val="single" w:sz="12" w:space="0" w:color="auto"/>
              <w:left w:val="single" w:sz="4" w:space="0" w:color="auto"/>
              <w:bottom w:val="nil"/>
              <w:right w:val="single" w:sz="12" w:space="0" w:color="auto"/>
            </w:tcBorders>
            <w:shd w:val="clear" w:color="auto" w:fill="auto"/>
            <w:noWrap/>
            <w:vAlign w:val="center"/>
            <w:hideMark/>
          </w:tcPr>
          <w:p w14:paraId="6F366191" w14:textId="77777777" w:rsidR="00AA7B57" w:rsidRPr="00341788" w:rsidRDefault="00AA7B57" w:rsidP="00AA7B57">
            <w:pPr>
              <w:spacing w:before="0" w:after="0"/>
              <w:jc w:val="center"/>
              <w:rPr>
                <w:rFonts w:cs="Times New Roman"/>
                <w:bCs/>
                <w:szCs w:val="24"/>
              </w:rPr>
            </w:pPr>
            <w:r w:rsidRPr="00341788">
              <w:rPr>
                <w:rFonts w:cs="Times New Roman"/>
                <w:bCs/>
                <w:szCs w:val="24"/>
              </w:rPr>
              <w:t>16.23</w:t>
            </w:r>
          </w:p>
        </w:tc>
        <w:tc>
          <w:tcPr>
            <w:tcW w:w="1524" w:type="dxa"/>
            <w:tcBorders>
              <w:top w:val="single" w:sz="12" w:space="0" w:color="auto"/>
              <w:left w:val="single" w:sz="4" w:space="0" w:color="auto"/>
              <w:bottom w:val="nil"/>
              <w:right w:val="single" w:sz="12" w:space="0" w:color="auto"/>
            </w:tcBorders>
            <w:vAlign w:val="center"/>
          </w:tcPr>
          <w:p w14:paraId="46031CD3" w14:textId="09BC08DD" w:rsidR="00AA7B57" w:rsidRPr="00341788" w:rsidRDefault="00AA7B57" w:rsidP="00AA7B57">
            <w:pPr>
              <w:spacing w:before="0" w:after="0"/>
              <w:jc w:val="center"/>
              <w:rPr>
                <w:rFonts w:cs="Times New Roman"/>
                <w:bCs/>
                <w:szCs w:val="24"/>
              </w:rPr>
            </w:pPr>
            <w:r w:rsidRPr="009D5AD8">
              <w:rPr>
                <w:rFonts w:cs="Times New Roman"/>
                <w:bCs/>
                <w:szCs w:val="24"/>
              </w:rPr>
              <w:t>13.97</w:t>
            </w:r>
          </w:p>
        </w:tc>
        <w:tc>
          <w:tcPr>
            <w:tcW w:w="1528" w:type="dxa"/>
            <w:tcBorders>
              <w:top w:val="single" w:sz="12" w:space="0" w:color="auto"/>
              <w:left w:val="single" w:sz="4" w:space="0" w:color="auto"/>
              <w:bottom w:val="nil"/>
              <w:right w:val="single" w:sz="12" w:space="0" w:color="auto"/>
            </w:tcBorders>
            <w:vAlign w:val="center"/>
          </w:tcPr>
          <w:p w14:paraId="793800C7" w14:textId="0DACB86A" w:rsidR="00AA7B57" w:rsidRPr="00341788" w:rsidRDefault="00AA7B57" w:rsidP="00AA7B57">
            <w:pPr>
              <w:spacing w:before="0" w:after="0"/>
              <w:jc w:val="center"/>
              <w:rPr>
                <w:rFonts w:cs="Times New Roman"/>
                <w:bCs/>
                <w:szCs w:val="24"/>
              </w:rPr>
            </w:pPr>
            <w:r w:rsidRPr="009D5AD8">
              <w:rPr>
                <w:rFonts w:cs="Times New Roman"/>
                <w:bCs/>
                <w:szCs w:val="24"/>
              </w:rPr>
              <w:t>16.07</w:t>
            </w:r>
          </w:p>
        </w:tc>
      </w:tr>
      <w:tr w:rsidR="006D79F6" w:rsidRPr="00341788" w14:paraId="74A3B552" w14:textId="7482BBF0" w:rsidTr="009D5AD8">
        <w:trPr>
          <w:trHeight w:val="300"/>
          <w:jc w:val="center"/>
        </w:trPr>
        <w:tc>
          <w:tcPr>
            <w:tcW w:w="3799" w:type="dxa"/>
            <w:tcBorders>
              <w:top w:val="nil"/>
              <w:left w:val="single" w:sz="12" w:space="0" w:color="auto"/>
              <w:bottom w:val="single" w:sz="12" w:space="0" w:color="auto"/>
              <w:right w:val="single" w:sz="12" w:space="0" w:color="auto"/>
            </w:tcBorders>
            <w:shd w:val="clear" w:color="auto" w:fill="auto"/>
            <w:noWrap/>
            <w:vAlign w:val="bottom"/>
            <w:hideMark/>
          </w:tcPr>
          <w:p w14:paraId="72C31AFC" w14:textId="3051571F" w:rsidR="006D79F6" w:rsidRPr="00FA26AB" w:rsidRDefault="006D79F6" w:rsidP="006D79F6">
            <w:pPr>
              <w:spacing w:before="0" w:after="0"/>
              <w:rPr>
                <w:rFonts w:cs="Times New Roman"/>
                <w:b/>
                <w:szCs w:val="24"/>
              </w:rPr>
            </w:pPr>
            <w:r w:rsidRPr="00FA26AB">
              <w:rPr>
                <w:rFonts w:cs="Times New Roman"/>
                <w:b/>
                <w:szCs w:val="24"/>
              </w:rPr>
              <w:t>Average Probability of Predicted Chosen Station</w:t>
            </w:r>
          </w:p>
        </w:tc>
        <w:tc>
          <w:tcPr>
            <w:tcW w:w="1521" w:type="dxa"/>
            <w:tcBorders>
              <w:top w:val="nil"/>
              <w:left w:val="single" w:sz="12" w:space="0" w:color="auto"/>
              <w:bottom w:val="single" w:sz="12" w:space="0" w:color="auto"/>
              <w:right w:val="single" w:sz="4" w:space="0" w:color="auto"/>
            </w:tcBorders>
            <w:shd w:val="clear" w:color="auto" w:fill="auto"/>
            <w:noWrap/>
            <w:vAlign w:val="center"/>
            <w:hideMark/>
          </w:tcPr>
          <w:p w14:paraId="41EF306E" w14:textId="035CEC3C" w:rsidR="006D79F6" w:rsidRPr="00341788" w:rsidRDefault="004B103E" w:rsidP="004B103E">
            <w:pPr>
              <w:spacing w:before="0" w:after="0"/>
              <w:jc w:val="center"/>
              <w:rPr>
                <w:rFonts w:cs="Times New Roman"/>
                <w:bCs/>
                <w:szCs w:val="24"/>
              </w:rPr>
            </w:pPr>
            <w:r>
              <w:rPr>
                <w:rFonts w:cs="Times New Roman"/>
                <w:bCs/>
                <w:szCs w:val="24"/>
              </w:rPr>
              <w:t>0.0</w:t>
            </w:r>
            <w:r w:rsidR="006D79F6" w:rsidRPr="00341788">
              <w:rPr>
                <w:rFonts w:cs="Times New Roman"/>
                <w:bCs/>
                <w:szCs w:val="24"/>
              </w:rPr>
              <w:t>806</w:t>
            </w:r>
          </w:p>
        </w:tc>
        <w:tc>
          <w:tcPr>
            <w:tcW w:w="1527" w:type="dxa"/>
            <w:tcBorders>
              <w:top w:val="nil"/>
              <w:left w:val="single" w:sz="4" w:space="0" w:color="auto"/>
              <w:bottom w:val="single" w:sz="12" w:space="0" w:color="auto"/>
              <w:right w:val="single" w:sz="12" w:space="0" w:color="auto"/>
            </w:tcBorders>
            <w:shd w:val="clear" w:color="auto" w:fill="auto"/>
            <w:noWrap/>
            <w:vAlign w:val="center"/>
            <w:hideMark/>
          </w:tcPr>
          <w:p w14:paraId="1021C19B" w14:textId="02298500" w:rsidR="006D79F6" w:rsidRPr="00341788" w:rsidRDefault="004B103E" w:rsidP="004B103E">
            <w:pPr>
              <w:spacing w:before="0" w:after="0"/>
              <w:jc w:val="center"/>
              <w:rPr>
                <w:rFonts w:cs="Times New Roman"/>
                <w:bCs/>
                <w:szCs w:val="24"/>
              </w:rPr>
            </w:pPr>
            <w:r>
              <w:rPr>
                <w:rFonts w:cs="Times New Roman"/>
                <w:bCs/>
                <w:szCs w:val="24"/>
              </w:rPr>
              <w:t>0.0</w:t>
            </w:r>
            <w:r w:rsidR="006D79F6" w:rsidRPr="00341788">
              <w:rPr>
                <w:rFonts w:cs="Times New Roman"/>
                <w:bCs/>
                <w:szCs w:val="24"/>
              </w:rPr>
              <w:t>84</w:t>
            </w:r>
            <w:r w:rsidR="006D79F6">
              <w:rPr>
                <w:rFonts w:cs="Times New Roman"/>
                <w:bCs/>
                <w:szCs w:val="24"/>
              </w:rPr>
              <w:t>6</w:t>
            </w:r>
          </w:p>
        </w:tc>
        <w:tc>
          <w:tcPr>
            <w:tcW w:w="1524" w:type="dxa"/>
            <w:tcBorders>
              <w:top w:val="nil"/>
              <w:left w:val="single" w:sz="12" w:space="0" w:color="auto"/>
              <w:bottom w:val="single" w:sz="12" w:space="0" w:color="auto"/>
              <w:right w:val="single" w:sz="4" w:space="0" w:color="auto"/>
            </w:tcBorders>
            <w:shd w:val="clear" w:color="auto" w:fill="auto"/>
            <w:noWrap/>
            <w:vAlign w:val="center"/>
            <w:hideMark/>
          </w:tcPr>
          <w:p w14:paraId="7A0D2262" w14:textId="0AC99009" w:rsidR="006D79F6" w:rsidRPr="00341788" w:rsidRDefault="004B103E" w:rsidP="004B103E">
            <w:pPr>
              <w:spacing w:before="0" w:after="0"/>
              <w:jc w:val="center"/>
              <w:rPr>
                <w:rFonts w:cs="Times New Roman"/>
                <w:bCs/>
                <w:szCs w:val="24"/>
              </w:rPr>
            </w:pPr>
            <w:r>
              <w:rPr>
                <w:rFonts w:cs="Times New Roman"/>
                <w:bCs/>
                <w:szCs w:val="24"/>
              </w:rPr>
              <w:t>0.0</w:t>
            </w:r>
            <w:r w:rsidR="006D79F6" w:rsidRPr="00341788">
              <w:rPr>
                <w:rFonts w:cs="Times New Roman"/>
                <w:bCs/>
                <w:szCs w:val="24"/>
              </w:rPr>
              <w:t>787</w:t>
            </w:r>
          </w:p>
        </w:tc>
        <w:tc>
          <w:tcPr>
            <w:tcW w:w="1526" w:type="dxa"/>
            <w:tcBorders>
              <w:top w:val="nil"/>
              <w:left w:val="single" w:sz="4" w:space="0" w:color="auto"/>
              <w:bottom w:val="single" w:sz="12" w:space="0" w:color="auto"/>
              <w:right w:val="single" w:sz="12" w:space="0" w:color="auto"/>
            </w:tcBorders>
            <w:shd w:val="clear" w:color="auto" w:fill="auto"/>
            <w:noWrap/>
            <w:vAlign w:val="center"/>
          </w:tcPr>
          <w:p w14:paraId="64ED09F4" w14:textId="40A28143" w:rsidR="006D79F6" w:rsidRPr="00341788" w:rsidRDefault="004B103E" w:rsidP="004B103E">
            <w:pPr>
              <w:spacing w:before="0" w:after="0"/>
              <w:jc w:val="center"/>
              <w:rPr>
                <w:rFonts w:cs="Times New Roman"/>
                <w:bCs/>
                <w:szCs w:val="24"/>
              </w:rPr>
            </w:pPr>
            <w:r>
              <w:rPr>
                <w:rFonts w:cs="Times New Roman"/>
                <w:bCs/>
                <w:szCs w:val="24"/>
              </w:rPr>
              <w:t>0.0</w:t>
            </w:r>
            <w:r w:rsidR="006D79F6">
              <w:rPr>
                <w:rFonts w:cs="Times New Roman"/>
                <w:bCs/>
                <w:szCs w:val="24"/>
              </w:rPr>
              <w:t>764</w:t>
            </w:r>
          </w:p>
        </w:tc>
        <w:tc>
          <w:tcPr>
            <w:tcW w:w="1524" w:type="dxa"/>
            <w:tcBorders>
              <w:top w:val="nil"/>
              <w:left w:val="single" w:sz="4" w:space="0" w:color="auto"/>
              <w:bottom w:val="single" w:sz="12" w:space="0" w:color="auto"/>
              <w:right w:val="single" w:sz="12" w:space="0" w:color="auto"/>
            </w:tcBorders>
            <w:vAlign w:val="center"/>
          </w:tcPr>
          <w:p w14:paraId="3E988BE6" w14:textId="060ED33C" w:rsidR="006D79F6" w:rsidRPr="00341788" w:rsidRDefault="004B103E" w:rsidP="004B103E">
            <w:pPr>
              <w:spacing w:before="0" w:after="0"/>
              <w:jc w:val="center"/>
              <w:rPr>
                <w:rFonts w:cs="Times New Roman"/>
                <w:bCs/>
                <w:szCs w:val="24"/>
              </w:rPr>
            </w:pPr>
            <w:r>
              <w:rPr>
                <w:rFonts w:cs="Times New Roman"/>
                <w:bCs/>
                <w:szCs w:val="24"/>
              </w:rPr>
              <w:t>0.0</w:t>
            </w:r>
            <w:r w:rsidR="006D79F6" w:rsidRPr="009D5AD8">
              <w:rPr>
                <w:rFonts w:cs="Times New Roman"/>
                <w:bCs/>
                <w:szCs w:val="24"/>
              </w:rPr>
              <w:t>803</w:t>
            </w:r>
          </w:p>
        </w:tc>
        <w:tc>
          <w:tcPr>
            <w:tcW w:w="1528" w:type="dxa"/>
            <w:tcBorders>
              <w:top w:val="nil"/>
              <w:left w:val="single" w:sz="4" w:space="0" w:color="auto"/>
              <w:bottom w:val="single" w:sz="12" w:space="0" w:color="auto"/>
              <w:right w:val="single" w:sz="12" w:space="0" w:color="auto"/>
            </w:tcBorders>
            <w:vAlign w:val="center"/>
          </w:tcPr>
          <w:p w14:paraId="5670EAE2" w14:textId="11943A52" w:rsidR="006D79F6" w:rsidRPr="00341788" w:rsidRDefault="004B103E" w:rsidP="004B103E">
            <w:pPr>
              <w:spacing w:before="0" w:after="0"/>
              <w:jc w:val="center"/>
              <w:rPr>
                <w:rFonts w:cs="Times New Roman"/>
                <w:bCs/>
                <w:szCs w:val="24"/>
              </w:rPr>
            </w:pPr>
            <w:r>
              <w:rPr>
                <w:rFonts w:cs="Times New Roman"/>
                <w:bCs/>
                <w:szCs w:val="24"/>
              </w:rPr>
              <w:t>0.0</w:t>
            </w:r>
            <w:r w:rsidR="006D79F6" w:rsidRPr="009D5AD8">
              <w:rPr>
                <w:rFonts w:cs="Times New Roman"/>
                <w:bCs/>
                <w:szCs w:val="24"/>
              </w:rPr>
              <w:t>763</w:t>
            </w:r>
          </w:p>
        </w:tc>
      </w:tr>
    </w:tbl>
    <w:p w14:paraId="5DD3BB4C" w14:textId="77777777" w:rsidR="00341788" w:rsidRPr="00A1743C" w:rsidRDefault="00341788" w:rsidP="0089567E">
      <w:pPr>
        <w:spacing w:before="0" w:after="0"/>
        <w:rPr>
          <w:rFonts w:cs="Times New Roman"/>
          <w:bCs/>
          <w:szCs w:val="24"/>
        </w:rPr>
      </w:pPr>
    </w:p>
    <w:sectPr w:rsidR="00341788" w:rsidRPr="00A1743C" w:rsidSect="00FE1FF7">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B1CFA" w14:textId="77777777" w:rsidR="00225E06" w:rsidRDefault="00225E06" w:rsidP="003C62D5">
      <w:pPr>
        <w:spacing w:before="0" w:after="0"/>
      </w:pPr>
      <w:r>
        <w:separator/>
      </w:r>
    </w:p>
  </w:endnote>
  <w:endnote w:type="continuationSeparator" w:id="0">
    <w:p w14:paraId="5155EEBD" w14:textId="77777777" w:rsidR="00225E06" w:rsidRDefault="00225E06" w:rsidP="003C62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52055"/>
      <w:docPartObj>
        <w:docPartGallery w:val="Page Numbers (Bottom of Page)"/>
        <w:docPartUnique/>
      </w:docPartObj>
    </w:sdtPr>
    <w:sdtEndPr>
      <w:rPr>
        <w:noProof/>
      </w:rPr>
    </w:sdtEndPr>
    <w:sdtContent>
      <w:p w14:paraId="0415123C" w14:textId="7B69046C" w:rsidR="00193D68" w:rsidRDefault="00193D68">
        <w:pPr>
          <w:pStyle w:val="Footer"/>
          <w:jc w:val="center"/>
        </w:pPr>
        <w:r>
          <w:fldChar w:fldCharType="begin"/>
        </w:r>
        <w:r>
          <w:instrText xml:space="preserve"> PAGE   \* MERGEFORMAT </w:instrText>
        </w:r>
        <w:r>
          <w:fldChar w:fldCharType="separate"/>
        </w:r>
        <w:r w:rsidR="00682050">
          <w:rPr>
            <w:noProof/>
          </w:rPr>
          <w:t>1</w:t>
        </w:r>
        <w:r>
          <w:rPr>
            <w:noProof/>
          </w:rPr>
          <w:fldChar w:fldCharType="end"/>
        </w:r>
      </w:p>
    </w:sdtContent>
  </w:sdt>
  <w:p w14:paraId="1E196133" w14:textId="77777777" w:rsidR="00193D68" w:rsidRDefault="00193D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DC348" w14:textId="77777777" w:rsidR="00225E06" w:rsidRDefault="00225E06" w:rsidP="003C62D5">
      <w:pPr>
        <w:spacing w:before="0" w:after="0"/>
      </w:pPr>
      <w:r>
        <w:separator/>
      </w:r>
    </w:p>
  </w:footnote>
  <w:footnote w:type="continuationSeparator" w:id="0">
    <w:p w14:paraId="15FCAD31" w14:textId="77777777" w:rsidR="00225E06" w:rsidRDefault="00225E06" w:rsidP="003C62D5">
      <w:pPr>
        <w:spacing w:before="0" w:after="0"/>
      </w:pPr>
      <w:r>
        <w:continuationSeparator/>
      </w:r>
    </w:p>
  </w:footnote>
  <w:footnote w:id="1">
    <w:p w14:paraId="5E6D3DE2" w14:textId="356B03AD" w:rsidR="00193D68" w:rsidRDefault="00193D68" w:rsidP="0080409B">
      <w:pPr>
        <w:pStyle w:val="FootnoteText"/>
      </w:pPr>
      <w:r>
        <w:rPr>
          <w:rStyle w:val="FootnoteReference"/>
        </w:rPr>
        <w:footnoteRef/>
      </w:r>
      <w:r>
        <w:t xml:space="preserve"> To be sure, random sampling of alternative might affect parameter estimates in the FMMNL model. Random sampling does not introduce a bias in the estimation process for simple multinomial logit model.  However, based on recent research by Guevara and Ben-Akiva (2013) there is evidence to suggest that the naïve estimator (i.e. employing random sampling based estimation) offers reasonable accuracy in model estimation for MMNL model. We conducted a comparison exercise with different number of alternatives for the FMMNL model and observed relatively similar parameters with increasing choice set size (similar to MMNL). </w:t>
      </w:r>
    </w:p>
  </w:footnote>
  <w:footnote w:id="2">
    <w:p w14:paraId="5F144507" w14:textId="1E06A75B" w:rsidR="00193D68" w:rsidRPr="006634C3" w:rsidRDefault="00193D68">
      <w:pPr>
        <w:pStyle w:val="FootnoteText"/>
        <w:rPr>
          <w:lang w:val="en-US"/>
        </w:rPr>
      </w:pPr>
      <w:r>
        <w:rPr>
          <w:rStyle w:val="FootnoteReference"/>
        </w:rPr>
        <w:footnoteRef/>
      </w:r>
      <w:r>
        <w:t xml:space="preserve"> For sake of brevity, we did not include the mathematical formulations for MNL and MMNL models. </w:t>
      </w:r>
      <w:r>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D71478"/>
    <w:multiLevelType w:val="multilevel"/>
    <w:tmpl w:val="1E4A70D0"/>
    <w:lvl w:ilvl="0">
      <w:start w:val="1"/>
      <w:numFmt w:val="decimal"/>
      <w:pStyle w:val="Heading1"/>
      <w:lvlText w:val="%1."/>
      <w:lvlJc w:val="left"/>
      <w:pPr>
        <w:ind w:left="360" w:hanging="360"/>
      </w:pPr>
      <w:rPr>
        <w:rFonts w:hint="default"/>
        <w:i w:val="0"/>
      </w:rPr>
    </w:lvl>
    <w:lvl w:ilvl="1">
      <w:start w:val="1"/>
      <w:numFmt w:val="decimal"/>
      <w:isLgl/>
      <w:lvlText w:val="%1.%2."/>
      <w:lvlJc w:val="left"/>
      <w:pPr>
        <w:ind w:left="780" w:hanging="420"/>
      </w:pPr>
      <w:rPr>
        <w:rFonts w:hint="default"/>
        <w:i w:val="0"/>
        <w:i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E4A0465"/>
    <w:multiLevelType w:val="hybridMultilevel"/>
    <w:tmpl w:val="AAECB3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36F5268"/>
    <w:multiLevelType w:val="hybridMultilevel"/>
    <w:tmpl w:val="5DC003B6"/>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2C"/>
    <w:rsid w:val="000006A9"/>
    <w:rsid w:val="000016D0"/>
    <w:rsid w:val="00001C8A"/>
    <w:rsid w:val="00005317"/>
    <w:rsid w:val="0000546B"/>
    <w:rsid w:val="00006618"/>
    <w:rsid w:val="0001152C"/>
    <w:rsid w:val="00011D0D"/>
    <w:rsid w:val="00011E6D"/>
    <w:rsid w:val="00013F48"/>
    <w:rsid w:val="00014807"/>
    <w:rsid w:val="0001493C"/>
    <w:rsid w:val="000167E1"/>
    <w:rsid w:val="0002056F"/>
    <w:rsid w:val="00023F4F"/>
    <w:rsid w:val="0002534B"/>
    <w:rsid w:val="000262D4"/>
    <w:rsid w:val="0002749F"/>
    <w:rsid w:val="00027ACB"/>
    <w:rsid w:val="00034070"/>
    <w:rsid w:val="00035142"/>
    <w:rsid w:val="00035346"/>
    <w:rsid w:val="000362DF"/>
    <w:rsid w:val="00037327"/>
    <w:rsid w:val="00037B23"/>
    <w:rsid w:val="00042FAD"/>
    <w:rsid w:val="00044959"/>
    <w:rsid w:val="00045B00"/>
    <w:rsid w:val="00045F44"/>
    <w:rsid w:val="00046327"/>
    <w:rsid w:val="0005010A"/>
    <w:rsid w:val="00050A01"/>
    <w:rsid w:val="00053903"/>
    <w:rsid w:val="00054829"/>
    <w:rsid w:val="00055F44"/>
    <w:rsid w:val="00060C89"/>
    <w:rsid w:val="00061CF9"/>
    <w:rsid w:val="00062063"/>
    <w:rsid w:val="0006218D"/>
    <w:rsid w:val="0006235B"/>
    <w:rsid w:val="00062682"/>
    <w:rsid w:val="00062AC4"/>
    <w:rsid w:val="00063788"/>
    <w:rsid w:val="000645BE"/>
    <w:rsid w:val="0006501D"/>
    <w:rsid w:val="00067109"/>
    <w:rsid w:val="00071040"/>
    <w:rsid w:val="0007396E"/>
    <w:rsid w:val="00073AE7"/>
    <w:rsid w:val="000747C5"/>
    <w:rsid w:val="0007589E"/>
    <w:rsid w:val="00076BB9"/>
    <w:rsid w:val="000823FF"/>
    <w:rsid w:val="00084A90"/>
    <w:rsid w:val="00086745"/>
    <w:rsid w:val="00091869"/>
    <w:rsid w:val="0009194F"/>
    <w:rsid w:val="00092937"/>
    <w:rsid w:val="00093864"/>
    <w:rsid w:val="00093C55"/>
    <w:rsid w:val="000954A5"/>
    <w:rsid w:val="00095777"/>
    <w:rsid w:val="00095A4F"/>
    <w:rsid w:val="00095F1A"/>
    <w:rsid w:val="000963E8"/>
    <w:rsid w:val="000976B0"/>
    <w:rsid w:val="00097AE6"/>
    <w:rsid w:val="000A0078"/>
    <w:rsid w:val="000A1842"/>
    <w:rsid w:val="000A23DC"/>
    <w:rsid w:val="000A741C"/>
    <w:rsid w:val="000A7622"/>
    <w:rsid w:val="000B0AB4"/>
    <w:rsid w:val="000B2B2E"/>
    <w:rsid w:val="000B33D5"/>
    <w:rsid w:val="000B40A5"/>
    <w:rsid w:val="000B4203"/>
    <w:rsid w:val="000B67D4"/>
    <w:rsid w:val="000B7967"/>
    <w:rsid w:val="000C6555"/>
    <w:rsid w:val="000C6DCE"/>
    <w:rsid w:val="000C7AA6"/>
    <w:rsid w:val="000D17D8"/>
    <w:rsid w:val="000D1CB1"/>
    <w:rsid w:val="000D210C"/>
    <w:rsid w:val="000D48E3"/>
    <w:rsid w:val="000D63E3"/>
    <w:rsid w:val="000D6BA5"/>
    <w:rsid w:val="000D6DE1"/>
    <w:rsid w:val="000E5624"/>
    <w:rsid w:val="000F0478"/>
    <w:rsid w:val="000F1238"/>
    <w:rsid w:val="00100E7D"/>
    <w:rsid w:val="0010781B"/>
    <w:rsid w:val="00112403"/>
    <w:rsid w:val="00112CD7"/>
    <w:rsid w:val="00114F09"/>
    <w:rsid w:val="00115740"/>
    <w:rsid w:val="001158BF"/>
    <w:rsid w:val="00115A40"/>
    <w:rsid w:val="00115E10"/>
    <w:rsid w:val="001174EA"/>
    <w:rsid w:val="00117A3A"/>
    <w:rsid w:val="00120878"/>
    <w:rsid w:val="001211E4"/>
    <w:rsid w:val="0012158C"/>
    <w:rsid w:val="00121A24"/>
    <w:rsid w:val="00130AA9"/>
    <w:rsid w:val="00131C0C"/>
    <w:rsid w:val="00132D23"/>
    <w:rsid w:val="0013326C"/>
    <w:rsid w:val="001332DE"/>
    <w:rsid w:val="0013542F"/>
    <w:rsid w:val="00135DB2"/>
    <w:rsid w:val="0013674A"/>
    <w:rsid w:val="00137573"/>
    <w:rsid w:val="001375CE"/>
    <w:rsid w:val="0014035F"/>
    <w:rsid w:val="001429F8"/>
    <w:rsid w:val="001445D7"/>
    <w:rsid w:val="00144D3F"/>
    <w:rsid w:val="00146146"/>
    <w:rsid w:val="00146D6A"/>
    <w:rsid w:val="00147A99"/>
    <w:rsid w:val="00147DD2"/>
    <w:rsid w:val="001520FC"/>
    <w:rsid w:val="00152342"/>
    <w:rsid w:val="00157A20"/>
    <w:rsid w:val="00161806"/>
    <w:rsid w:val="00163B63"/>
    <w:rsid w:val="00164CE5"/>
    <w:rsid w:val="001656E9"/>
    <w:rsid w:val="001657F3"/>
    <w:rsid w:val="00165C98"/>
    <w:rsid w:val="00165F41"/>
    <w:rsid w:val="00166589"/>
    <w:rsid w:val="00166734"/>
    <w:rsid w:val="00166ABC"/>
    <w:rsid w:val="001712A0"/>
    <w:rsid w:val="00171B43"/>
    <w:rsid w:val="001757E5"/>
    <w:rsid w:val="00176689"/>
    <w:rsid w:val="001767CA"/>
    <w:rsid w:val="00176A1E"/>
    <w:rsid w:val="001774CD"/>
    <w:rsid w:val="001805A2"/>
    <w:rsid w:val="00180849"/>
    <w:rsid w:val="00181DA5"/>
    <w:rsid w:val="001822D6"/>
    <w:rsid w:val="001858C7"/>
    <w:rsid w:val="00185E0C"/>
    <w:rsid w:val="00193D68"/>
    <w:rsid w:val="0019404F"/>
    <w:rsid w:val="00194339"/>
    <w:rsid w:val="00194673"/>
    <w:rsid w:val="001947CC"/>
    <w:rsid w:val="001952DF"/>
    <w:rsid w:val="00195856"/>
    <w:rsid w:val="001A012D"/>
    <w:rsid w:val="001A0640"/>
    <w:rsid w:val="001A0668"/>
    <w:rsid w:val="001A1E13"/>
    <w:rsid w:val="001A2581"/>
    <w:rsid w:val="001A2E4E"/>
    <w:rsid w:val="001A5DAC"/>
    <w:rsid w:val="001A6868"/>
    <w:rsid w:val="001A70E3"/>
    <w:rsid w:val="001A72C1"/>
    <w:rsid w:val="001A79C9"/>
    <w:rsid w:val="001B1F17"/>
    <w:rsid w:val="001B2568"/>
    <w:rsid w:val="001B3986"/>
    <w:rsid w:val="001B4081"/>
    <w:rsid w:val="001B4229"/>
    <w:rsid w:val="001B53AB"/>
    <w:rsid w:val="001B5522"/>
    <w:rsid w:val="001B585E"/>
    <w:rsid w:val="001B6B6B"/>
    <w:rsid w:val="001B7510"/>
    <w:rsid w:val="001B7A46"/>
    <w:rsid w:val="001C085E"/>
    <w:rsid w:val="001C0CE6"/>
    <w:rsid w:val="001C0FD5"/>
    <w:rsid w:val="001C412A"/>
    <w:rsid w:val="001C6816"/>
    <w:rsid w:val="001C6B19"/>
    <w:rsid w:val="001C7C7A"/>
    <w:rsid w:val="001D1190"/>
    <w:rsid w:val="001D1E41"/>
    <w:rsid w:val="001D21F3"/>
    <w:rsid w:val="001D38BF"/>
    <w:rsid w:val="001D51FC"/>
    <w:rsid w:val="001D5469"/>
    <w:rsid w:val="001D622D"/>
    <w:rsid w:val="001D7797"/>
    <w:rsid w:val="001E1CA1"/>
    <w:rsid w:val="001E2644"/>
    <w:rsid w:val="001E293C"/>
    <w:rsid w:val="001E2B62"/>
    <w:rsid w:val="001E3C4D"/>
    <w:rsid w:val="001E48C7"/>
    <w:rsid w:val="001E48DB"/>
    <w:rsid w:val="001E53C3"/>
    <w:rsid w:val="001E652A"/>
    <w:rsid w:val="001E67AD"/>
    <w:rsid w:val="001E68AA"/>
    <w:rsid w:val="001E6A1A"/>
    <w:rsid w:val="001E6B0B"/>
    <w:rsid w:val="001E6F77"/>
    <w:rsid w:val="001E777B"/>
    <w:rsid w:val="001F2C4C"/>
    <w:rsid w:val="001F4303"/>
    <w:rsid w:val="001F6A09"/>
    <w:rsid w:val="001F6C3E"/>
    <w:rsid w:val="00202538"/>
    <w:rsid w:val="00203771"/>
    <w:rsid w:val="00205738"/>
    <w:rsid w:val="00206471"/>
    <w:rsid w:val="002079C4"/>
    <w:rsid w:val="00207C50"/>
    <w:rsid w:val="00207ECB"/>
    <w:rsid w:val="00212FB8"/>
    <w:rsid w:val="00215234"/>
    <w:rsid w:val="00215F9C"/>
    <w:rsid w:val="0021637B"/>
    <w:rsid w:val="00216481"/>
    <w:rsid w:val="00221496"/>
    <w:rsid w:val="002217EF"/>
    <w:rsid w:val="00221838"/>
    <w:rsid w:val="00221AE3"/>
    <w:rsid w:val="00221C8A"/>
    <w:rsid w:val="00225897"/>
    <w:rsid w:val="00225E06"/>
    <w:rsid w:val="0023091D"/>
    <w:rsid w:val="00230C56"/>
    <w:rsid w:val="00232083"/>
    <w:rsid w:val="0023211B"/>
    <w:rsid w:val="00232CEA"/>
    <w:rsid w:val="00234D71"/>
    <w:rsid w:val="0023505D"/>
    <w:rsid w:val="00235450"/>
    <w:rsid w:val="002354C3"/>
    <w:rsid w:val="00235A48"/>
    <w:rsid w:val="00236294"/>
    <w:rsid w:val="00236F37"/>
    <w:rsid w:val="00237651"/>
    <w:rsid w:val="00241DA5"/>
    <w:rsid w:val="0024315C"/>
    <w:rsid w:val="00243333"/>
    <w:rsid w:val="00247B34"/>
    <w:rsid w:val="00251505"/>
    <w:rsid w:val="002517F4"/>
    <w:rsid w:val="0025267D"/>
    <w:rsid w:val="002536C6"/>
    <w:rsid w:val="002536E8"/>
    <w:rsid w:val="0025476E"/>
    <w:rsid w:val="00260329"/>
    <w:rsid w:val="002616B7"/>
    <w:rsid w:val="0026195C"/>
    <w:rsid w:val="00262653"/>
    <w:rsid w:val="002660CA"/>
    <w:rsid w:val="0026646F"/>
    <w:rsid w:val="00266BFE"/>
    <w:rsid w:val="00267508"/>
    <w:rsid w:val="0027000F"/>
    <w:rsid w:val="00270312"/>
    <w:rsid w:val="00272066"/>
    <w:rsid w:val="002723DD"/>
    <w:rsid w:val="00273AD3"/>
    <w:rsid w:val="0027415F"/>
    <w:rsid w:val="00280032"/>
    <w:rsid w:val="002808E7"/>
    <w:rsid w:val="0028129B"/>
    <w:rsid w:val="00281F6D"/>
    <w:rsid w:val="00284442"/>
    <w:rsid w:val="00284FA1"/>
    <w:rsid w:val="002851EB"/>
    <w:rsid w:val="00285F2A"/>
    <w:rsid w:val="002909EA"/>
    <w:rsid w:val="002933A1"/>
    <w:rsid w:val="00293655"/>
    <w:rsid w:val="002943EC"/>
    <w:rsid w:val="00294FCD"/>
    <w:rsid w:val="00296B50"/>
    <w:rsid w:val="002972A5"/>
    <w:rsid w:val="002A009D"/>
    <w:rsid w:val="002A1C97"/>
    <w:rsid w:val="002A2B1B"/>
    <w:rsid w:val="002A37CA"/>
    <w:rsid w:val="002A484B"/>
    <w:rsid w:val="002A6FEB"/>
    <w:rsid w:val="002A74C3"/>
    <w:rsid w:val="002B01A1"/>
    <w:rsid w:val="002B0227"/>
    <w:rsid w:val="002B13CB"/>
    <w:rsid w:val="002B3147"/>
    <w:rsid w:val="002B3804"/>
    <w:rsid w:val="002B3ACE"/>
    <w:rsid w:val="002B3EF6"/>
    <w:rsid w:val="002B4181"/>
    <w:rsid w:val="002B5775"/>
    <w:rsid w:val="002B58D2"/>
    <w:rsid w:val="002B6216"/>
    <w:rsid w:val="002B65A4"/>
    <w:rsid w:val="002B6FAC"/>
    <w:rsid w:val="002B76CE"/>
    <w:rsid w:val="002C0219"/>
    <w:rsid w:val="002C04B8"/>
    <w:rsid w:val="002C235A"/>
    <w:rsid w:val="002C2996"/>
    <w:rsid w:val="002C2DAF"/>
    <w:rsid w:val="002C479A"/>
    <w:rsid w:val="002C485C"/>
    <w:rsid w:val="002C5749"/>
    <w:rsid w:val="002C5A67"/>
    <w:rsid w:val="002C7891"/>
    <w:rsid w:val="002D0754"/>
    <w:rsid w:val="002D222C"/>
    <w:rsid w:val="002D36BD"/>
    <w:rsid w:val="002D4F1B"/>
    <w:rsid w:val="002D5398"/>
    <w:rsid w:val="002D666F"/>
    <w:rsid w:val="002D6B3F"/>
    <w:rsid w:val="002D6D5F"/>
    <w:rsid w:val="002D7E4C"/>
    <w:rsid w:val="002E03C0"/>
    <w:rsid w:val="002E16E8"/>
    <w:rsid w:val="002E3C8D"/>
    <w:rsid w:val="002E6FD7"/>
    <w:rsid w:val="002F05ED"/>
    <w:rsid w:val="002F175A"/>
    <w:rsid w:val="002F1D12"/>
    <w:rsid w:val="002F3AF2"/>
    <w:rsid w:val="002F4151"/>
    <w:rsid w:val="002F5BB1"/>
    <w:rsid w:val="002F63ED"/>
    <w:rsid w:val="003008BE"/>
    <w:rsid w:val="003013EB"/>
    <w:rsid w:val="0030235D"/>
    <w:rsid w:val="0030251C"/>
    <w:rsid w:val="00303187"/>
    <w:rsid w:val="00303E57"/>
    <w:rsid w:val="003060AB"/>
    <w:rsid w:val="00306559"/>
    <w:rsid w:val="003068C3"/>
    <w:rsid w:val="00306912"/>
    <w:rsid w:val="003071E1"/>
    <w:rsid w:val="00310847"/>
    <w:rsid w:val="00312287"/>
    <w:rsid w:val="0031288E"/>
    <w:rsid w:val="003163F1"/>
    <w:rsid w:val="00321509"/>
    <w:rsid w:val="00321A6C"/>
    <w:rsid w:val="00322543"/>
    <w:rsid w:val="00322FF5"/>
    <w:rsid w:val="00327999"/>
    <w:rsid w:val="0033063E"/>
    <w:rsid w:val="00331344"/>
    <w:rsid w:val="00332D86"/>
    <w:rsid w:val="00334CFE"/>
    <w:rsid w:val="003359A4"/>
    <w:rsid w:val="00336B12"/>
    <w:rsid w:val="00340938"/>
    <w:rsid w:val="00341551"/>
    <w:rsid w:val="00341788"/>
    <w:rsid w:val="00345E9F"/>
    <w:rsid w:val="00346B1A"/>
    <w:rsid w:val="00350143"/>
    <w:rsid w:val="00350B18"/>
    <w:rsid w:val="00350D4D"/>
    <w:rsid w:val="00351008"/>
    <w:rsid w:val="0035161F"/>
    <w:rsid w:val="0035172C"/>
    <w:rsid w:val="00351B8B"/>
    <w:rsid w:val="003529AC"/>
    <w:rsid w:val="003537D4"/>
    <w:rsid w:val="00353965"/>
    <w:rsid w:val="00353AE6"/>
    <w:rsid w:val="00354908"/>
    <w:rsid w:val="003564DE"/>
    <w:rsid w:val="00357AF6"/>
    <w:rsid w:val="00357DCB"/>
    <w:rsid w:val="00357E76"/>
    <w:rsid w:val="00360149"/>
    <w:rsid w:val="00360296"/>
    <w:rsid w:val="00360D88"/>
    <w:rsid w:val="00362BDC"/>
    <w:rsid w:val="00363A91"/>
    <w:rsid w:val="00364220"/>
    <w:rsid w:val="00370154"/>
    <w:rsid w:val="00370C73"/>
    <w:rsid w:val="00370F8F"/>
    <w:rsid w:val="003711B3"/>
    <w:rsid w:val="00372B84"/>
    <w:rsid w:val="00372F46"/>
    <w:rsid w:val="003737F1"/>
    <w:rsid w:val="003758F4"/>
    <w:rsid w:val="00376A12"/>
    <w:rsid w:val="00376D4E"/>
    <w:rsid w:val="003803D7"/>
    <w:rsid w:val="00380944"/>
    <w:rsid w:val="00380A2C"/>
    <w:rsid w:val="00380CAA"/>
    <w:rsid w:val="00381D8F"/>
    <w:rsid w:val="00383112"/>
    <w:rsid w:val="00383AC3"/>
    <w:rsid w:val="003841BD"/>
    <w:rsid w:val="00386432"/>
    <w:rsid w:val="00386F51"/>
    <w:rsid w:val="00390A31"/>
    <w:rsid w:val="0039231C"/>
    <w:rsid w:val="00392393"/>
    <w:rsid w:val="00392AC1"/>
    <w:rsid w:val="00396F25"/>
    <w:rsid w:val="0039754B"/>
    <w:rsid w:val="0039763A"/>
    <w:rsid w:val="003A3279"/>
    <w:rsid w:val="003A3948"/>
    <w:rsid w:val="003A46D7"/>
    <w:rsid w:val="003A5F68"/>
    <w:rsid w:val="003A65EA"/>
    <w:rsid w:val="003A7BAC"/>
    <w:rsid w:val="003B0B57"/>
    <w:rsid w:val="003B25C0"/>
    <w:rsid w:val="003B4688"/>
    <w:rsid w:val="003B500F"/>
    <w:rsid w:val="003B7C4B"/>
    <w:rsid w:val="003C019E"/>
    <w:rsid w:val="003C10EB"/>
    <w:rsid w:val="003C28D7"/>
    <w:rsid w:val="003C29E8"/>
    <w:rsid w:val="003C30D4"/>
    <w:rsid w:val="003C6118"/>
    <w:rsid w:val="003C62AC"/>
    <w:rsid w:val="003C62D5"/>
    <w:rsid w:val="003C62E2"/>
    <w:rsid w:val="003D005B"/>
    <w:rsid w:val="003D0162"/>
    <w:rsid w:val="003D19B3"/>
    <w:rsid w:val="003D43A4"/>
    <w:rsid w:val="003D472F"/>
    <w:rsid w:val="003D5976"/>
    <w:rsid w:val="003E0E3E"/>
    <w:rsid w:val="003E2B53"/>
    <w:rsid w:val="003E34FB"/>
    <w:rsid w:val="003E3EBF"/>
    <w:rsid w:val="003E5B34"/>
    <w:rsid w:val="003E60F1"/>
    <w:rsid w:val="003E7248"/>
    <w:rsid w:val="003F09F9"/>
    <w:rsid w:val="003F1070"/>
    <w:rsid w:val="003F1816"/>
    <w:rsid w:val="003F3126"/>
    <w:rsid w:val="003F3AFB"/>
    <w:rsid w:val="003F4036"/>
    <w:rsid w:val="003F432F"/>
    <w:rsid w:val="003F4A26"/>
    <w:rsid w:val="003F5E18"/>
    <w:rsid w:val="003F7B91"/>
    <w:rsid w:val="004001CD"/>
    <w:rsid w:val="00400472"/>
    <w:rsid w:val="00400504"/>
    <w:rsid w:val="00402250"/>
    <w:rsid w:val="0040278D"/>
    <w:rsid w:val="00402DF2"/>
    <w:rsid w:val="004032AD"/>
    <w:rsid w:val="00403A4B"/>
    <w:rsid w:val="00403CD5"/>
    <w:rsid w:val="0040503F"/>
    <w:rsid w:val="00407135"/>
    <w:rsid w:val="004072BC"/>
    <w:rsid w:val="00407678"/>
    <w:rsid w:val="0040790E"/>
    <w:rsid w:val="0041023B"/>
    <w:rsid w:val="00410A64"/>
    <w:rsid w:val="0041271E"/>
    <w:rsid w:val="0041387B"/>
    <w:rsid w:val="004164A6"/>
    <w:rsid w:val="004175DD"/>
    <w:rsid w:val="00425BD9"/>
    <w:rsid w:val="00426880"/>
    <w:rsid w:val="00426BE7"/>
    <w:rsid w:val="00426F1E"/>
    <w:rsid w:val="00431AA0"/>
    <w:rsid w:val="0043327D"/>
    <w:rsid w:val="00437930"/>
    <w:rsid w:val="004407CB"/>
    <w:rsid w:val="0044134E"/>
    <w:rsid w:val="00441586"/>
    <w:rsid w:val="004423C3"/>
    <w:rsid w:val="0044437B"/>
    <w:rsid w:val="004449C7"/>
    <w:rsid w:val="0044571F"/>
    <w:rsid w:val="004458F8"/>
    <w:rsid w:val="00450527"/>
    <w:rsid w:val="00451022"/>
    <w:rsid w:val="0045269D"/>
    <w:rsid w:val="004557F2"/>
    <w:rsid w:val="00455A0F"/>
    <w:rsid w:val="00455B2B"/>
    <w:rsid w:val="00456089"/>
    <w:rsid w:val="004563DD"/>
    <w:rsid w:val="004564C8"/>
    <w:rsid w:val="0045690F"/>
    <w:rsid w:val="00456EE4"/>
    <w:rsid w:val="004570F3"/>
    <w:rsid w:val="00457CB0"/>
    <w:rsid w:val="00457EDB"/>
    <w:rsid w:val="00460D43"/>
    <w:rsid w:val="00460E9B"/>
    <w:rsid w:val="00461962"/>
    <w:rsid w:val="00461D61"/>
    <w:rsid w:val="00461E02"/>
    <w:rsid w:val="00461F35"/>
    <w:rsid w:val="00463C02"/>
    <w:rsid w:val="00465EC1"/>
    <w:rsid w:val="00467CE0"/>
    <w:rsid w:val="004709EA"/>
    <w:rsid w:val="00471DF0"/>
    <w:rsid w:val="00472AE6"/>
    <w:rsid w:val="004734A7"/>
    <w:rsid w:val="004738D5"/>
    <w:rsid w:val="004748FE"/>
    <w:rsid w:val="004756AC"/>
    <w:rsid w:val="00475AF6"/>
    <w:rsid w:val="00477239"/>
    <w:rsid w:val="00484D4B"/>
    <w:rsid w:val="004855BA"/>
    <w:rsid w:val="004859CD"/>
    <w:rsid w:val="00487277"/>
    <w:rsid w:val="004878DC"/>
    <w:rsid w:val="00487CBA"/>
    <w:rsid w:val="00491434"/>
    <w:rsid w:val="004925E3"/>
    <w:rsid w:val="004931BE"/>
    <w:rsid w:val="00494A74"/>
    <w:rsid w:val="00497B42"/>
    <w:rsid w:val="00497D9C"/>
    <w:rsid w:val="004A24A3"/>
    <w:rsid w:val="004A2CF3"/>
    <w:rsid w:val="004A3D38"/>
    <w:rsid w:val="004A46AC"/>
    <w:rsid w:val="004A68FB"/>
    <w:rsid w:val="004A79E0"/>
    <w:rsid w:val="004B0253"/>
    <w:rsid w:val="004B103E"/>
    <w:rsid w:val="004B43CD"/>
    <w:rsid w:val="004B4545"/>
    <w:rsid w:val="004B6B71"/>
    <w:rsid w:val="004B7075"/>
    <w:rsid w:val="004C143A"/>
    <w:rsid w:val="004C1FA0"/>
    <w:rsid w:val="004C2025"/>
    <w:rsid w:val="004C5C55"/>
    <w:rsid w:val="004C5D5D"/>
    <w:rsid w:val="004C6430"/>
    <w:rsid w:val="004C6862"/>
    <w:rsid w:val="004C6A6E"/>
    <w:rsid w:val="004C6C60"/>
    <w:rsid w:val="004D0447"/>
    <w:rsid w:val="004D0732"/>
    <w:rsid w:val="004D0FA5"/>
    <w:rsid w:val="004D1382"/>
    <w:rsid w:val="004D1563"/>
    <w:rsid w:val="004D2AC2"/>
    <w:rsid w:val="004D2B4C"/>
    <w:rsid w:val="004D3EE2"/>
    <w:rsid w:val="004D4993"/>
    <w:rsid w:val="004D53C6"/>
    <w:rsid w:val="004D5B8E"/>
    <w:rsid w:val="004D6ABC"/>
    <w:rsid w:val="004D6F84"/>
    <w:rsid w:val="004D74E8"/>
    <w:rsid w:val="004E2E2C"/>
    <w:rsid w:val="004E329F"/>
    <w:rsid w:val="004E4163"/>
    <w:rsid w:val="004E4277"/>
    <w:rsid w:val="004E4F4B"/>
    <w:rsid w:val="004F0ADF"/>
    <w:rsid w:val="004F36F3"/>
    <w:rsid w:val="004F5EA7"/>
    <w:rsid w:val="004F721B"/>
    <w:rsid w:val="004F7E4B"/>
    <w:rsid w:val="005021BF"/>
    <w:rsid w:val="00502CF3"/>
    <w:rsid w:val="00504DC8"/>
    <w:rsid w:val="00505BE3"/>
    <w:rsid w:val="00510D31"/>
    <w:rsid w:val="00510EC1"/>
    <w:rsid w:val="00511E1E"/>
    <w:rsid w:val="00512FFC"/>
    <w:rsid w:val="0051376C"/>
    <w:rsid w:val="005144CB"/>
    <w:rsid w:val="00515A64"/>
    <w:rsid w:val="00516081"/>
    <w:rsid w:val="00521DC1"/>
    <w:rsid w:val="005234AE"/>
    <w:rsid w:val="0052581B"/>
    <w:rsid w:val="00525C40"/>
    <w:rsid w:val="0052739B"/>
    <w:rsid w:val="00527F91"/>
    <w:rsid w:val="005307F6"/>
    <w:rsid w:val="0053110A"/>
    <w:rsid w:val="0053252A"/>
    <w:rsid w:val="00532E60"/>
    <w:rsid w:val="0053344A"/>
    <w:rsid w:val="005355D0"/>
    <w:rsid w:val="00535BE6"/>
    <w:rsid w:val="00537042"/>
    <w:rsid w:val="005379EC"/>
    <w:rsid w:val="00537F54"/>
    <w:rsid w:val="005419DD"/>
    <w:rsid w:val="00541B6C"/>
    <w:rsid w:val="00542AEB"/>
    <w:rsid w:val="00542C0A"/>
    <w:rsid w:val="0054385E"/>
    <w:rsid w:val="00544A23"/>
    <w:rsid w:val="00544AA8"/>
    <w:rsid w:val="00546A5E"/>
    <w:rsid w:val="00547388"/>
    <w:rsid w:val="00547864"/>
    <w:rsid w:val="005509A3"/>
    <w:rsid w:val="00550E12"/>
    <w:rsid w:val="005512B5"/>
    <w:rsid w:val="005513AD"/>
    <w:rsid w:val="005514BF"/>
    <w:rsid w:val="0055157C"/>
    <w:rsid w:val="00551EE7"/>
    <w:rsid w:val="00552A5B"/>
    <w:rsid w:val="0055565F"/>
    <w:rsid w:val="00555761"/>
    <w:rsid w:val="00557C76"/>
    <w:rsid w:val="00562423"/>
    <w:rsid w:val="00564AA2"/>
    <w:rsid w:val="005667D9"/>
    <w:rsid w:val="00566E16"/>
    <w:rsid w:val="00567AD2"/>
    <w:rsid w:val="00570EE3"/>
    <w:rsid w:val="00571B7B"/>
    <w:rsid w:val="00572A72"/>
    <w:rsid w:val="00573B3C"/>
    <w:rsid w:val="0057456D"/>
    <w:rsid w:val="00575E49"/>
    <w:rsid w:val="00575F81"/>
    <w:rsid w:val="00576294"/>
    <w:rsid w:val="0057698F"/>
    <w:rsid w:val="0058061A"/>
    <w:rsid w:val="00581D72"/>
    <w:rsid w:val="005832DB"/>
    <w:rsid w:val="00583894"/>
    <w:rsid w:val="005865A7"/>
    <w:rsid w:val="005869A2"/>
    <w:rsid w:val="00587B93"/>
    <w:rsid w:val="00593935"/>
    <w:rsid w:val="00593E33"/>
    <w:rsid w:val="00594AA0"/>
    <w:rsid w:val="005956E5"/>
    <w:rsid w:val="00596B31"/>
    <w:rsid w:val="005A06B8"/>
    <w:rsid w:val="005A1BF9"/>
    <w:rsid w:val="005A1E07"/>
    <w:rsid w:val="005A1E8C"/>
    <w:rsid w:val="005A211B"/>
    <w:rsid w:val="005A2ABC"/>
    <w:rsid w:val="005A2C01"/>
    <w:rsid w:val="005A391B"/>
    <w:rsid w:val="005A43D5"/>
    <w:rsid w:val="005A7E08"/>
    <w:rsid w:val="005B0369"/>
    <w:rsid w:val="005B17F5"/>
    <w:rsid w:val="005B1992"/>
    <w:rsid w:val="005B2E11"/>
    <w:rsid w:val="005B3452"/>
    <w:rsid w:val="005B40B9"/>
    <w:rsid w:val="005B426C"/>
    <w:rsid w:val="005B4A2D"/>
    <w:rsid w:val="005B51CB"/>
    <w:rsid w:val="005B696D"/>
    <w:rsid w:val="005B7BDA"/>
    <w:rsid w:val="005C1B32"/>
    <w:rsid w:val="005C232C"/>
    <w:rsid w:val="005C3945"/>
    <w:rsid w:val="005C4FA1"/>
    <w:rsid w:val="005C6A01"/>
    <w:rsid w:val="005C6AD6"/>
    <w:rsid w:val="005C7624"/>
    <w:rsid w:val="005D110B"/>
    <w:rsid w:val="005D772F"/>
    <w:rsid w:val="005E0412"/>
    <w:rsid w:val="005E0612"/>
    <w:rsid w:val="005E17D9"/>
    <w:rsid w:val="005E2572"/>
    <w:rsid w:val="005E4049"/>
    <w:rsid w:val="005E4500"/>
    <w:rsid w:val="005E5061"/>
    <w:rsid w:val="005E50C6"/>
    <w:rsid w:val="005E519C"/>
    <w:rsid w:val="005E53C1"/>
    <w:rsid w:val="005E5A7E"/>
    <w:rsid w:val="005E6A90"/>
    <w:rsid w:val="005E7AD1"/>
    <w:rsid w:val="005F0652"/>
    <w:rsid w:val="005F0912"/>
    <w:rsid w:val="005F0C69"/>
    <w:rsid w:val="005F1F88"/>
    <w:rsid w:val="005F24A4"/>
    <w:rsid w:val="005F2ABD"/>
    <w:rsid w:val="005F664B"/>
    <w:rsid w:val="005F695D"/>
    <w:rsid w:val="005F6E35"/>
    <w:rsid w:val="005F7C37"/>
    <w:rsid w:val="0060307A"/>
    <w:rsid w:val="0060397A"/>
    <w:rsid w:val="006040E2"/>
    <w:rsid w:val="00605EF6"/>
    <w:rsid w:val="006063C2"/>
    <w:rsid w:val="00606D61"/>
    <w:rsid w:val="00611284"/>
    <w:rsid w:val="00611452"/>
    <w:rsid w:val="0061574F"/>
    <w:rsid w:val="00615A90"/>
    <w:rsid w:val="0061728E"/>
    <w:rsid w:val="00621F05"/>
    <w:rsid w:val="0062259C"/>
    <w:rsid w:val="00622B4E"/>
    <w:rsid w:val="00623CA5"/>
    <w:rsid w:val="00623E88"/>
    <w:rsid w:val="006244BF"/>
    <w:rsid w:val="00626B80"/>
    <w:rsid w:val="00630468"/>
    <w:rsid w:val="006316BD"/>
    <w:rsid w:val="00631B09"/>
    <w:rsid w:val="00631B84"/>
    <w:rsid w:val="00632182"/>
    <w:rsid w:val="00633B0D"/>
    <w:rsid w:val="00633E23"/>
    <w:rsid w:val="00636B81"/>
    <w:rsid w:val="00636FA5"/>
    <w:rsid w:val="00637389"/>
    <w:rsid w:val="00637AD0"/>
    <w:rsid w:val="0064058A"/>
    <w:rsid w:val="0064583D"/>
    <w:rsid w:val="0064657F"/>
    <w:rsid w:val="0065092C"/>
    <w:rsid w:val="0065202C"/>
    <w:rsid w:val="006525E3"/>
    <w:rsid w:val="00652A77"/>
    <w:rsid w:val="00653230"/>
    <w:rsid w:val="00653C35"/>
    <w:rsid w:val="00654DD1"/>
    <w:rsid w:val="00655729"/>
    <w:rsid w:val="00656F1A"/>
    <w:rsid w:val="00661119"/>
    <w:rsid w:val="0066204C"/>
    <w:rsid w:val="00662726"/>
    <w:rsid w:val="006634C3"/>
    <w:rsid w:val="0066425D"/>
    <w:rsid w:val="00664754"/>
    <w:rsid w:val="0066479B"/>
    <w:rsid w:val="00665ABF"/>
    <w:rsid w:val="00666131"/>
    <w:rsid w:val="00666EF1"/>
    <w:rsid w:val="006671B1"/>
    <w:rsid w:val="00667394"/>
    <w:rsid w:val="006700CB"/>
    <w:rsid w:val="0067061E"/>
    <w:rsid w:val="00670CD0"/>
    <w:rsid w:val="006717A8"/>
    <w:rsid w:val="006722B5"/>
    <w:rsid w:val="00672474"/>
    <w:rsid w:val="00672622"/>
    <w:rsid w:val="006729AF"/>
    <w:rsid w:val="00675102"/>
    <w:rsid w:val="006753E6"/>
    <w:rsid w:val="006763E6"/>
    <w:rsid w:val="00676CB3"/>
    <w:rsid w:val="0068122D"/>
    <w:rsid w:val="00681774"/>
    <w:rsid w:val="00682050"/>
    <w:rsid w:val="00682BE9"/>
    <w:rsid w:val="00683574"/>
    <w:rsid w:val="00685F46"/>
    <w:rsid w:val="00690A56"/>
    <w:rsid w:val="00691F55"/>
    <w:rsid w:val="00692BCD"/>
    <w:rsid w:val="00693620"/>
    <w:rsid w:val="00694A92"/>
    <w:rsid w:val="00694CF6"/>
    <w:rsid w:val="0069518C"/>
    <w:rsid w:val="00695CC2"/>
    <w:rsid w:val="006A22ED"/>
    <w:rsid w:val="006A2A2C"/>
    <w:rsid w:val="006A379A"/>
    <w:rsid w:val="006A489F"/>
    <w:rsid w:val="006A580B"/>
    <w:rsid w:val="006B03AF"/>
    <w:rsid w:val="006B0C27"/>
    <w:rsid w:val="006B230E"/>
    <w:rsid w:val="006B275C"/>
    <w:rsid w:val="006B27E0"/>
    <w:rsid w:val="006B7DB7"/>
    <w:rsid w:val="006C16AE"/>
    <w:rsid w:val="006C1A3F"/>
    <w:rsid w:val="006C20AD"/>
    <w:rsid w:val="006C4DE5"/>
    <w:rsid w:val="006C594C"/>
    <w:rsid w:val="006C7B0E"/>
    <w:rsid w:val="006C7B8C"/>
    <w:rsid w:val="006D0EEC"/>
    <w:rsid w:val="006D122B"/>
    <w:rsid w:val="006D1875"/>
    <w:rsid w:val="006D1A8D"/>
    <w:rsid w:val="006D2212"/>
    <w:rsid w:val="006D6BAF"/>
    <w:rsid w:val="006D7085"/>
    <w:rsid w:val="006D78E1"/>
    <w:rsid w:val="006D79F6"/>
    <w:rsid w:val="006E1685"/>
    <w:rsid w:val="006E2072"/>
    <w:rsid w:val="006E2772"/>
    <w:rsid w:val="006E2CB0"/>
    <w:rsid w:val="006E331F"/>
    <w:rsid w:val="006E3C21"/>
    <w:rsid w:val="006E4D87"/>
    <w:rsid w:val="006E4E2A"/>
    <w:rsid w:val="006E6961"/>
    <w:rsid w:val="006E737B"/>
    <w:rsid w:val="006E7F32"/>
    <w:rsid w:val="006F0922"/>
    <w:rsid w:val="006F35AA"/>
    <w:rsid w:val="006F4DF4"/>
    <w:rsid w:val="006F4E49"/>
    <w:rsid w:val="00700D63"/>
    <w:rsid w:val="00700DA6"/>
    <w:rsid w:val="00701157"/>
    <w:rsid w:val="00705285"/>
    <w:rsid w:val="00710C7B"/>
    <w:rsid w:val="00711074"/>
    <w:rsid w:val="0071254D"/>
    <w:rsid w:val="00713BA4"/>
    <w:rsid w:val="00714235"/>
    <w:rsid w:val="00714D35"/>
    <w:rsid w:val="00715187"/>
    <w:rsid w:val="00715D3C"/>
    <w:rsid w:val="007203C0"/>
    <w:rsid w:val="00721031"/>
    <w:rsid w:val="00722DA0"/>
    <w:rsid w:val="00723A5D"/>
    <w:rsid w:val="00727AFE"/>
    <w:rsid w:val="00727C7F"/>
    <w:rsid w:val="007304D4"/>
    <w:rsid w:val="007308F8"/>
    <w:rsid w:val="0073181C"/>
    <w:rsid w:val="00732B4F"/>
    <w:rsid w:val="0073378E"/>
    <w:rsid w:val="007346BB"/>
    <w:rsid w:val="0073563C"/>
    <w:rsid w:val="00735655"/>
    <w:rsid w:val="00740ABE"/>
    <w:rsid w:val="007421A9"/>
    <w:rsid w:val="00742C28"/>
    <w:rsid w:val="00743B20"/>
    <w:rsid w:val="007461A1"/>
    <w:rsid w:val="00747A1C"/>
    <w:rsid w:val="0075053F"/>
    <w:rsid w:val="0075233F"/>
    <w:rsid w:val="00752C39"/>
    <w:rsid w:val="00752FD3"/>
    <w:rsid w:val="00753F3C"/>
    <w:rsid w:val="007565FB"/>
    <w:rsid w:val="00756B40"/>
    <w:rsid w:val="00756C05"/>
    <w:rsid w:val="00757007"/>
    <w:rsid w:val="00760517"/>
    <w:rsid w:val="00761894"/>
    <w:rsid w:val="00762DD2"/>
    <w:rsid w:val="00765165"/>
    <w:rsid w:val="0076660A"/>
    <w:rsid w:val="007724AE"/>
    <w:rsid w:val="00772ED5"/>
    <w:rsid w:val="00775202"/>
    <w:rsid w:val="00775DE1"/>
    <w:rsid w:val="00775DF6"/>
    <w:rsid w:val="00776131"/>
    <w:rsid w:val="00776620"/>
    <w:rsid w:val="0078082D"/>
    <w:rsid w:val="00781907"/>
    <w:rsid w:val="0078246F"/>
    <w:rsid w:val="007827EE"/>
    <w:rsid w:val="0078364F"/>
    <w:rsid w:val="0078433F"/>
    <w:rsid w:val="00784A54"/>
    <w:rsid w:val="00785686"/>
    <w:rsid w:val="00791DA2"/>
    <w:rsid w:val="007A1E5A"/>
    <w:rsid w:val="007A2594"/>
    <w:rsid w:val="007A28D3"/>
    <w:rsid w:val="007A3A8D"/>
    <w:rsid w:val="007A3E90"/>
    <w:rsid w:val="007A5C5A"/>
    <w:rsid w:val="007A6B89"/>
    <w:rsid w:val="007A70BB"/>
    <w:rsid w:val="007A7B9B"/>
    <w:rsid w:val="007A7EF2"/>
    <w:rsid w:val="007A7F75"/>
    <w:rsid w:val="007B01E1"/>
    <w:rsid w:val="007B0407"/>
    <w:rsid w:val="007B08DF"/>
    <w:rsid w:val="007B21A5"/>
    <w:rsid w:val="007B3606"/>
    <w:rsid w:val="007B3E5A"/>
    <w:rsid w:val="007B3F03"/>
    <w:rsid w:val="007B413D"/>
    <w:rsid w:val="007B47B3"/>
    <w:rsid w:val="007B6920"/>
    <w:rsid w:val="007B7440"/>
    <w:rsid w:val="007B7CB1"/>
    <w:rsid w:val="007C01AE"/>
    <w:rsid w:val="007C1225"/>
    <w:rsid w:val="007C2777"/>
    <w:rsid w:val="007C3E68"/>
    <w:rsid w:val="007C53D2"/>
    <w:rsid w:val="007C6CA7"/>
    <w:rsid w:val="007C77B5"/>
    <w:rsid w:val="007D00DA"/>
    <w:rsid w:val="007D0829"/>
    <w:rsid w:val="007D1347"/>
    <w:rsid w:val="007D2B5C"/>
    <w:rsid w:val="007D48C0"/>
    <w:rsid w:val="007D5E0A"/>
    <w:rsid w:val="007D619B"/>
    <w:rsid w:val="007D696E"/>
    <w:rsid w:val="007E029E"/>
    <w:rsid w:val="007E062A"/>
    <w:rsid w:val="007E1A53"/>
    <w:rsid w:val="007E32FF"/>
    <w:rsid w:val="007E3D5A"/>
    <w:rsid w:val="007E7B4B"/>
    <w:rsid w:val="007F1420"/>
    <w:rsid w:val="007F1AC6"/>
    <w:rsid w:val="007F1BD2"/>
    <w:rsid w:val="007F20AA"/>
    <w:rsid w:val="007F2579"/>
    <w:rsid w:val="007F5177"/>
    <w:rsid w:val="007F5783"/>
    <w:rsid w:val="007F797C"/>
    <w:rsid w:val="007F7A17"/>
    <w:rsid w:val="00802509"/>
    <w:rsid w:val="00803170"/>
    <w:rsid w:val="008039B5"/>
    <w:rsid w:val="0080409B"/>
    <w:rsid w:val="00806F18"/>
    <w:rsid w:val="008071B2"/>
    <w:rsid w:val="00807F99"/>
    <w:rsid w:val="00813253"/>
    <w:rsid w:val="00814E0F"/>
    <w:rsid w:val="008155FE"/>
    <w:rsid w:val="008158C5"/>
    <w:rsid w:val="00815959"/>
    <w:rsid w:val="00820469"/>
    <w:rsid w:val="00820E46"/>
    <w:rsid w:val="00822EF7"/>
    <w:rsid w:val="008235FF"/>
    <w:rsid w:val="0082397B"/>
    <w:rsid w:val="00825094"/>
    <w:rsid w:val="0082539C"/>
    <w:rsid w:val="00825A91"/>
    <w:rsid w:val="00826AF7"/>
    <w:rsid w:val="00830EB0"/>
    <w:rsid w:val="008310D7"/>
    <w:rsid w:val="00832878"/>
    <w:rsid w:val="00832A2F"/>
    <w:rsid w:val="00833264"/>
    <w:rsid w:val="00836A19"/>
    <w:rsid w:val="0084178D"/>
    <w:rsid w:val="00843534"/>
    <w:rsid w:val="00843FE2"/>
    <w:rsid w:val="0084679D"/>
    <w:rsid w:val="00850AF5"/>
    <w:rsid w:val="00852091"/>
    <w:rsid w:val="008534B5"/>
    <w:rsid w:val="00854544"/>
    <w:rsid w:val="008554C4"/>
    <w:rsid w:val="00856597"/>
    <w:rsid w:val="008566AC"/>
    <w:rsid w:val="008569AF"/>
    <w:rsid w:val="0085703F"/>
    <w:rsid w:val="00860132"/>
    <w:rsid w:val="00860592"/>
    <w:rsid w:val="00861338"/>
    <w:rsid w:val="008613D1"/>
    <w:rsid w:val="00861459"/>
    <w:rsid w:val="0086169E"/>
    <w:rsid w:val="00861E76"/>
    <w:rsid w:val="00862E2D"/>
    <w:rsid w:val="00863018"/>
    <w:rsid w:val="00865335"/>
    <w:rsid w:val="00865742"/>
    <w:rsid w:val="00866387"/>
    <w:rsid w:val="00866ADF"/>
    <w:rsid w:val="00866BB7"/>
    <w:rsid w:val="00867054"/>
    <w:rsid w:val="0086714B"/>
    <w:rsid w:val="00872BAC"/>
    <w:rsid w:val="00872C2E"/>
    <w:rsid w:val="008732E4"/>
    <w:rsid w:val="00873DB8"/>
    <w:rsid w:val="0087796E"/>
    <w:rsid w:val="00877BAB"/>
    <w:rsid w:val="00877C53"/>
    <w:rsid w:val="0088044D"/>
    <w:rsid w:val="00880D96"/>
    <w:rsid w:val="0088291B"/>
    <w:rsid w:val="00886BB6"/>
    <w:rsid w:val="00886C01"/>
    <w:rsid w:val="0089009F"/>
    <w:rsid w:val="00891218"/>
    <w:rsid w:val="00891C1B"/>
    <w:rsid w:val="00892442"/>
    <w:rsid w:val="00892591"/>
    <w:rsid w:val="00893141"/>
    <w:rsid w:val="0089386E"/>
    <w:rsid w:val="008943EE"/>
    <w:rsid w:val="00894A09"/>
    <w:rsid w:val="0089541B"/>
    <w:rsid w:val="0089567E"/>
    <w:rsid w:val="00895FF2"/>
    <w:rsid w:val="008A07C9"/>
    <w:rsid w:val="008A0FC4"/>
    <w:rsid w:val="008A10E5"/>
    <w:rsid w:val="008A14EF"/>
    <w:rsid w:val="008A1A6B"/>
    <w:rsid w:val="008A2B4B"/>
    <w:rsid w:val="008A3508"/>
    <w:rsid w:val="008A4C85"/>
    <w:rsid w:val="008A510F"/>
    <w:rsid w:val="008A7DDC"/>
    <w:rsid w:val="008B01ED"/>
    <w:rsid w:val="008B02F6"/>
    <w:rsid w:val="008B298E"/>
    <w:rsid w:val="008B4F15"/>
    <w:rsid w:val="008B547D"/>
    <w:rsid w:val="008B66C4"/>
    <w:rsid w:val="008B7D8A"/>
    <w:rsid w:val="008C159A"/>
    <w:rsid w:val="008C25C2"/>
    <w:rsid w:val="008C3EFF"/>
    <w:rsid w:val="008C7F28"/>
    <w:rsid w:val="008D0FA9"/>
    <w:rsid w:val="008D114B"/>
    <w:rsid w:val="008D176A"/>
    <w:rsid w:val="008D1946"/>
    <w:rsid w:val="008D3FA3"/>
    <w:rsid w:val="008D57BD"/>
    <w:rsid w:val="008D57E7"/>
    <w:rsid w:val="008D7066"/>
    <w:rsid w:val="008E0D48"/>
    <w:rsid w:val="008E0FB8"/>
    <w:rsid w:val="008E3B39"/>
    <w:rsid w:val="008E569B"/>
    <w:rsid w:val="008E72F3"/>
    <w:rsid w:val="008F0F2F"/>
    <w:rsid w:val="008F19E8"/>
    <w:rsid w:val="008F1EA0"/>
    <w:rsid w:val="008F2BFC"/>
    <w:rsid w:val="008F3B40"/>
    <w:rsid w:val="008F3F12"/>
    <w:rsid w:val="008F52AE"/>
    <w:rsid w:val="008F684F"/>
    <w:rsid w:val="008F6A7F"/>
    <w:rsid w:val="008F6CDD"/>
    <w:rsid w:val="008F7153"/>
    <w:rsid w:val="008F7F5B"/>
    <w:rsid w:val="00900B46"/>
    <w:rsid w:val="0090228D"/>
    <w:rsid w:val="009036B2"/>
    <w:rsid w:val="00903B18"/>
    <w:rsid w:val="00904345"/>
    <w:rsid w:val="0090627C"/>
    <w:rsid w:val="009063CB"/>
    <w:rsid w:val="00907247"/>
    <w:rsid w:val="00907A90"/>
    <w:rsid w:val="0091011D"/>
    <w:rsid w:val="00910374"/>
    <w:rsid w:val="009116B4"/>
    <w:rsid w:val="00912BBE"/>
    <w:rsid w:val="0091305F"/>
    <w:rsid w:val="009131C9"/>
    <w:rsid w:val="00913C19"/>
    <w:rsid w:val="00914685"/>
    <w:rsid w:val="00914A68"/>
    <w:rsid w:val="00916623"/>
    <w:rsid w:val="00916B8D"/>
    <w:rsid w:val="00916E1D"/>
    <w:rsid w:val="00916FAF"/>
    <w:rsid w:val="0091789F"/>
    <w:rsid w:val="00921E32"/>
    <w:rsid w:val="00922C4F"/>
    <w:rsid w:val="00924C5A"/>
    <w:rsid w:val="00926942"/>
    <w:rsid w:val="00926F12"/>
    <w:rsid w:val="00927752"/>
    <w:rsid w:val="0092791B"/>
    <w:rsid w:val="00932A4D"/>
    <w:rsid w:val="00933123"/>
    <w:rsid w:val="0093313A"/>
    <w:rsid w:val="00933924"/>
    <w:rsid w:val="00937833"/>
    <w:rsid w:val="00942F06"/>
    <w:rsid w:val="009431DC"/>
    <w:rsid w:val="009432A5"/>
    <w:rsid w:val="00943CBB"/>
    <w:rsid w:val="009446A5"/>
    <w:rsid w:val="0094561D"/>
    <w:rsid w:val="0094595B"/>
    <w:rsid w:val="00946803"/>
    <w:rsid w:val="00947F15"/>
    <w:rsid w:val="00947FF2"/>
    <w:rsid w:val="00950C5B"/>
    <w:rsid w:val="009548C9"/>
    <w:rsid w:val="009600AC"/>
    <w:rsid w:val="00961004"/>
    <w:rsid w:val="00961A51"/>
    <w:rsid w:val="00961D56"/>
    <w:rsid w:val="00961E5F"/>
    <w:rsid w:val="009620E1"/>
    <w:rsid w:val="009641A0"/>
    <w:rsid w:val="00964F0A"/>
    <w:rsid w:val="009655D1"/>
    <w:rsid w:val="00965DFE"/>
    <w:rsid w:val="00967DB2"/>
    <w:rsid w:val="00970229"/>
    <w:rsid w:val="00970E91"/>
    <w:rsid w:val="0097142E"/>
    <w:rsid w:val="00972532"/>
    <w:rsid w:val="009746B8"/>
    <w:rsid w:val="00975212"/>
    <w:rsid w:val="009753F9"/>
    <w:rsid w:val="00975BCE"/>
    <w:rsid w:val="009763F6"/>
    <w:rsid w:val="009802FF"/>
    <w:rsid w:val="00980781"/>
    <w:rsid w:val="00980D63"/>
    <w:rsid w:val="00981DE9"/>
    <w:rsid w:val="00981F68"/>
    <w:rsid w:val="0098298E"/>
    <w:rsid w:val="0098515B"/>
    <w:rsid w:val="00985924"/>
    <w:rsid w:val="00986C09"/>
    <w:rsid w:val="009909EB"/>
    <w:rsid w:val="00991B53"/>
    <w:rsid w:val="00991D92"/>
    <w:rsid w:val="00993917"/>
    <w:rsid w:val="00994202"/>
    <w:rsid w:val="009A0D66"/>
    <w:rsid w:val="009A1234"/>
    <w:rsid w:val="009A26BA"/>
    <w:rsid w:val="009A3CC2"/>
    <w:rsid w:val="009B035B"/>
    <w:rsid w:val="009B097C"/>
    <w:rsid w:val="009B1DEC"/>
    <w:rsid w:val="009B34CA"/>
    <w:rsid w:val="009B5B8B"/>
    <w:rsid w:val="009B5FA7"/>
    <w:rsid w:val="009B60DC"/>
    <w:rsid w:val="009B625F"/>
    <w:rsid w:val="009B672A"/>
    <w:rsid w:val="009B756F"/>
    <w:rsid w:val="009B773F"/>
    <w:rsid w:val="009B7997"/>
    <w:rsid w:val="009B7D75"/>
    <w:rsid w:val="009C0426"/>
    <w:rsid w:val="009C0700"/>
    <w:rsid w:val="009C074F"/>
    <w:rsid w:val="009C1ED5"/>
    <w:rsid w:val="009C27F9"/>
    <w:rsid w:val="009C2923"/>
    <w:rsid w:val="009C35A2"/>
    <w:rsid w:val="009C3BA1"/>
    <w:rsid w:val="009C6D15"/>
    <w:rsid w:val="009D1A03"/>
    <w:rsid w:val="009D29C7"/>
    <w:rsid w:val="009D5AD8"/>
    <w:rsid w:val="009D6296"/>
    <w:rsid w:val="009D6461"/>
    <w:rsid w:val="009E09D0"/>
    <w:rsid w:val="009E0BBF"/>
    <w:rsid w:val="009E14A9"/>
    <w:rsid w:val="009E2522"/>
    <w:rsid w:val="009E3EF3"/>
    <w:rsid w:val="009E54A7"/>
    <w:rsid w:val="009E61D3"/>
    <w:rsid w:val="009E696B"/>
    <w:rsid w:val="009E6B26"/>
    <w:rsid w:val="009F191A"/>
    <w:rsid w:val="009F1ADB"/>
    <w:rsid w:val="009F1D02"/>
    <w:rsid w:val="009F3EBD"/>
    <w:rsid w:val="009F43FD"/>
    <w:rsid w:val="009F5925"/>
    <w:rsid w:val="009F6591"/>
    <w:rsid w:val="009F7BA6"/>
    <w:rsid w:val="00A00863"/>
    <w:rsid w:val="00A00B93"/>
    <w:rsid w:val="00A019A3"/>
    <w:rsid w:val="00A02899"/>
    <w:rsid w:val="00A0308E"/>
    <w:rsid w:val="00A07CFC"/>
    <w:rsid w:val="00A11F7A"/>
    <w:rsid w:val="00A1286D"/>
    <w:rsid w:val="00A12F2E"/>
    <w:rsid w:val="00A1487A"/>
    <w:rsid w:val="00A14B7D"/>
    <w:rsid w:val="00A15E19"/>
    <w:rsid w:val="00A15F7D"/>
    <w:rsid w:val="00A16B64"/>
    <w:rsid w:val="00A1743C"/>
    <w:rsid w:val="00A20694"/>
    <w:rsid w:val="00A2371E"/>
    <w:rsid w:val="00A23757"/>
    <w:rsid w:val="00A24061"/>
    <w:rsid w:val="00A2442F"/>
    <w:rsid w:val="00A24D8E"/>
    <w:rsid w:val="00A26D52"/>
    <w:rsid w:val="00A27F8C"/>
    <w:rsid w:val="00A30B85"/>
    <w:rsid w:val="00A31475"/>
    <w:rsid w:val="00A31730"/>
    <w:rsid w:val="00A318E6"/>
    <w:rsid w:val="00A32EAB"/>
    <w:rsid w:val="00A35994"/>
    <w:rsid w:val="00A3608F"/>
    <w:rsid w:val="00A36ABA"/>
    <w:rsid w:val="00A374B1"/>
    <w:rsid w:val="00A37FB0"/>
    <w:rsid w:val="00A40875"/>
    <w:rsid w:val="00A432A8"/>
    <w:rsid w:val="00A44A9D"/>
    <w:rsid w:val="00A478EC"/>
    <w:rsid w:val="00A51842"/>
    <w:rsid w:val="00A54862"/>
    <w:rsid w:val="00A57EE9"/>
    <w:rsid w:val="00A6062F"/>
    <w:rsid w:val="00A60D05"/>
    <w:rsid w:val="00A63665"/>
    <w:rsid w:val="00A64E27"/>
    <w:rsid w:val="00A678A6"/>
    <w:rsid w:val="00A7417F"/>
    <w:rsid w:val="00A74CF0"/>
    <w:rsid w:val="00A75446"/>
    <w:rsid w:val="00A7669E"/>
    <w:rsid w:val="00A7759A"/>
    <w:rsid w:val="00A77682"/>
    <w:rsid w:val="00A82F89"/>
    <w:rsid w:val="00A83D4C"/>
    <w:rsid w:val="00A83F94"/>
    <w:rsid w:val="00A84EBB"/>
    <w:rsid w:val="00A85607"/>
    <w:rsid w:val="00A86EB5"/>
    <w:rsid w:val="00A877AE"/>
    <w:rsid w:val="00A90080"/>
    <w:rsid w:val="00A900E2"/>
    <w:rsid w:val="00A901A6"/>
    <w:rsid w:val="00A9168E"/>
    <w:rsid w:val="00A91D34"/>
    <w:rsid w:val="00A929F8"/>
    <w:rsid w:val="00A9756A"/>
    <w:rsid w:val="00A97D80"/>
    <w:rsid w:val="00AA27C4"/>
    <w:rsid w:val="00AA52FA"/>
    <w:rsid w:val="00AA589C"/>
    <w:rsid w:val="00AA593B"/>
    <w:rsid w:val="00AA652A"/>
    <w:rsid w:val="00AA7A1B"/>
    <w:rsid w:val="00AA7B57"/>
    <w:rsid w:val="00AB07A3"/>
    <w:rsid w:val="00AB2AB5"/>
    <w:rsid w:val="00AB3D56"/>
    <w:rsid w:val="00AB4C10"/>
    <w:rsid w:val="00AB71AB"/>
    <w:rsid w:val="00AB7630"/>
    <w:rsid w:val="00AC153E"/>
    <w:rsid w:val="00AC48F5"/>
    <w:rsid w:val="00AC4BC2"/>
    <w:rsid w:val="00AC680D"/>
    <w:rsid w:val="00AD0424"/>
    <w:rsid w:val="00AD356D"/>
    <w:rsid w:val="00AD4425"/>
    <w:rsid w:val="00AD45E5"/>
    <w:rsid w:val="00AD6AAC"/>
    <w:rsid w:val="00AD6EED"/>
    <w:rsid w:val="00AE1FC7"/>
    <w:rsid w:val="00AE3180"/>
    <w:rsid w:val="00AE5917"/>
    <w:rsid w:val="00AE5A2E"/>
    <w:rsid w:val="00AE5CFF"/>
    <w:rsid w:val="00AF00D4"/>
    <w:rsid w:val="00AF1A00"/>
    <w:rsid w:val="00AF235F"/>
    <w:rsid w:val="00AF2E93"/>
    <w:rsid w:val="00AF319B"/>
    <w:rsid w:val="00AF3C32"/>
    <w:rsid w:val="00AF43D8"/>
    <w:rsid w:val="00AF49E3"/>
    <w:rsid w:val="00AF4A67"/>
    <w:rsid w:val="00AF692F"/>
    <w:rsid w:val="00B02925"/>
    <w:rsid w:val="00B0330A"/>
    <w:rsid w:val="00B049E0"/>
    <w:rsid w:val="00B04A50"/>
    <w:rsid w:val="00B053A5"/>
    <w:rsid w:val="00B057B9"/>
    <w:rsid w:val="00B07261"/>
    <w:rsid w:val="00B10F31"/>
    <w:rsid w:val="00B110BE"/>
    <w:rsid w:val="00B1132B"/>
    <w:rsid w:val="00B12948"/>
    <w:rsid w:val="00B12D72"/>
    <w:rsid w:val="00B13514"/>
    <w:rsid w:val="00B137A8"/>
    <w:rsid w:val="00B14728"/>
    <w:rsid w:val="00B15011"/>
    <w:rsid w:val="00B15DC3"/>
    <w:rsid w:val="00B167B9"/>
    <w:rsid w:val="00B17095"/>
    <w:rsid w:val="00B179A7"/>
    <w:rsid w:val="00B17D85"/>
    <w:rsid w:val="00B223F0"/>
    <w:rsid w:val="00B22EB7"/>
    <w:rsid w:val="00B231A3"/>
    <w:rsid w:val="00B23416"/>
    <w:rsid w:val="00B252C2"/>
    <w:rsid w:val="00B25D34"/>
    <w:rsid w:val="00B269DA"/>
    <w:rsid w:val="00B26AA0"/>
    <w:rsid w:val="00B30B19"/>
    <w:rsid w:val="00B3103A"/>
    <w:rsid w:val="00B35B92"/>
    <w:rsid w:val="00B375FB"/>
    <w:rsid w:val="00B40C70"/>
    <w:rsid w:val="00B4107D"/>
    <w:rsid w:val="00B421DB"/>
    <w:rsid w:val="00B42F11"/>
    <w:rsid w:val="00B44273"/>
    <w:rsid w:val="00B45104"/>
    <w:rsid w:val="00B467F9"/>
    <w:rsid w:val="00B5052D"/>
    <w:rsid w:val="00B52378"/>
    <w:rsid w:val="00B52444"/>
    <w:rsid w:val="00B525AA"/>
    <w:rsid w:val="00B5288D"/>
    <w:rsid w:val="00B53067"/>
    <w:rsid w:val="00B5364A"/>
    <w:rsid w:val="00B5455E"/>
    <w:rsid w:val="00B54BDB"/>
    <w:rsid w:val="00B56E95"/>
    <w:rsid w:val="00B61B7D"/>
    <w:rsid w:val="00B63C3F"/>
    <w:rsid w:val="00B63F6D"/>
    <w:rsid w:val="00B655B5"/>
    <w:rsid w:val="00B670C6"/>
    <w:rsid w:val="00B670F3"/>
    <w:rsid w:val="00B671D6"/>
    <w:rsid w:val="00B676BE"/>
    <w:rsid w:val="00B70691"/>
    <w:rsid w:val="00B7094B"/>
    <w:rsid w:val="00B7123C"/>
    <w:rsid w:val="00B71459"/>
    <w:rsid w:val="00B7171E"/>
    <w:rsid w:val="00B724F9"/>
    <w:rsid w:val="00B72F6A"/>
    <w:rsid w:val="00B7321C"/>
    <w:rsid w:val="00B739B3"/>
    <w:rsid w:val="00B74A20"/>
    <w:rsid w:val="00B75447"/>
    <w:rsid w:val="00B7587E"/>
    <w:rsid w:val="00B75A9E"/>
    <w:rsid w:val="00B81150"/>
    <w:rsid w:val="00B8199D"/>
    <w:rsid w:val="00B81ECF"/>
    <w:rsid w:val="00B840ED"/>
    <w:rsid w:val="00B84146"/>
    <w:rsid w:val="00B84405"/>
    <w:rsid w:val="00B8508E"/>
    <w:rsid w:val="00B90720"/>
    <w:rsid w:val="00B91DBE"/>
    <w:rsid w:val="00B9360A"/>
    <w:rsid w:val="00B94A3D"/>
    <w:rsid w:val="00B94A61"/>
    <w:rsid w:val="00B96DA2"/>
    <w:rsid w:val="00BA241A"/>
    <w:rsid w:val="00BA43FF"/>
    <w:rsid w:val="00BA6024"/>
    <w:rsid w:val="00BA6A90"/>
    <w:rsid w:val="00BA6DF9"/>
    <w:rsid w:val="00BA753E"/>
    <w:rsid w:val="00BB1DC9"/>
    <w:rsid w:val="00BB231A"/>
    <w:rsid w:val="00BB42E1"/>
    <w:rsid w:val="00BB4CC5"/>
    <w:rsid w:val="00BB5128"/>
    <w:rsid w:val="00BB6958"/>
    <w:rsid w:val="00BB700A"/>
    <w:rsid w:val="00BB70D6"/>
    <w:rsid w:val="00BC0FDC"/>
    <w:rsid w:val="00BC49A9"/>
    <w:rsid w:val="00BD18B4"/>
    <w:rsid w:val="00BD2D61"/>
    <w:rsid w:val="00BD341C"/>
    <w:rsid w:val="00BD60C7"/>
    <w:rsid w:val="00BD6CBE"/>
    <w:rsid w:val="00BD7AA5"/>
    <w:rsid w:val="00BE02C8"/>
    <w:rsid w:val="00BE1A8E"/>
    <w:rsid w:val="00BE31DF"/>
    <w:rsid w:val="00BE3E25"/>
    <w:rsid w:val="00BE46C9"/>
    <w:rsid w:val="00BE73D0"/>
    <w:rsid w:val="00BE7EBD"/>
    <w:rsid w:val="00BF098C"/>
    <w:rsid w:val="00BF3563"/>
    <w:rsid w:val="00BF38AD"/>
    <w:rsid w:val="00BF3EA0"/>
    <w:rsid w:val="00BF41BA"/>
    <w:rsid w:val="00BF633C"/>
    <w:rsid w:val="00C00262"/>
    <w:rsid w:val="00C002ED"/>
    <w:rsid w:val="00C0120D"/>
    <w:rsid w:val="00C017FF"/>
    <w:rsid w:val="00C01F0A"/>
    <w:rsid w:val="00C02A8E"/>
    <w:rsid w:val="00C047E5"/>
    <w:rsid w:val="00C062B4"/>
    <w:rsid w:val="00C06908"/>
    <w:rsid w:val="00C06C51"/>
    <w:rsid w:val="00C0747E"/>
    <w:rsid w:val="00C1100F"/>
    <w:rsid w:val="00C11DA1"/>
    <w:rsid w:val="00C12F1A"/>
    <w:rsid w:val="00C14D80"/>
    <w:rsid w:val="00C15E10"/>
    <w:rsid w:val="00C163D5"/>
    <w:rsid w:val="00C17856"/>
    <w:rsid w:val="00C21034"/>
    <w:rsid w:val="00C225A4"/>
    <w:rsid w:val="00C24D49"/>
    <w:rsid w:val="00C24E2D"/>
    <w:rsid w:val="00C250EC"/>
    <w:rsid w:val="00C254AD"/>
    <w:rsid w:val="00C25DA7"/>
    <w:rsid w:val="00C31AD8"/>
    <w:rsid w:val="00C3555A"/>
    <w:rsid w:val="00C357F1"/>
    <w:rsid w:val="00C36C8A"/>
    <w:rsid w:val="00C37928"/>
    <w:rsid w:val="00C40378"/>
    <w:rsid w:val="00C43CA3"/>
    <w:rsid w:val="00C44EE6"/>
    <w:rsid w:val="00C4759B"/>
    <w:rsid w:val="00C47CAC"/>
    <w:rsid w:val="00C506BE"/>
    <w:rsid w:val="00C52F43"/>
    <w:rsid w:val="00C54549"/>
    <w:rsid w:val="00C5460B"/>
    <w:rsid w:val="00C55238"/>
    <w:rsid w:val="00C56EBE"/>
    <w:rsid w:val="00C60696"/>
    <w:rsid w:val="00C61956"/>
    <w:rsid w:val="00C62ACF"/>
    <w:rsid w:val="00C64268"/>
    <w:rsid w:val="00C642A8"/>
    <w:rsid w:val="00C64533"/>
    <w:rsid w:val="00C64795"/>
    <w:rsid w:val="00C64EE9"/>
    <w:rsid w:val="00C6568E"/>
    <w:rsid w:val="00C67E92"/>
    <w:rsid w:val="00C70D5B"/>
    <w:rsid w:val="00C70F7D"/>
    <w:rsid w:val="00C71D48"/>
    <w:rsid w:val="00C8121A"/>
    <w:rsid w:val="00C8153D"/>
    <w:rsid w:val="00C8392C"/>
    <w:rsid w:val="00C84F00"/>
    <w:rsid w:val="00C851AC"/>
    <w:rsid w:val="00C92F11"/>
    <w:rsid w:val="00C93657"/>
    <w:rsid w:val="00C95319"/>
    <w:rsid w:val="00C955CE"/>
    <w:rsid w:val="00C979B6"/>
    <w:rsid w:val="00CA085B"/>
    <w:rsid w:val="00CA1445"/>
    <w:rsid w:val="00CA5897"/>
    <w:rsid w:val="00CA67F9"/>
    <w:rsid w:val="00CA7199"/>
    <w:rsid w:val="00CA74F3"/>
    <w:rsid w:val="00CB2158"/>
    <w:rsid w:val="00CB2A38"/>
    <w:rsid w:val="00CB4289"/>
    <w:rsid w:val="00CB4F32"/>
    <w:rsid w:val="00CB6160"/>
    <w:rsid w:val="00CB7837"/>
    <w:rsid w:val="00CC1438"/>
    <w:rsid w:val="00CC1DB3"/>
    <w:rsid w:val="00CC3927"/>
    <w:rsid w:val="00CC44DD"/>
    <w:rsid w:val="00CC661F"/>
    <w:rsid w:val="00CC70C3"/>
    <w:rsid w:val="00CD13FA"/>
    <w:rsid w:val="00CD18B4"/>
    <w:rsid w:val="00CD1926"/>
    <w:rsid w:val="00CD2613"/>
    <w:rsid w:val="00CD2F01"/>
    <w:rsid w:val="00CD2F38"/>
    <w:rsid w:val="00CD3120"/>
    <w:rsid w:val="00CD5653"/>
    <w:rsid w:val="00CD5CD9"/>
    <w:rsid w:val="00CD6200"/>
    <w:rsid w:val="00CE1CE5"/>
    <w:rsid w:val="00CE35AC"/>
    <w:rsid w:val="00CE552D"/>
    <w:rsid w:val="00CE7BB4"/>
    <w:rsid w:val="00CF0569"/>
    <w:rsid w:val="00CF157E"/>
    <w:rsid w:val="00CF1CA9"/>
    <w:rsid w:val="00CF23CB"/>
    <w:rsid w:val="00CF5760"/>
    <w:rsid w:val="00CF73F4"/>
    <w:rsid w:val="00D007EF"/>
    <w:rsid w:val="00D01ADB"/>
    <w:rsid w:val="00D032FE"/>
    <w:rsid w:val="00D03420"/>
    <w:rsid w:val="00D0423E"/>
    <w:rsid w:val="00D05973"/>
    <w:rsid w:val="00D1309C"/>
    <w:rsid w:val="00D147A7"/>
    <w:rsid w:val="00D1542D"/>
    <w:rsid w:val="00D170C9"/>
    <w:rsid w:val="00D177D9"/>
    <w:rsid w:val="00D21FF6"/>
    <w:rsid w:val="00D22C93"/>
    <w:rsid w:val="00D2313F"/>
    <w:rsid w:val="00D2326F"/>
    <w:rsid w:val="00D2433C"/>
    <w:rsid w:val="00D250A4"/>
    <w:rsid w:val="00D25FCA"/>
    <w:rsid w:val="00D265B4"/>
    <w:rsid w:val="00D2679B"/>
    <w:rsid w:val="00D30F05"/>
    <w:rsid w:val="00D31D84"/>
    <w:rsid w:val="00D31FEE"/>
    <w:rsid w:val="00D32310"/>
    <w:rsid w:val="00D32B68"/>
    <w:rsid w:val="00D3322B"/>
    <w:rsid w:val="00D34C33"/>
    <w:rsid w:val="00D34FC3"/>
    <w:rsid w:val="00D359A0"/>
    <w:rsid w:val="00D370F0"/>
    <w:rsid w:val="00D401A9"/>
    <w:rsid w:val="00D40954"/>
    <w:rsid w:val="00D40BB1"/>
    <w:rsid w:val="00D4301A"/>
    <w:rsid w:val="00D456BA"/>
    <w:rsid w:val="00D45967"/>
    <w:rsid w:val="00D46521"/>
    <w:rsid w:val="00D475B9"/>
    <w:rsid w:val="00D51C54"/>
    <w:rsid w:val="00D52AF3"/>
    <w:rsid w:val="00D60A68"/>
    <w:rsid w:val="00D62070"/>
    <w:rsid w:val="00D63224"/>
    <w:rsid w:val="00D65DA8"/>
    <w:rsid w:val="00D66FA9"/>
    <w:rsid w:val="00D66FB4"/>
    <w:rsid w:val="00D671C0"/>
    <w:rsid w:val="00D67A68"/>
    <w:rsid w:val="00D71021"/>
    <w:rsid w:val="00D723D1"/>
    <w:rsid w:val="00D729AA"/>
    <w:rsid w:val="00D732F0"/>
    <w:rsid w:val="00D80632"/>
    <w:rsid w:val="00D823A1"/>
    <w:rsid w:val="00D8284C"/>
    <w:rsid w:val="00D8366D"/>
    <w:rsid w:val="00D83F3D"/>
    <w:rsid w:val="00D840EB"/>
    <w:rsid w:val="00D85931"/>
    <w:rsid w:val="00D85D8C"/>
    <w:rsid w:val="00D91825"/>
    <w:rsid w:val="00D93077"/>
    <w:rsid w:val="00D93330"/>
    <w:rsid w:val="00D934FA"/>
    <w:rsid w:val="00D94003"/>
    <w:rsid w:val="00D94EE0"/>
    <w:rsid w:val="00D95E08"/>
    <w:rsid w:val="00D972BD"/>
    <w:rsid w:val="00DA0333"/>
    <w:rsid w:val="00DA0C70"/>
    <w:rsid w:val="00DA1214"/>
    <w:rsid w:val="00DA372A"/>
    <w:rsid w:val="00DA3881"/>
    <w:rsid w:val="00DA5BFA"/>
    <w:rsid w:val="00DA6F0D"/>
    <w:rsid w:val="00DA75A5"/>
    <w:rsid w:val="00DB1207"/>
    <w:rsid w:val="00DB3075"/>
    <w:rsid w:val="00DB3B3D"/>
    <w:rsid w:val="00DB4363"/>
    <w:rsid w:val="00DB4880"/>
    <w:rsid w:val="00DB5532"/>
    <w:rsid w:val="00DB7168"/>
    <w:rsid w:val="00DC138B"/>
    <w:rsid w:val="00DC2A1B"/>
    <w:rsid w:val="00DC4BA2"/>
    <w:rsid w:val="00DC64C3"/>
    <w:rsid w:val="00DC7A4B"/>
    <w:rsid w:val="00DC7E9B"/>
    <w:rsid w:val="00DD01B9"/>
    <w:rsid w:val="00DD0E68"/>
    <w:rsid w:val="00DD0FAD"/>
    <w:rsid w:val="00DD157D"/>
    <w:rsid w:val="00DD3065"/>
    <w:rsid w:val="00DD48AF"/>
    <w:rsid w:val="00DD555A"/>
    <w:rsid w:val="00DD5EFF"/>
    <w:rsid w:val="00DD6FBB"/>
    <w:rsid w:val="00DE2288"/>
    <w:rsid w:val="00DE3EE8"/>
    <w:rsid w:val="00DE5EBB"/>
    <w:rsid w:val="00DE6910"/>
    <w:rsid w:val="00DE76B3"/>
    <w:rsid w:val="00DE7A4E"/>
    <w:rsid w:val="00DF1398"/>
    <w:rsid w:val="00DF13D5"/>
    <w:rsid w:val="00DF3BEE"/>
    <w:rsid w:val="00DF5EA5"/>
    <w:rsid w:val="00DF6A09"/>
    <w:rsid w:val="00DF77B0"/>
    <w:rsid w:val="00DF7E69"/>
    <w:rsid w:val="00E017B8"/>
    <w:rsid w:val="00E01F1C"/>
    <w:rsid w:val="00E04B92"/>
    <w:rsid w:val="00E059E8"/>
    <w:rsid w:val="00E06AA2"/>
    <w:rsid w:val="00E075B0"/>
    <w:rsid w:val="00E1103B"/>
    <w:rsid w:val="00E156D6"/>
    <w:rsid w:val="00E159F3"/>
    <w:rsid w:val="00E16EBA"/>
    <w:rsid w:val="00E21029"/>
    <w:rsid w:val="00E2111C"/>
    <w:rsid w:val="00E220FE"/>
    <w:rsid w:val="00E22724"/>
    <w:rsid w:val="00E236AA"/>
    <w:rsid w:val="00E238F1"/>
    <w:rsid w:val="00E264FE"/>
    <w:rsid w:val="00E31262"/>
    <w:rsid w:val="00E31DB1"/>
    <w:rsid w:val="00E3403D"/>
    <w:rsid w:val="00E36D94"/>
    <w:rsid w:val="00E42629"/>
    <w:rsid w:val="00E429C8"/>
    <w:rsid w:val="00E431F7"/>
    <w:rsid w:val="00E43EF8"/>
    <w:rsid w:val="00E4475A"/>
    <w:rsid w:val="00E4506A"/>
    <w:rsid w:val="00E46F67"/>
    <w:rsid w:val="00E47D97"/>
    <w:rsid w:val="00E50571"/>
    <w:rsid w:val="00E50708"/>
    <w:rsid w:val="00E510B7"/>
    <w:rsid w:val="00E532DE"/>
    <w:rsid w:val="00E5344B"/>
    <w:rsid w:val="00E538E2"/>
    <w:rsid w:val="00E548C6"/>
    <w:rsid w:val="00E57B05"/>
    <w:rsid w:val="00E604A6"/>
    <w:rsid w:val="00E6053D"/>
    <w:rsid w:val="00E60F23"/>
    <w:rsid w:val="00E62CAE"/>
    <w:rsid w:val="00E63797"/>
    <w:rsid w:val="00E63F27"/>
    <w:rsid w:val="00E641EC"/>
    <w:rsid w:val="00E64C8D"/>
    <w:rsid w:val="00E64F5E"/>
    <w:rsid w:val="00E71D4A"/>
    <w:rsid w:val="00E7501F"/>
    <w:rsid w:val="00E772A1"/>
    <w:rsid w:val="00E7791B"/>
    <w:rsid w:val="00E81AE7"/>
    <w:rsid w:val="00E853AC"/>
    <w:rsid w:val="00E85D11"/>
    <w:rsid w:val="00E877D6"/>
    <w:rsid w:val="00E87AE6"/>
    <w:rsid w:val="00E91245"/>
    <w:rsid w:val="00E9159E"/>
    <w:rsid w:val="00E91776"/>
    <w:rsid w:val="00E91BB7"/>
    <w:rsid w:val="00E92150"/>
    <w:rsid w:val="00E93BD2"/>
    <w:rsid w:val="00E93F8E"/>
    <w:rsid w:val="00E9488E"/>
    <w:rsid w:val="00E95261"/>
    <w:rsid w:val="00E96DF5"/>
    <w:rsid w:val="00EA09EE"/>
    <w:rsid w:val="00EA1824"/>
    <w:rsid w:val="00EA242D"/>
    <w:rsid w:val="00EA3AB5"/>
    <w:rsid w:val="00EA538B"/>
    <w:rsid w:val="00EA6535"/>
    <w:rsid w:val="00EA6ECB"/>
    <w:rsid w:val="00EB1185"/>
    <w:rsid w:val="00EB1DA8"/>
    <w:rsid w:val="00EB1E1B"/>
    <w:rsid w:val="00EB2C51"/>
    <w:rsid w:val="00EB3072"/>
    <w:rsid w:val="00EB44F6"/>
    <w:rsid w:val="00EB67EE"/>
    <w:rsid w:val="00EC0691"/>
    <w:rsid w:val="00EC34D9"/>
    <w:rsid w:val="00EC3D3B"/>
    <w:rsid w:val="00EC533A"/>
    <w:rsid w:val="00EC5DD5"/>
    <w:rsid w:val="00EC6B8E"/>
    <w:rsid w:val="00EC7626"/>
    <w:rsid w:val="00EC7691"/>
    <w:rsid w:val="00EC7DF4"/>
    <w:rsid w:val="00ED0427"/>
    <w:rsid w:val="00ED0748"/>
    <w:rsid w:val="00ED0FD4"/>
    <w:rsid w:val="00ED1439"/>
    <w:rsid w:val="00ED20B0"/>
    <w:rsid w:val="00ED2947"/>
    <w:rsid w:val="00ED2DD0"/>
    <w:rsid w:val="00ED4E5B"/>
    <w:rsid w:val="00ED53D4"/>
    <w:rsid w:val="00ED6A94"/>
    <w:rsid w:val="00ED6B6D"/>
    <w:rsid w:val="00ED704D"/>
    <w:rsid w:val="00EE0BAC"/>
    <w:rsid w:val="00EE1138"/>
    <w:rsid w:val="00EE2047"/>
    <w:rsid w:val="00EE23DB"/>
    <w:rsid w:val="00EE4468"/>
    <w:rsid w:val="00EE5160"/>
    <w:rsid w:val="00EE5A53"/>
    <w:rsid w:val="00EF0382"/>
    <w:rsid w:val="00EF14F4"/>
    <w:rsid w:val="00EF2519"/>
    <w:rsid w:val="00EF2E8B"/>
    <w:rsid w:val="00EF3BE8"/>
    <w:rsid w:val="00EF42FA"/>
    <w:rsid w:val="00EF4C00"/>
    <w:rsid w:val="00EF5768"/>
    <w:rsid w:val="00EF596D"/>
    <w:rsid w:val="00EF6919"/>
    <w:rsid w:val="00EF6DFD"/>
    <w:rsid w:val="00EF7E44"/>
    <w:rsid w:val="00F00453"/>
    <w:rsid w:val="00F01CA2"/>
    <w:rsid w:val="00F02746"/>
    <w:rsid w:val="00F03492"/>
    <w:rsid w:val="00F04A39"/>
    <w:rsid w:val="00F04C2E"/>
    <w:rsid w:val="00F058D5"/>
    <w:rsid w:val="00F107FE"/>
    <w:rsid w:val="00F1141D"/>
    <w:rsid w:val="00F13602"/>
    <w:rsid w:val="00F1442A"/>
    <w:rsid w:val="00F14B0A"/>
    <w:rsid w:val="00F16D25"/>
    <w:rsid w:val="00F20257"/>
    <w:rsid w:val="00F24468"/>
    <w:rsid w:val="00F24799"/>
    <w:rsid w:val="00F26574"/>
    <w:rsid w:val="00F26992"/>
    <w:rsid w:val="00F26D20"/>
    <w:rsid w:val="00F325F4"/>
    <w:rsid w:val="00F35A5B"/>
    <w:rsid w:val="00F35D11"/>
    <w:rsid w:val="00F362C5"/>
    <w:rsid w:val="00F372C1"/>
    <w:rsid w:val="00F379E2"/>
    <w:rsid w:val="00F4546A"/>
    <w:rsid w:val="00F463C0"/>
    <w:rsid w:val="00F46934"/>
    <w:rsid w:val="00F46E2A"/>
    <w:rsid w:val="00F50B09"/>
    <w:rsid w:val="00F54A49"/>
    <w:rsid w:val="00F55930"/>
    <w:rsid w:val="00F57C68"/>
    <w:rsid w:val="00F57E01"/>
    <w:rsid w:val="00F61821"/>
    <w:rsid w:val="00F61C07"/>
    <w:rsid w:val="00F622E0"/>
    <w:rsid w:val="00F6235B"/>
    <w:rsid w:val="00F62360"/>
    <w:rsid w:val="00F62462"/>
    <w:rsid w:val="00F62E75"/>
    <w:rsid w:val="00F633EA"/>
    <w:rsid w:val="00F65718"/>
    <w:rsid w:val="00F65D47"/>
    <w:rsid w:val="00F65FD6"/>
    <w:rsid w:val="00F669CC"/>
    <w:rsid w:val="00F676BF"/>
    <w:rsid w:val="00F7078B"/>
    <w:rsid w:val="00F70B23"/>
    <w:rsid w:val="00F72002"/>
    <w:rsid w:val="00F74208"/>
    <w:rsid w:val="00F76551"/>
    <w:rsid w:val="00F80F73"/>
    <w:rsid w:val="00F862FB"/>
    <w:rsid w:val="00F8775C"/>
    <w:rsid w:val="00F90B1F"/>
    <w:rsid w:val="00F916AC"/>
    <w:rsid w:val="00F92B99"/>
    <w:rsid w:val="00F95FD0"/>
    <w:rsid w:val="00F96078"/>
    <w:rsid w:val="00F964C4"/>
    <w:rsid w:val="00F9678A"/>
    <w:rsid w:val="00F97072"/>
    <w:rsid w:val="00F9788B"/>
    <w:rsid w:val="00F97C1D"/>
    <w:rsid w:val="00FA26AB"/>
    <w:rsid w:val="00FA32BB"/>
    <w:rsid w:val="00FA5D70"/>
    <w:rsid w:val="00FA7C1C"/>
    <w:rsid w:val="00FB0AC0"/>
    <w:rsid w:val="00FB11F0"/>
    <w:rsid w:val="00FB6448"/>
    <w:rsid w:val="00FB6599"/>
    <w:rsid w:val="00FB66F7"/>
    <w:rsid w:val="00FC2208"/>
    <w:rsid w:val="00FC3163"/>
    <w:rsid w:val="00FC327A"/>
    <w:rsid w:val="00FC34CF"/>
    <w:rsid w:val="00FC35BD"/>
    <w:rsid w:val="00FC384D"/>
    <w:rsid w:val="00FC4BEE"/>
    <w:rsid w:val="00FC70BE"/>
    <w:rsid w:val="00FC7C47"/>
    <w:rsid w:val="00FD0100"/>
    <w:rsid w:val="00FD2333"/>
    <w:rsid w:val="00FD2FA3"/>
    <w:rsid w:val="00FD4C60"/>
    <w:rsid w:val="00FD5C88"/>
    <w:rsid w:val="00FD6616"/>
    <w:rsid w:val="00FD6FAD"/>
    <w:rsid w:val="00FD7FE8"/>
    <w:rsid w:val="00FE0DCB"/>
    <w:rsid w:val="00FE1FF7"/>
    <w:rsid w:val="00FE3BB4"/>
    <w:rsid w:val="00FE5632"/>
    <w:rsid w:val="00FE57FE"/>
    <w:rsid w:val="00FE6734"/>
    <w:rsid w:val="00FF206E"/>
    <w:rsid w:val="00FF3F6E"/>
    <w:rsid w:val="00FF42E4"/>
    <w:rsid w:val="00FF4758"/>
    <w:rsid w:val="00FF65DD"/>
    <w:rsid w:val="00FF75D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65446"/>
  <w15:docId w15:val="{BDDB41AF-A618-478B-BF15-9CB60D1CA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2D5"/>
    <w:pPr>
      <w:spacing w:before="120" w:after="120"/>
    </w:pPr>
    <w:rPr>
      <w:rFonts w:cstheme="minorBidi"/>
      <w:szCs w:val="22"/>
    </w:rPr>
  </w:style>
  <w:style w:type="paragraph" w:styleId="Heading1">
    <w:name w:val="heading 1"/>
    <w:basedOn w:val="Normal"/>
    <w:next w:val="Normal"/>
    <w:link w:val="Heading1Char"/>
    <w:uiPriority w:val="9"/>
    <w:qFormat/>
    <w:rsid w:val="003C62D5"/>
    <w:pPr>
      <w:numPr>
        <w:numId w:val="1"/>
      </w:numPr>
      <w:outlineLvl w:val="0"/>
    </w:pPr>
    <w:rPr>
      <w:b/>
    </w:rPr>
  </w:style>
  <w:style w:type="paragraph" w:styleId="Heading3">
    <w:name w:val="heading 3"/>
    <w:basedOn w:val="Normal"/>
    <w:next w:val="Normal"/>
    <w:link w:val="Heading3Char"/>
    <w:uiPriority w:val="9"/>
    <w:unhideWhenUsed/>
    <w:qFormat/>
    <w:rsid w:val="005E7AD1"/>
    <w:pPr>
      <w:keepNext/>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3C62D5"/>
    <w:rPr>
      <w:rFonts w:cstheme="minorBidi"/>
      <w:b/>
      <w:szCs w:val="22"/>
    </w:rPr>
  </w:style>
  <w:style w:type="character" w:styleId="Hyperlink">
    <w:name w:val="Hyperlink"/>
    <w:basedOn w:val="DefaultParagraphFont"/>
    <w:uiPriority w:val="99"/>
    <w:unhideWhenUsed/>
    <w:rsid w:val="003C62D5"/>
    <w:rPr>
      <w:color w:val="0000FF" w:themeColor="hyperlink"/>
      <w:u w:val="single"/>
    </w:rPr>
  </w:style>
  <w:style w:type="character" w:styleId="CommentReference">
    <w:name w:val="annotation reference"/>
    <w:basedOn w:val="DefaultParagraphFont"/>
    <w:uiPriority w:val="99"/>
    <w:semiHidden/>
    <w:unhideWhenUsed/>
    <w:rsid w:val="003C62D5"/>
    <w:rPr>
      <w:sz w:val="16"/>
      <w:szCs w:val="16"/>
    </w:rPr>
  </w:style>
  <w:style w:type="paragraph" w:styleId="CommentText">
    <w:name w:val="annotation text"/>
    <w:basedOn w:val="Normal"/>
    <w:link w:val="CommentTextChar"/>
    <w:uiPriority w:val="99"/>
    <w:semiHidden/>
    <w:unhideWhenUsed/>
    <w:rsid w:val="003C62D5"/>
    <w:rPr>
      <w:sz w:val="20"/>
      <w:szCs w:val="20"/>
    </w:rPr>
  </w:style>
  <w:style w:type="character" w:customStyle="1" w:styleId="CommentTextChar">
    <w:name w:val="Comment Text Char"/>
    <w:basedOn w:val="DefaultParagraphFont"/>
    <w:link w:val="CommentText"/>
    <w:uiPriority w:val="99"/>
    <w:semiHidden/>
    <w:rsid w:val="003C62D5"/>
    <w:rPr>
      <w:rFonts w:cstheme="minorBidi"/>
      <w:sz w:val="20"/>
      <w:szCs w:val="20"/>
    </w:rPr>
  </w:style>
  <w:style w:type="paragraph" w:styleId="Caption">
    <w:name w:val="caption"/>
    <w:basedOn w:val="Normal"/>
    <w:next w:val="Normal"/>
    <w:uiPriority w:val="35"/>
    <w:unhideWhenUsed/>
    <w:qFormat/>
    <w:rsid w:val="003C62D5"/>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C62D5"/>
    <w:rPr>
      <w:sz w:val="20"/>
      <w:szCs w:val="20"/>
    </w:rPr>
  </w:style>
  <w:style w:type="character" w:customStyle="1" w:styleId="FootnoteTextChar">
    <w:name w:val="Footnote Text Char"/>
    <w:basedOn w:val="DefaultParagraphFont"/>
    <w:link w:val="FootnoteText"/>
    <w:uiPriority w:val="99"/>
    <w:semiHidden/>
    <w:rsid w:val="003C62D5"/>
    <w:rPr>
      <w:rFonts w:cstheme="minorBidi"/>
      <w:sz w:val="20"/>
      <w:szCs w:val="20"/>
    </w:rPr>
  </w:style>
  <w:style w:type="character" w:styleId="FootnoteReference">
    <w:name w:val="footnote reference"/>
    <w:basedOn w:val="DefaultParagraphFont"/>
    <w:uiPriority w:val="99"/>
    <w:semiHidden/>
    <w:unhideWhenUsed/>
    <w:rsid w:val="003C62D5"/>
    <w:rPr>
      <w:vertAlign w:val="superscript"/>
    </w:rPr>
  </w:style>
  <w:style w:type="paragraph" w:styleId="BalloonText">
    <w:name w:val="Balloon Text"/>
    <w:basedOn w:val="Normal"/>
    <w:link w:val="BalloonTextChar"/>
    <w:uiPriority w:val="99"/>
    <w:semiHidden/>
    <w:unhideWhenUsed/>
    <w:rsid w:val="003C62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2D5"/>
    <w:rPr>
      <w:rFonts w:ascii="Tahoma" w:hAnsi="Tahoma" w:cs="Tahoma"/>
      <w:sz w:val="16"/>
      <w:szCs w:val="16"/>
    </w:rPr>
  </w:style>
  <w:style w:type="character" w:styleId="PlaceholderText">
    <w:name w:val="Placeholder Text"/>
    <w:basedOn w:val="DefaultParagraphFont"/>
    <w:uiPriority w:val="99"/>
    <w:semiHidden/>
    <w:rsid w:val="00372B84"/>
    <w:rPr>
      <w:color w:val="808080"/>
    </w:rPr>
  </w:style>
  <w:style w:type="table" w:styleId="TableGrid">
    <w:name w:val="Table Grid"/>
    <w:basedOn w:val="TableNormal"/>
    <w:uiPriority w:val="59"/>
    <w:rsid w:val="0062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F36F3"/>
    <w:pPr>
      <w:jc w:val="left"/>
    </w:pPr>
    <w:rPr>
      <w:rFonts w:ascii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8392C"/>
    <w:pPr>
      <w:contextualSpacing/>
    </w:pPr>
  </w:style>
  <w:style w:type="paragraph" w:styleId="CommentSubject">
    <w:name w:val="annotation subject"/>
    <w:basedOn w:val="CommentText"/>
    <w:next w:val="CommentText"/>
    <w:link w:val="CommentSubjectChar"/>
    <w:uiPriority w:val="99"/>
    <w:semiHidden/>
    <w:unhideWhenUsed/>
    <w:rsid w:val="00672622"/>
    <w:rPr>
      <w:b/>
      <w:bCs/>
    </w:rPr>
  </w:style>
  <w:style w:type="character" w:customStyle="1" w:styleId="CommentSubjectChar">
    <w:name w:val="Comment Subject Char"/>
    <w:basedOn w:val="CommentTextChar"/>
    <w:link w:val="CommentSubject"/>
    <w:uiPriority w:val="99"/>
    <w:semiHidden/>
    <w:rsid w:val="00672622"/>
    <w:rPr>
      <w:rFonts w:cstheme="minorBidi"/>
      <w:b/>
      <w:bCs/>
      <w:sz w:val="20"/>
      <w:szCs w:val="20"/>
    </w:rPr>
  </w:style>
  <w:style w:type="paragraph" w:styleId="Revision">
    <w:name w:val="Revision"/>
    <w:hidden/>
    <w:uiPriority w:val="99"/>
    <w:semiHidden/>
    <w:rsid w:val="00C36C8A"/>
    <w:pPr>
      <w:jc w:val="left"/>
    </w:pPr>
    <w:rPr>
      <w:rFonts w:cstheme="minorBidi"/>
      <w:szCs w:val="22"/>
    </w:rPr>
  </w:style>
  <w:style w:type="character" w:customStyle="1" w:styleId="apple-converted-space">
    <w:name w:val="apple-converted-space"/>
    <w:basedOn w:val="DefaultParagraphFont"/>
    <w:rsid w:val="005509A3"/>
  </w:style>
  <w:style w:type="table" w:customStyle="1" w:styleId="LightShading1">
    <w:name w:val="Light Shading1"/>
    <w:basedOn w:val="TableNormal"/>
    <w:next w:val="LightShading"/>
    <w:uiPriority w:val="60"/>
    <w:rsid w:val="002C5749"/>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uiPriority w:val="9"/>
    <w:rsid w:val="00DA1214"/>
    <w:rPr>
      <w:rFonts w:ascii="Arial" w:hAnsi="Arial" w:cstheme="minorBidi" w:hint="default"/>
      <w:b/>
      <w:bCs w:val="0"/>
      <w:i/>
      <w:iCs w:val="0"/>
      <w:szCs w:val="22"/>
    </w:rPr>
  </w:style>
  <w:style w:type="table" w:customStyle="1" w:styleId="LightShading2">
    <w:name w:val="Light Shading2"/>
    <w:basedOn w:val="TableNormal"/>
    <w:next w:val="LightShading"/>
    <w:uiPriority w:val="60"/>
    <w:rsid w:val="00353965"/>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07CFC"/>
    <w:pPr>
      <w:autoSpaceDE w:val="0"/>
      <w:autoSpaceDN w:val="0"/>
      <w:adjustRightInd w:val="0"/>
      <w:jc w:val="left"/>
    </w:pPr>
    <w:rPr>
      <w:color w:val="000000"/>
    </w:rPr>
  </w:style>
  <w:style w:type="paragraph" w:styleId="HTMLPreformatted">
    <w:name w:val="HTML Preformatted"/>
    <w:basedOn w:val="Normal"/>
    <w:link w:val="HTMLPreformattedChar"/>
    <w:uiPriority w:val="99"/>
    <w:semiHidden/>
    <w:unhideWhenUsed/>
    <w:rsid w:val="0085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8554C4"/>
    <w:rPr>
      <w:rFonts w:ascii="Courier New" w:eastAsia="Times New Roman" w:hAnsi="Courier New" w:cs="Courier New"/>
      <w:sz w:val="20"/>
      <w:szCs w:val="20"/>
      <w:lang w:eastAsia="en-CA"/>
    </w:rPr>
  </w:style>
  <w:style w:type="character" w:styleId="FollowedHyperlink">
    <w:name w:val="FollowedHyperlink"/>
    <w:basedOn w:val="DefaultParagraphFont"/>
    <w:uiPriority w:val="99"/>
    <w:semiHidden/>
    <w:unhideWhenUsed/>
    <w:rsid w:val="00907247"/>
    <w:rPr>
      <w:color w:val="800080" w:themeColor="followedHyperlink"/>
      <w:u w:val="single"/>
    </w:rPr>
  </w:style>
  <w:style w:type="table" w:styleId="MediumShading2-Accent2">
    <w:name w:val="Medium Shading 2 Accent 2"/>
    <w:basedOn w:val="TableNormal"/>
    <w:uiPriority w:val="64"/>
    <w:rsid w:val="0098592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7F5783"/>
    <w:pPr>
      <w:tabs>
        <w:tab w:val="center" w:pos="4680"/>
        <w:tab w:val="right" w:pos="9360"/>
      </w:tabs>
      <w:spacing w:before="0" w:after="0"/>
    </w:pPr>
  </w:style>
  <w:style w:type="character" w:customStyle="1" w:styleId="HeaderChar">
    <w:name w:val="Header Char"/>
    <w:basedOn w:val="DefaultParagraphFont"/>
    <w:link w:val="Header"/>
    <w:uiPriority w:val="99"/>
    <w:rsid w:val="007F5783"/>
    <w:rPr>
      <w:rFonts w:cstheme="minorBidi"/>
      <w:szCs w:val="22"/>
    </w:rPr>
  </w:style>
  <w:style w:type="paragraph" w:styleId="Footer">
    <w:name w:val="footer"/>
    <w:basedOn w:val="Normal"/>
    <w:link w:val="FooterChar"/>
    <w:uiPriority w:val="99"/>
    <w:unhideWhenUsed/>
    <w:rsid w:val="007F5783"/>
    <w:pPr>
      <w:tabs>
        <w:tab w:val="center" w:pos="4680"/>
        <w:tab w:val="right" w:pos="9360"/>
      </w:tabs>
      <w:spacing w:before="0" w:after="0"/>
    </w:pPr>
  </w:style>
  <w:style w:type="character" w:customStyle="1" w:styleId="FooterChar">
    <w:name w:val="Footer Char"/>
    <w:basedOn w:val="DefaultParagraphFont"/>
    <w:link w:val="Footer"/>
    <w:uiPriority w:val="99"/>
    <w:rsid w:val="007F5783"/>
    <w:rPr>
      <w:rFonts w:cstheme="minorBidi"/>
      <w:szCs w:val="22"/>
    </w:rPr>
  </w:style>
  <w:style w:type="paragraph" w:styleId="PlainText">
    <w:name w:val="Plain Text"/>
    <w:basedOn w:val="Normal"/>
    <w:link w:val="PlainTextChar"/>
    <w:uiPriority w:val="99"/>
    <w:unhideWhenUsed/>
    <w:rsid w:val="002354C3"/>
    <w:pPr>
      <w:spacing w:before="0" w:after="0"/>
      <w:jc w:val="left"/>
    </w:pPr>
    <w:rPr>
      <w:rFonts w:ascii="Book Antiqua" w:hAnsi="Book Antiqua"/>
      <w:sz w:val="22"/>
      <w:szCs w:val="21"/>
    </w:rPr>
  </w:style>
  <w:style w:type="character" w:customStyle="1" w:styleId="PlainTextChar">
    <w:name w:val="Plain Text Char"/>
    <w:basedOn w:val="DefaultParagraphFont"/>
    <w:link w:val="PlainText"/>
    <w:uiPriority w:val="99"/>
    <w:rsid w:val="002354C3"/>
    <w:rPr>
      <w:rFonts w:ascii="Book Antiqua" w:hAnsi="Book Antiqua" w:cstheme="minorBidi"/>
      <w:sz w:val="22"/>
      <w:szCs w:val="21"/>
    </w:rPr>
  </w:style>
  <w:style w:type="paragraph" w:styleId="Title">
    <w:name w:val="Title"/>
    <w:basedOn w:val="Normal"/>
    <w:link w:val="TitleChar"/>
    <w:qFormat/>
    <w:rsid w:val="002079C4"/>
    <w:pPr>
      <w:spacing w:before="0" w:after="0"/>
      <w:jc w:val="center"/>
    </w:pPr>
    <w:rPr>
      <w:rFonts w:eastAsia="Times New Roman" w:cs="Times New Roman"/>
      <w:b/>
      <w:sz w:val="20"/>
      <w:szCs w:val="20"/>
      <w:u w:val="single"/>
    </w:rPr>
  </w:style>
  <w:style w:type="character" w:customStyle="1" w:styleId="TitleChar">
    <w:name w:val="Title Char"/>
    <w:basedOn w:val="DefaultParagraphFont"/>
    <w:link w:val="Title"/>
    <w:rsid w:val="002079C4"/>
    <w:rPr>
      <w:rFonts w:eastAsia="Times New Roman"/>
      <w:b/>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1311">
      <w:bodyDiv w:val="1"/>
      <w:marLeft w:val="0"/>
      <w:marRight w:val="0"/>
      <w:marTop w:val="0"/>
      <w:marBottom w:val="0"/>
      <w:divBdr>
        <w:top w:val="none" w:sz="0" w:space="0" w:color="auto"/>
        <w:left w:val="none" w:sz="0" w:space="0" w:color="auto"/>
        <w:bottom w:val="none" w:sz="0" w:space="0" w:color="auto"/>
        <w:right w:val="none" w:sz="0" w:space="0" w:color="auto"/>
      </w:divBdr>
    </w:div>
    <w:div w:id="10761545">
      <w:bodyDiv w:val="1"/>
      <w:marLeft w:val="0"/>
      <w:marRight w:val="0"/>
      <w:marTop w:val="0"/>
      <w:marBottom w:val="0"/>
      <w:divBdr>
        <w:top w:val="none" w:sz="0" w:space="0" w:color="auto"/>
        <w:left w:val="none" w:sz="0" w:space="0" w:color="auto"/>
        <w:bottom w:val="none" w:sz="0" w:space="0" w:color="auto"/>
        <w:right w:val="none" w:sz="0" w:space="0" w:color="auto"/>
      </w:divBdr>
    </w:div>
    <w:div w:id="32659958">
      <w:bodyDiv w:val="1"/>
      <w:marLeft w:val="0"/>
      <w:marRight w:val="0"/>
      <w:marTop w:val="0"/>
      <w:marBottom w:val="0"/>
      <w:divBdr>
        <w:top w:val="none" w:sz="0" w:space="0" w:color="auto"/>
        <w:left w:val="none" w:sz="0" w:space="0" w:color="auto"/>
        <w:bottom w:val="none" w:sz="0" w:space="0" w:color="auto"/>
        <w:right w:val="none" w:sz="0" w:space="0" w:color="auto"/>
      </w:divBdr>
    </w:div>
    <w:div w:id="61102021">
      <w:bodyDiv w:val="1"/>
      <w:marLeft w:val="0"/>
      <w:marRight w:val="0"/>
      <w:marTop w:val="0"/>
      <w:marBottom w:val="0"/>
      <w:divBdr>
        <w:top w:val="none" w:sz="0" w:space="0" w:color="auto"/>
        <w:left w:val="none" w:sz="0" w:space="0" w:color="auto"/>
        <w:bottom w:val="none" w:sz="0" w:space="0" w:color="auto"/>
        <w:right w:val="none" w:sz="0" w:space="0" w:color="auto"/>
      </w:divBdr>
    </w:div>
    <w:div w:id="66735951">
      <w:bodyDiv w:val="1"/>
      <w:marLeft w:val="0"/>
      <w:marRight w:val="0"/>
      <w:marTop w:val="0"/>
      <w:marBottom w:val="0"/>
      <w:divBdr>
        <w:top w:val="none" w:sz="0" w:space="0" w:color="auto"/>
        <w:left w:val="none" w:sz="0" w:space="0" w:color="auto"/>
        <w:bottom w:val="none" w:sz="0" w:space="0" w:color="auto"/>
        <w:right w:val="none" w:sz="0" w:space="0" w:color="auto"/>
      </w:divBdr>
    </w:div>
    <w:div w:id="79068182">
      <w:bodyDiv w:val="1"/>
      <w:marLeft w:val="0"/>
      <w:marRight w:val="0"/>
      <w:marTop w:val="0"/>
      <w:marBottom w:val="0"/>
      <w:divBdr>
        <w:top w:val="none" w:sz="0" w:space="0" w:color="auto"/>
        <w:left w:val="none" w:sz="0" w:space="0" w:color="auto"/>
        <w:bottom w:val="none" w:sz="0" w:space="0" w:color="auto"/>
        <w:right w:val="none" w:sz="0" w:space="0" w:color="auto"/>
      </w:divBdr>
    </w:div>
    <w:div w:id="111634084">
      <w:bodyDiv w:val="1"/>
      <w:marLeft w:val="0"/>
      <w:marRight w:val="0"/>
      <w:marTop w:val="0"/>
      <w:marBottom w:val="0"/>
      <w:divBdr>
        <w:top w:val="none" w:sz="0" w:space="0" w:color="auto"/>
        <w:left w:val="none" w:sz="0" w:space="0" w:color="auto"/>
        <w:bottom w:val="none" w:sz="0" w:space="0" w:color="auto"/>
        <w:right w:val="none" w:sz="0" w:space="0" w:color="auto"/>
      </w:divBdr>
    </w:div>
    <w:div w:id="218135709">
      <w:bodyDiv w:val="1"/>
      <w:marLeft w:val="0"/>
      <w:marRight w:val="0"/>
      <w:marTop w:val="0"/>
      <w:marBottom w:val="0"/>
      <w:divBdr>
        <w:top w:val="none" w:sz="0" w:space="0" w:color="auto"/>
        <w:left w:val="none" w:sz="0" w:space="0" w:color="auto"/>
        <w:bottom w:val="none" w:sz="0" w:space="0" w:color="auto"/>
        <w:right w:val="none" w:sz="0" w:space="0" w:color="auto"/>
      </w:divBdr>
    </w:div>
    <w:div w:id="224754533">
      <w:bodyDiv w:val="1"/>
      <w:marLeft w:val="0"/>
      <w:marRight w:val="0"/>
      <w:marTop w:val="0"/>
      <w:marBottom w:val="0"/>
      <w:divBdr>
        <w:top w:val="none" w:sz="0" w:space="0" w:color="auto"/>
        <w:left w:val="none" w:sz="0" w:space="0" w:color="auto"/>
        <w:bottom w:val="none" w:sz="0" w:space="0" w:color="auto"/>
        <w:right w:val="none" w:sz="0" w:space="0" w:color="auto"/>
      </w:divBdr>
    </w:div>
    <w:div w:id="233593819">
      <w:bodyDiv w:val="1"/>
      <w:marLeft w:val="0"/>
      <w:marRight w:val="0"/>
      <w:marTop w:val="0"/>
      <w:marBottom w:val="0"/>
      <w:divBdr>
        <w:top w:val="none" w:sz="0" w:space="0" w:color="auto"/>
        <w:left w:val="none" w:sz="0" w:space="0" w:color="auto"/>
        <w:bottom w:val="none" w:sz="0" w:space="0" w:color="auto"/>
        <w:right w:val="none" w:sz="0" w:space="0" w:color="auto"/>
      </w:divBdr>
    </w:div>
    <w:div w:id="253319390">
      <w:bodyDiv w:val="1"/>
      <w:marLeft w:val="0"/>
      <w:marRight w:val="0"/>
      <w:marTop w:val="0"/>
      <w:marBottom w:val="0"/>
      <w:divBdr>
        <w:top w:val="none" w:sz="0" w:space="0" w:color="auto"/>
        <w:left w:val="none" w:sz="0" w:space="0" w:color="auto"/>
        <w:bottom w:val="none" w:sz="0" w:space="0" w:color="auto"/>
        <w:right w:val="none" w:sz="0" w:space="0" w:color="auto"/>
      </w:divBdr>
    </w:div>
    <w:div w:id="323361867">
      <w:bodyDiv w:val="1"/>
      <w:marLeft w:val="0"/>
      <w:marRight w:val="0"/>
      <w:marTop w:val="0"/>
      <w:marBottom w:val="0"/>
      <w:divBdr>
        <w:top w:val="none" w:sz="0" w:space="0" w:color="auto"/>
        <w:left w:val="none" w:sz="0" w:space="0" w:color="auto"/>
        <w:bottom w:val="none" w:sz="0" w:space="0" w:color="auto"/>
        <w:right w:val="none" w:sz="0" w:space="0" w:color="auto"/>
      </w:divBdr>
    </w:div>
    <w:div w:id="331496461">
      <w:bodyDiv w:val="1"/>
      <w:marLeft w:val="0"/>
      <w:marRight w:val="0"/>
      <w:marTop w:val="0"/>
      <w:marBottom w:val="0"/>
      <w:divBdr>
        <w:top w:val="none" w:sz="0" w:space="0" w:color="auto"/>
        <w:left w:val="none" w:sz="0" w:space="0" w:color="auto"/>
        <w:bottom w:val="none" w:sz="0" w:space="0" w:color="auto"/>
        <w:right w:val="none" w:sz="0" w:space="0" w:color="auto"/>
      </w:divBdr>
    </w:div>
    <w:div w:id="365757420">
      <w:bodyDiv w:val="1"/>
      <w:marLeft w:val="0"/>
      <w:marRight w:val="0"/>
      <w:marTop w:val="0"/>
      <w:marBottom w:val="0"/>
      <w:divBdr>
        <w:top w:val="none" w:sz="0" w:space="0" w:color="auto"/>
        <w:left w:val="none" w:sz="0" w:space="0" w:color="auto"/>
        <w:bottom w:val="none" w:sz="0" w:space="0" w:color="auto"/>
        <w:right w:val="none" w:sz="0" w:space="0" w:color="auto"/>
      </w:divBdr>
    </w:div>
    <w:div w:id="424502823">
      <w:bodyDiv w:val="1"/>
      <w:marLeft w:val="0"/>
      <w:marRight w:val="0"/>
      <w:marTop w:val="0"/>
      <w:marBottom w:val="0"/>
      <w:divBdr>
        <w:top w:val="none" w:sz="0" w:space="0" w:color="auto"/>
        <w:left w:val="none" w:sz="0" w:space="0" w:color="auto"/>
        <w:bottom w:val="none" w:sz="0" w:space="0" w:color="auto"/>
        <w:right w:val="none" w:sz="0" w:space="0" w:color="auto"/>
      </w:divBdr>
    </w:div>
    <w:div w:id="484248968">
      <w:bodyDiv w:val="1"/>
      <w:marLeft w:val="0"/>
      <w:marRight w:val="0"/>
      <w:marTop w:val="0"/>
      <w:marBottom w:val="0"/>
      <w:divBdr>
        <w:top w:val="none" w:sz="0" w:space="0" w:color="auto"/>
        <w:left w:val="none" w:sz="0" w:space="0" w:color="auto"/>
        <w:bottom w:val="none" w:sz="0" w:space="0" w:color="auto"/>
        <w:right w:val="none" w:sz="0" w:space="0" w:color="auto"/>
      </w:divBdr>
      <w:divsChild>
        <w:div w:id="414742008">
          <w:marLeft w:val="0"/>
          <w:marRight w:val="0"/>
          <w:marTop w:val="0"/>
          <w:marBottom w:val="0"/>
          <w:divBdr>
            <w:top w:val="none" w:sz="0" w:space="0" w:color="auto"/>
            <w:left w:val="none" w:sz="0" w:space="0" w:color="auto"/>
            <w:bottom w:val="none" w:sz="0" w:space="0" w:color="auto"/>
            <w:right w:val="none" w:sz="0" w:space="0" w:color="auto"/>
          </w:divBdr>
        </w:div>
      </w:divsChild>
    </w:div>
    <w:div w:id="492986643">
      <w:bodyDiv w:val="1"/>
      <w:marLeft w:val="0"/>
      <w:marRight w:val="0"/>
      <w:marTop w:val="0"/>
      <w:marBottom w:val="0"/>
      <w:divBdr>
        <w:top w:val="none" w:sz="0" w:space="0" w:color="auto"/>
        <w:left w:val="none" w:sz="0" w:space="0" w:color="auto"/>
        <w:bottom w:val="none" w:sz="0" w:space="0" w:color="auto"/>
        <w:right w:val="none" w:sz="0" w:space="0" w:color="auto"/>
      </w:divBdr>
    </w:div>
    <w:div w:id="507644365">
      <w:bodyDiv w:val="1"/>
      <w:marLeft w:val="0"/>
      <w:marRight w:val="0"/>
      <w:marTop w:val="0"/>
      <w:marBottom w:val="0"/>
      <w:divBdr>
        <w:top w:val="none" w:sz="0" w:space="0" w:color="auto"/>
        <w:left w:val="none" w:sz="0" w:space="0" w:color="auto"/>
        <w:bottom w:val="none" w:sz="0" w:space="0" w:color="auto"/>
        <w:right w:val="none" w:sz="0" w:space="0" w:color="auto"/>
      </w:divBdr>
    </w:div>
    <w:div w:id="519464898">
      <w:bodyDiv w:val="1"/>
      <w:marLeft w:val="0"/>
      <w:marRight w:val="0"/>
      <w:marTop w:val="0"/>
      <w:marBottom w:val="0"/>
      <w:divBdr>
        <w:top w:val="none" w:sz="0" w:space="0" w:color="auto"/>
        <w:left w:val="none" w:sz="0" w:space="0" w:color="auto"/>
        <w:bottom w:val="none" w:sz="0" w:space="0" w:color="auto"/>
        <w:right w:val="none" w:sz="0" w:space="0" w:color="auto"/>
      </w:divBdr>
    </w:div>
    <w:div w:id="538979161">
      <w:bodyDiv w:val="1"/>
      <w:marLeft w:val="0"/>
      <w:marRight w:val="0"/>
      <w:marTop w:val="0"/>
      <w:marBottom w:val="0"/>
      <w:divBdr>
        <w:top w:val="none" w:sz="0" w:space="0" w:color="auto"/>
        <w:left w:val="none" w:sz="0" w:space="0" w:color="auto"/>
        <w:bottom w:val="none" w:sz="0" w:space="0" w:color="auto"/>
        <w:right w:val="none" w:sz="0" w:space="0" w:color="auto"/>
      </w:divBdr>
    </w:div>
    <w:div w:id="569968679">
      <w:bodyDiv w:val="1"/>
      <w:marLeft w:val="0"/>
      <w:marRight w:val="0"/>
      <w:marTop w:val="0"/>
      <w:marBottom w:val="0"/>
      <w:divBdr>
        <w:top w:val="none" w:sz="0" w:space="0" w:color="auto"/>
        <w:left w:val="none" w:sz="0" w:space="0" w:color="auto"/>
        <w:bottom w:val="none" w:sz="0" w:space="0" w:color="auto"/>
        <w:right w:val="none" w:sz="0" w:space="0" w:color="auto"/>
      </w:divBdr>
    </w:div>
    <w:div w:id="602107294">
      <w:bodyDiv w:val="1"/>
      <w:marLeft w:val="0"/>
      <w:marRight w:val="0"/>
      <w:marTop w:val="0"/>
      <w:marBottom w:val="0"/>
      <w:divBdr>
        <w:top w:val="none" w:sz="0" w:space="0" w:color="auto"/>
        <w:left w:val="none" w:sz="0" w:space="0" w:color="auto"/>
        <w:bottom w:val="none" w:sz="0" w:space="0" w:color="auto"/>
        <w:right w:val="none" w:sz="0" w:space="0" w:color="auto"/>
      </w:divBdr>
    </w:div>
    <w:div w:id="620108899">
      <w:bodyDiv w:val="1"/>
      <w:marLeft w:val="0"/>
      <w:marRight w:val="0"/>
      <w:marTop w:val="0"/>
      <w:marBottom w:val="0"/>
      <w:divBdr>
        <w:top w:val="none" w:sz="0" w:space="0" w:color="auto"/>
        <w:left w:val="none" w:sz="0" w:space="0" w:color="auto"/>
        <w:bottom w:val="none" w:sz="0" w:space="0" w:color="auto"/>
        <w:right w:val="none" w:sz="0" w:space="0" w:color="auto"/>
      </w:divBdr>
    </w:div>
    <w:div w:id="648871954">
      <w:bodyDiv w:val="1"/>
      <w:marLeft w:val="0"/>
      <w:marRight w:val="0"/>
      <w:marTop w:val="0"/>
      <w:marBottom w:val="0"/>
      <w:divBdr>
        <w:top w:val="none" w:sz="0" w:space="0" w:color="auto"/>
        <w:left w:val="none" w:sz="0" w:space="0" w:color="auto"/>
        <w:bottom w:val="none" w:sz="0" w:space="0" w:color="auto"/>
        <w:right w:val="none" w:sz="0" w:space="0" w:color="auto"/>
      </w:divBdr>
    </w:div>
    <w:div w:id="660157733">
      <w:bodyDiv w:val="1"/>
      <w:marLeft w:val="0"/>
      <w:marRight w:val="0"/>
      <w:marTop w:val="0"/>
      <w:marBottom w:val="0"/>
      <w:divBdr>
        <w:top w:val="none" w:sz="0" w:space="0" w:color="auto"/>
        <w:left w:val="none" w:sz="0" w:space="0" w:color="auto"/>
        <w:bottom w:val="none" w:sz="0" w:space="0" w:color="auto"/>
        <w:right w:val="none" w:sz="0" w:space="0" w:color="auto"/>
      </w:divBdr>
    </w:div>
    <w:div w:id="670329947">
      <w:bodyDiv w:val="1"/>
      <w:marLeft w:val="0"/>
      <w:marRight w:val="0"/>
      <w:marTop w:val="0"/>
      <w:marBottom w:val="0"/>
      <w:divBdr>
        <w:top w:val="none" w:sz="0" w:space="0" w:color="auto"/>
        <w:left w:val="none" w:sz="0" w:space="0" w:color="auto"/>
        <w:bottom w:val="none" w:sz="0" w:space="0" w:color="auto"/>
        <w:right w:val="none" w:sz="0" w:space="0" w:color="auto"/>
      </w:divBdr>
    </w:div>
    <w:div w:id="676663314">
      <w:bodyDiv w:val="1"/>
      <w:marLeft w:val="0"/>
      <w:marRight w:val="0"/>
      <w:marTop w:val="0"/>
      <w:marBottom w:val="0"/>
      <w:divBdr>
        <w:top w:val="none" w:sz="0" w:space="0" w:color="auto"/>
        <w:left w:val="none" w:sz="0" w:space="0" w:color="auto"/>
        <w:bottom w:val="none" w:sz="0" w:space="0" w:color="auto"/>
        <w:right w:val="none" w:sz="0" w:space="0" w:color="auto"/>
      </w:divBdr>
    </w:div>
    <w:div w:id="678775166">
      <w:bodyDiv w:val="1"/>
      <w:marLeft w:val="0"/>
      <w:marRight w:val="0"/>
      <w:marTop w:val="0"/>
      <w:marBottom w:val="0"/>
      <w:divBdr>
        <w:top w:val="none" w:sz="0" w:space="0" w:color="auto"/>
        <w:left w:val="none" w:sz="0" w:space="0" w:color="auto"/>
        <w:bottom w:val="none" w:sz="0" w:space="0" w:color="auto"/>
        <w:right w:val="none" w:sz="0" w:space="0" w:color="auto"/>
      </w:divBdr>
    </w:div>
    <w:div w:id="694305055">
      <w:bodyDiv w:val="1"/>
      <w:marLeft w:val="0"/>
      <w:marRight w:val="0"/>
      <w:marTop w:val="0"/>
      <w:marBottom w:val="0"/>
      <w:divBdr>
        <w:top w:val="none" w:sz="0" w:space="0" w:color="auto"/>
        <w:left w:val="none" w:sz="0" w:space="0" w:color="auto"/>
        <w:bottom w:val="none" w:sz="0" w:space="0" w:color="auto"/>
        <w:right w:val="none" w:sz="0" w:space="0" w:color="auto"/>
      </w:divBdr>
    </w:div>
    <w:div w:id="695158823">
      <w:bodyDiv w:val="1"/>
      <w:marLeft w:val="0"/>
      <w:marRight w:val="0"/>
      <w:marTop w:val="0"/>
      <w:marBottom w:val="0"/>
      <w:divBdr>
        <w:top w:val="none" w:sz="0" w:space="0" w:color="auto"/>
        <w:left w:val="none" w:sz="0" w:space="0" w:color="auto"/>
        <w:bottom w:val="none" w:sz="0" w:space="0" w:color="auto"/>
        <w:right w:val="none" w:sz="0" w:space="0" w:color="auto"/>
      </w:divBdr>
    </w:div>
    <w:div w:id="712118710">
      <w:bodyDiv w:val="1"/>
      <w:marLeft w:val="0"/>
      <w:marRight w:val="0"/>
      <w:marTop w:val="0"/>
      <w:marBottom w:val="0"/>
      <w:divBdr>
        <w:top w:val="none" w:sz="0" w:space="0" w:color="auto"/>
        <w:left w:val="none" w:sz="0" w:space="0" w:color="auto"/>
        <w:bottom w:val="none" w:sz="0" w:space="0" w:color="auto"/>
        <w:right w:val="none" w:sz="0" w:space="0" w:color="auto"/>
      </w:divBdr>
    </w:div>
    <w:div w:id="714813087">
      <w:bodyDiv w:val="1"/>
      <w:marLeft w:val="0"/>
      <w:marRight w:val="0"/>
      <w:marTop w:val="0"/>
      <w:marBottom w:val="0"/>
      <w:divBdr>
        <w:top w:val="none" w:sz="0" w:space="0" w:color="auto"/>
        <w:left w:val="none" w:sz="0" w:space="0" w:color="auto"/>
        <w:bottom w:val="none" w:sz="0" w:space="0" w:color="auto"/>
        <w:right w:val="none" w:sz="0" w:space="0" w:color="auto"/>
      </w:divBdr>
    </w:div>
    <w:div w:id="732659455">
      <w:bodyDiv w:val="1"/>
      <w:marLeft w:val="0"/>
      <w:marRight w:val="0"/>
      <w:marTop w:val="0"/>
      <w:marBottom w:val="0"/>
      <w:divBdr>
        <w:top w:val="none" w:sz="0" w:space="0" w:color="auto"/>
        <w:left w:val="none" w:sz="0" w:space="0" w:color="auto"/>
        <w:bottom w:val="none" w:sz="0" w:space="0" w:color="auto"/>
        <w:right w:val="none" w:sz="0" w:space="0" w:color="auto"/>
      </w:divBdr>
    </w:div>
    <w:div w:id="745110203">
      <w:bodyDiv w:val="1"/>
      <w:marLeft w:val="0"/>
      <w:marRight w:val="0"/>
      <w:marTop w:val="0"/>
      <w:marBottom w:val="0"/>
      <w:divBdr>
        <w:top w:val="none" w:sz="0" w:space="0" w:color="auto"/>
        <w:left w:val="none" w:sz="0" w:space="0" w:color="auto"/>
        <w:bottom w:val="none" w:sz="0" w:space="0" w:color="auto"/>
        <w:right w:val="none" w:sz="0" w:space="0" w:color="auto"/>
      </w:divBdr>
    </w:div>
    <w:div w:id="757291423">
      <w:bodyDiv w:val="1"/>
      <w:marLeft w:val="0"/>
      <w:marRight w:val="0"/>
      <w:marTop w:val="0"/>
      <w:marBottom w:val="0"/>
      <w:divBdr>
        <w:top w:val="none" w:sz="0" w:space="0" w:color="auto"/>
        <w:left w:val="none" w:sz="0" w:space="0" w:color="auto"/>
        <w:bottom w:val="none" w:sz="0" w:space="0" w:color="auto"/>
        <w:right w:val="none" w:sz="0" w:space="0" w:color="auto"/>
      </w:divBdr>
    </w:div>
    <w:div w:id="860238391">
      <w:bodyDiv w:val="1"/>
      <w:marLeft w:val="0"/>
      <w:marRight w:val="0"/>
      <w:marTop w:val="0"/>
      <w:marBottom w:val="0"/>
      <w:divBdr>
        <w:top w:val="none" w:sz="0" w:space="0" w:color="auto"/>
        <w:left w:val="none" w:sz="0" w:space="0" w:color="auto"/>
        <w:bottom w:val="none" w:sz="0" w:space="0" w:color="auto"/>
        <w:right w:val="none" w:sz="0" w:space="0" w:color="auto"/>
      </w:divBdr>
    </w:div>
    <w:div w:id="878132569">
      <w:bodyDiv w:val="1"/>
      <w:marLeft w:val="0"/>
      <w:marRight w:val="0"/>
      <w:marTop w:val="0"/>
      <w:marBottom w:val="0"/>
      <w:divBdr>
        <w:top w:val="none" w:sz="0" w:space="0" w:color="auto"/>
        <w:left w:val="none" w:sz="0" w:space="0" w:color="auto"/>
        <w:bottom w:val="none" w:sz="0" w:space="0" w:color="auto"/>
        <w:right w:val="none" w:sz="0" w:space="0" w:color="auto"/>
      </w:divBdr>
    </w:div>
    <w:div w:id="901909425">
      <w:bodyDiv w:val="1"/>
      <w:marLeft w:val="0"/>
      <w:marRight w:val="0"/>
      <w:marTop w:val="0"/>
      <w:marBottom w:val="0"/>
      <w:divBdr>
        <w:top w:val="none" w:sz="0" w:space="0" w:color="auto"/>
        <w:left w:val="none" w:sz="0" w:space="0" w:color="auto"/>
        <w:bottom w:val="none" w:sz="0" w:space="0" w:color="auto"/>
        <w:right w:val="none" w:sz="0" w:space="0" w:color="auto"/>
      </w:divBdr>
    </w:div>
    <w:div w:id="909314252">
      <w:bodyDiv w:val="1"/>
      <w:marLeft w:val="0"/>
      <w:marRight w:val="0"/>
      <w:marTop w:val="0"/>
      <w:marBottom w:val="0"/>
      <w:divBdr>
        <w:top w:val="none" w:sz="0" w:space="0" w:color="auto"/>
        <w:left w:val="none" w:sz="0" w:space="0" w:color="auto"/>
        <w:bottom w:val="none" w:sz="0" w:space="0" w:color="auto"/>
        <w:right w:val="none" w:sz="0" w:space="0" w:color="auto"/>
      </w:divBdr>
    </w:div>
    <w:div w:id="937710158">
      <w:bodyDiv w:val="1"/>
      <w:marLeft w:val="0"/>
      <w:marRight w:val="0"/>
      <w:marTop w:val="0"/>
      <w:marBottom w:val="0"/>
      <w:divBdr>
        <w:top w:val="none" w:sz="0" w:space="0" w:color="auto"/>
        <w:left w:val="none" w:sz="0" w:space="0" w:color="auto"/>
        <w:bottom w:val="none" w:sz="0" w:space="0" w:color="auto"/>
        <w:right w:val="none" w:sz="0" w:space="0" w:color="auto"/>
      </w:divBdr>
    </w:div>
    <w:div w:id="948852784">
      <w:bodyDiv w:val="1"/>
      <w:marLeft w:val="0"/>
      <w:marRight w:val="0"/>
      <w:marTop w:val="0"/>
      <w:marBottom w:val="0"/>
      <w:divBdr>
        <w:top w:val="none" w:sz="0" w:space="0" w:color="auto"/>
        <w:left w:val="none" w:sz="0" w:space="0" w:color="auto"/>
        <w:bottom w:val="none" w:sz="0" w:space="0" w:color="auto"/>
        <w:right w:val="none" w:sz="0" w:space="0" w:color="auto"/>
      </w:divBdr>
    </w:div>
    <w:div w:id="1054504971">
      <w:bodyDiv w:val="1"/>
      <w:marLeft w:val="0"/>
      <w:marRight w:val="0"/>
      <w:marTop w:val="0"/>
      <w:marBottom w:val="0"/>
      <w:divBdr>
        <w:top w:val="none" w:sz="0" w:space="0" w:color="auto"/>
        <w:left w:val="none" w:sz="0" w:space="0" w:color="auto"/>
        <w:bottom w:val="none" w:sz="0" w:space="0" w:color="auto"/>
        <w:right w:val="none" w:sz="0" w:space="0" w:color="auto"/>
      </w:divBdr>
    </w:div>
    <w:div w:id="1069495641">
      <w:bodyDiv w:val="1"/>
      <w:marLeft w:val="0"/>
      <w:marRight w:val="0"/>
      <w:marTop w:val="0"/>
      <w:marBottom w:val="0"/>
      <w:divBdr>
        <w:top w:val="none" w:sz="0" w:space="0" w:color="auto"/>
        <w:left w:val="none" w:sz="0" w:space="0" w:color="auto"/>
        <w:bottom w:val="none" w:sz="0" w:space="0" w:color="auto"/>
        <w:right w:val="none" w:sz="0" w:space="0" w:color="auto"/>
      </w:divBdr>
      <w:divsChild>
        <w:div w:id="111020454">
          <w:marLeft w:val="504"/>
          <w:marRight w:val="0"/>
          <w:marTop w:val="0"/>
          <w:marBottom w:val="0"/>
          <w:divBdr>
            <w:top w:val="none" w:sz="0" w:space="0" w:color="auto"/>
            <w:left w:val="none" w:sz="0" w:space="0" w:color="auto"/>
            <w:bottom w:val="none" w:sz="0" w:space="0" w:color="auto"/>
            <w:right w:val="none" w:sz="0" w:space="0" w:color="auto"/>
          </w:divBdr>
        </w:div>
      </w:divsChild>
    </w:div>
    <w:div w:id="1088959723">
      <w:bodyDiv w:val="1"/>
      <w:marLeft w:val="0"/>
      <w:marRight w:val="0"/>
      <w:marTop w:val="0"/>
      <w:marBottom w:val="0"/>
      <w:divBdr>
        <w:top w:val="none" w:sz="0" w:space="0" w:color="auto"/>
        <w:left w:val="none" w:sz="0" w:space="0" w:color="auto"/>
        <w:bottom w:val="none" w:sz="0" w:space="0" w:color="auto"/>
        <w:right w:val="none" w:sz="0" w:space="0" w:color="auto"/>
      </w:divBdr>
    </w:div>
    <w:div w:id="1117528780">
      <w:bodyDiv w:val="1"/>
      <w:marLeft w:val="0"/>
      <w:marRight w:val="0"/>
      <w:marTop w:val="0"/>
      <w:marBottom w:val="0"/>
      <w:divBdr>
        <w:top w:val="none" w:sz="0" w:space="0" w:color="auto"/>
        <w:left w:val="none" w:sz="0" w:space="0" w:color="auto"/>
        <w:bottom w:val="none" w:sz="0" w:space="0" w:color="auto"/>
        <w:right w:val="none" w:sz="0" w:space="0" w:color="auto"/>
      </w:divBdr>
    </w:div>
    <w:div w:id="1151827230">
      <w:bodyDiv w:val="1"/>
      <w:marLeft w:val="0"/>
      <w:marRight w:val="0"/>
      <w:marTop w:val="0"/>
      <w:marBottom w:val="0"/>
      <w:divBdr>
        <w:top w:val="none" w:sz="0" w:space="0" w:color="auto"/>
        <w:left w:val="none" w:sz="0" w:space="0" w:color="auto"/>
        <w:bottom w:val="none" w:sz="0" w:space="0" w:color="auto"/>
        <w:right w:val="none" w:sz="0" w:space="0" w:color="auto"/>
      </w:divBdr>
    </w:div>
    <w:div w:id="1204101316">
      <w:bodyDiv w:val="1"/>
      <w:marLeft w:val="0"/>
      <w:marRight w:val="0"/>
      <w:marTop w:val="0"/>
      <w:marBottom w:val="0"/>
      <w:divBdr>
        <w:top w:val="none" w:sz="0" w:space="0" w:color="auto"/>
        <w:left w:val="none" w:sz="0" w:space="0" w:color="auto"/>
        <w:bottom w:val="none" w:sz="0" w:space="0" w:color="auto"/>
        <w:right w:val="none" w:sz="0" w:space="0" w:color="auto"/>
      </w:divBdr>
    </w:div>
    <w:div w:id="1218932645">
      <w:bodyDiv w:val="1"/>
      <w:marLeft w:val="0"/>
      <w:marRight w:val="0"/>
      <w:marTop w:val="0"/>
      <w:marBottom w:val="0"/>
      <w:divBdr>
        <w:top w:val="none" w:sz="0" w:space="0" w:color="auto"/>
        <w:left w:val="none" w:sz="0" w:space="0" w:color="auto"/>
        <w:bottom w:val="none" w:sz="0" w:space="0" w:color="auto"/>
        <w:right w:val="none" w:sz="0" w:space="0" w:color="auto"/>
      </w:divBdr>
    </w:div>
    <w:div w:id="1285231238">
      <w:bodyDiv w:val="1"/>
      <w:marLeft w:val="0"/>
      <w:marRight w:val="0"/>
      <w:marTop w:val="0"/>
      <w:marBottom w:val="0"/>
      <w:divBdr>
        <w:top w:val="none" w:sz="0" w:space="0" w:color="auto"/>
        <w:left w:val="none" w:sz="0" w:space="0" w:color="auto"/>
        <w:bottom w:val="none" w:sz="0" w:space="0" w:color="auto"/>
        <w:right w:val="none" w:sz="0" w:space="0" w:color="auto"/>
      </w:divBdr>
    </w:div>
    <w:div w:id="1310287263">
      <w:bodyDiv w:val="1"/>
      <w:marLeft w:val="0"/>
      <w:marRight w:val="0"/>
      <w:marTop w:val="0"/>
      <w:marBottom w:val="0"/>
      <w:divBdr>
        <w:top w:val="none" w:sz="0" w:space="0" w:color="auto"/>
        <w:left w:val="none" w:sz="0" w:space="0" w:color="auto"/>
        <w:bottom w:val="none" w:sz="0" w:space="0" w:color="auto"/>
        <w:right w:val="none" w:sz="0" w:space="0" w:color="auto"/>
      </w:divBdr>
    </w:div>
    <w:div w:id="1321159647">
      <w:bodyDiv w:val="1"/>
      <w:marLeft w:val="0"/>
      <w:marRight w:val="0"/>
      <w:marTop w:val="0"/>
      <w:marBottom w:val="0"/>
      <w:divBdr>
        <w:top w:val="none" w:sz="0" w:space="0" w:color="auto"/>
        <w:left w:val="none" w:sz="0" w:space="0" w:color="auto"/>
        <w:bottom w:val="none" w:sz="0" w:space="0" w:color="auto"/>
        <w:right w:val="none" w:sz="0" w:space="0" w:color="auto"/>
      </w:divBdr>
    </w:div>
    <w:div w:id="1333677752">
      <w:bodyDiv w:val="1"/>
      <w:marLeft w:val="0"/>
      <w:marRight w:val="0"/>
      <w:marTop w:val="0"/>
      <w:marBottom w:val="0"/>
      <w:divBdr>
        <w:top w:val="none" w:sz="0" w:space="0" w:color="auto"/>
        <w:left w:val="none" w:sz="0" w:space="0" w:color="auto"/>
        <w:bottom w:val="none" w:sz="0" w:space="0" w:color="auto"/>
        <w:right w:val="none" w:sz="0" w:space="0" w:color="auto"/>
      </w:divBdr>
    </w:div>
    <w:div w:id="1351222372">
      <w:bodyDiv w:val="1"/>
      <w:marLeft w:val="0"/>
      <w:marRight w:val="0"/>
      <w:marTop w:val="0"/>
      <w:marBottom w:val="0"/>
      <w:divBdr>
        <w:top w:val="none" w:sz="0" w:space="0" w:color="auto"/>
        <w:left w:val="none" w:sz="0" w:space="0" w:color="auto"/>
        <w:bottom w:val="none" w:sz="0" w:space="0" w:color="auto"/>
        <w:right w:val="none" w:sz="0" w:space="0" w:color="auto"/>
      </w:divBdr>
    </w:div>
    <w:div w:id="1355695170">
      <w:bodyDiv w:val="1"/>
      <w:marLeft w:val="0"/>
      <w:marRight w:val="0"/>
      <w:marTop w:val="0"/>
      <w:marBottom w:val="0"/>
      <w:divBdr>
        <w:top w:val="none" w:sz="0" w:space="0" w:color="auto"/>
        <w:left w:val="none" w:sz="0" w:space="0" w:color="auto"/>
        <w:bottom w:val="none" w:sz="0" w:space="0" w:color="auto"/>
        <w:right w:val="none" w:sz="0" w:space="0" w:color="auto"/>
      </w:divBdr>
    </w:div>
    <w:div w:id="1365206076">
      <w:bodyDiv w:val="1"/>
      <w:marLeft w:val="0"/>
      <w:marRight w:val="0"/>
      <w:marTop w:val="0"/>
      <w:marBottom w:val="0"/>
      <w:divBdr>
        <w:top w:val="none" w:sz="0" w:space="0" w:color="auto"/>
        <w:left w:val="none" w:sz="0" w:space="0" w:color="auto"/>
        <w:bottom w:val="none" w:sz="0" w:space="0" w:color="auto"/>
        <w:right w:val="none" w:sz="0" w:space="0" w:color="auto"/>
      </w:divBdr>
    </w:div>
    <w:div w:id="1377000144">
      <w:bodyDiv w:val="1"/>
      <w:marLeft w:val="0"/>
      <w:marRight w:val="0"/>
      <w:marTop w:val="0"/>
      <w:marBottom w:val="0"/>
      <w:divBdr>
        <w:top w:val="none" w:sz="0" w:space="0" w:color="auto"/>
        <w:left w:val="none" w:sz="0" w:space="0" w:color="auto"/>
        <w:bottom w:val="none" w:sz="0" w:space="0" w:color="auto"/>
        <w:right w:val="none" w:sz="0" w:space="0" w:color="auto"/>
      </w:divBdr>
    </w:div>
    <w:div w:id="1440568486">
      <w:bodyDiv w:val="1"/>
      <w:marLeft w:val="0"/>
      <w:marRight w:val="0"/>
      <w:marTop w:val="0"/>
      <w:marBottom w:val="0"/>
      <w:divBdr>
        <w:top w:val="none" w:sz="0" w:space="0" w:color="auto"/>
        <w:left w:val="none" w:sz="0" w:space="0" w:color="auto"/>
        <w:bottom w:val="none" w:sz="0" w:space="0" w:color="auto"/>
        <w:right w:val="none" w:sz="0" w:space="0" w:color="auto"/>
      </w:divBdr>
    </w:div>
    <w:div w:id="1492912955">
      <w:bodyDiv w:val="1"/>
      <w:marLeft w:val="0"/>
      <w:marRight w:val="0"/>
      <w:marTop w:val="0"/>
      <w:marBottom w:val="0"/>
      <w:divBdr>
        <w:top w:val="none" w:sz="0" w:space="0" w:color="auto"/>
        <w:left w:val="none" w:sz="0" w:space="0" w:color="auto"/>
        <w:bottom w:val="none" w:sz="0" w:space="0" w:color="auto"/>
        <w:right w:val="none" w:sz="0" w:space="0" w:color="auto"/>
      </w:divBdr>
    </w:div>
    <w:div w:id="1519198361">
      <w:bodyDiv w:val="1"/>
      <w:marLeft w:val="0"/>
      <w:marRight w:val="0"/>
      <w:marTop w:val="0"/>
      <w:marBottom w:val="0"/>
      <w:divBdr>
        <w:top w:val="none" w:sz="0" w:space="0" w:color="auto"/>
        <w:left w:val="none" w:sz="0" w:space="0" w:color="auto"/>
        <w:bottom w:val="none" w:sz="0" w:space="0" w:color="auto"/>
        <w:right w:val="none" w:sz="0" w:space="0" w:color="auto"/>
      </w:divBdr>
    </w:div>
    <w:div w:id="1525171750">
      <w:bodyDiv w:val="1"/>
      <w:marLeft w:val="0"/>
      <w:marRight w:val="0"/>
      <w:marTop w:val="0"/>
      <w:marBottom w:val="0"/>
      <w:divBdr>
        <w:top w:val="none" w:sz="0" w:space="0" w:color="auto"/>
        <w:left w:val="none" w:sz="0" w:space="0" w:color="auto"/>
        <w:bottom w:val="none" w:sz="0" w:space="0" w:color="auto"/>
        <w:right w:val="none" w:sz="0" w:space="0" w:color="auto"/>
      </w:divBdr>
    </w:div>
    <w:div w:id="1543442145">
      <w:bodyDiv w:val="1"/>
      <w:marLeft w:val="0"/>
      <w:marRight w:val="0"/>
      <w:marTop w:val="0"/>
      <w:marBottom w:val="0"/>
      <w:divBdr>
        <w:top w:val="none" w:sz="0" w:space="0" w:color="auto"/>
        <w:left w:val="none" w:sz="0" w:space="0" w:color="auto"/>
        <w:bottom w:val="none" w:sz="0" w:space="0" w:color="auto"/>
        <w:right w:val="none" w:sz="0" w:space="0" w:color="auto"/>
      </w:divBdr>
    </w:div>
    <w:div w:id="1635024234">
      <w:bodyDiv w:val="1"/>
      <w:marLeft w:val="0"/>
      <w:marRight w:val="0"/>
      <w:marTop w:val="0"/>
      <w:marBottom w:val="0"/>
      <w:divBdr>
        <w:top w:val="none" w:sz="0" w:space="0" w:color="auto"/>
        <w:left w:val="none" w:sz="0" w:space="0" w:color="auto"/>
        <w:bottom w:val="none" w:sz="0" w:space="0" w:color="auto"/>
        <w:right w:val="none" w:sz="0" w:space="0" w:color="auto"/>
      </w:divBdr>
    </w:div>
    <w:div w:id="1704284670">
      <w:bodyDiv w:val="1"/>
      <w:marLeft w:val="0"/>
      <w:marRight w:val="0"/>
      <w:marTop w:val="0"/>
      <w:marBottom w:val="0"/>
      <w:divBdr>
        <w:top w:val="none" w:sz="0" w:space="0" w:color="auto"/>
        <w:left w:val="none" w:sz="0" w:space="0" w:color="auto"/>
        <w:bottom w:val="none" w:sz="0" w:space="0" w:color="auto"/>
        <w:right w:val="none" w:sz="0" w:space="0" w:color="auto"/>
      </w:divBdr>
    </w:div>
    <w:div w:id="1753552051">
      <w:bodyDiv w:val="1"/>
      <w:marLeft w:val="0"/>
      <w:marRight w:val="0"/>
      <w:marTop w:val="0"/>
      <w:marBottom w:val="0"/>
      <w:divBdr>
        <w:top w:val="none" w:sz="0" w:space="0" w:color="auto"/>
        <w:left w:val="none" w:sz="0" w:space="0" w:color="auto"/>
        <w:bottom w:val="none" w:sz="0" w:space="0" w:color="auto"/>
        <w:right w:val="none" w:sz="0" w:space="0" w:color="auto"/>
      </w:divBdr>
    </w:div>
    <w:div w:id="1775203498">
      <w:bodyDiv w:val="1"/>
      <w:marLeft w:val="0"/>
      <w:marRight w:val="0"/>
      <w:marTop w:val="0"/>
      <w:marBottom w:val="0"/>
      <w:divBdr>
        <w:top w:val="none" w:sz="0" w:space="0" w:color="auto"/>
        <w:left w:val="none" w:sz="0" w:space="0" w:color="auto"/>
        <w:bottom w:val="none" w:sz="0" w:space="0" w:color="auto"/>
        <w:right w:val="none" w:sz="0" w:space="0" w:color="auto"/>
      </w:divBdr>
    </w:div>
    <w:div w:id="1792624388">
      <w:bodyDiv w:val="1"/>
      <w:marLeft w:val="0"/>
      <w:marRight w:val="0"/>
      <w:marTop w:val="0"/>
      <w:marBottom w:val="0"/>
      <w:divBdr>
        <w:top w:val="none" w:sz="0" w:space="0" w:color="auto"/>
        <w:left w:val="none" w:sz="0" w:space="0" w:color="auto"/>
        <w:bottom w:val="none" w:sz="0" w:space="0" w:color="auto"/>
        <w:right w:val="none" w:sz="0" w:space="0" w:color="auto"/>
      </w:divBdr>
    </w:div>
    <w:div w:id="1850486013">
      <w:bodyDiv w:val="1"/>
      <w:marLeft w:val="0"/>
      <w:marRight w:val="0"/>
      <w:marTop w:val="0"/>
      <w:marBottom w:val="0"/>
      <w:divBdr>
        <w:top w:val="none" w:sz="0" w:space="0" w:color="auto"/>
        <w:left w:val="none" w:sz="0" w:space="0" w:color="auto"/>
        <w:bottom w:val="none" w:sz="0" w:space="0" w:color="auto"/>
        <w:right w:val="none" w:sz="0" w:space="0" w:color="auto"/>
      </w:divBdr>
    </w:div>
    <w:div w:id="1877503459">
      <w:bodyDiv w:val="1"/>
      <w:marLeft w:val="0"/>
      <w:marRight w:val="0"/>
      <w:marTop w:val="0"/>
      <w:marBottom w:val="0"/>
      <w:divBdr>
        <w:top w:val="none" w:sz="0" w:space="0" w:color="auto"/>
        <w:left w:val="none" w:sz="0" w:space="0" w:color="auto"/>
        <w:bottom w:val="none" w:sz="0" w:space="0" w:color="auto"/>
        <w:right w:val="none" w:sz="0" w:space="0" w:color="auto"/>
      </w:divBdr>
    </w:div>
    <w:div w:id="1899314772">
      <w:bodyDiv w:val="1"/>
      <w:marLeft w:val="0"/>
      <w:marRight w:val="0"/>
      <w:marTop w:val="0"/>
      <w:marBottom w:val="0"/>
      <w:divBdr>
        <w:top w:val="none" w:sz="0" w:space="0" w:color="auto"/>
        <w:left w:val="none" w:sz="0" w:space="0" w:color="auto"/>
        <w:bottom w:val="none" w:sz="0" w:space="0" w:color="auto"/>
        <w:right w:val="none" w:sz="0" w:space="0" w:color="auto"/>
      </w:divBdr>
    </w:div>
    <w:div w:id="1900558000">
      <w:bodyDiv w:val="1"/>
      <w:marLeft w:val="0"/>
      <w:marRight w:val="0"/>
      <w:marTop w:val="0"/>
      <w:marBottom w:val="0"/>
      <w:divBdr>
        <w:top w:val="none" w:sz="0" w:space="0" w:color="auto"/>
        <w:left w:val="none" w:sz="0" w:space="0" w:color="auto"/>
        <w:bottom w:val="none" w:sz="0" w:space="0" w:color="auto"/>
        <w:right w:val="none" w:sz="0" w:space="0" w:color="auto"/>
      </w:divBdr>
    </w:div>
    <w:div w:id="1926642275">
      <w:bodyDiv w:val="1"/>
      <w:marLeft w:val="0"/>
      <w:marRight w:val="0"/>
      <w:marTop w:val="0"/>
      <w:marBottom w:val="0"/>
      <w:divBdr>
        <w:top w:val="none" w:sz="0" w:space="0" w:color="auto"/>
        <w:left w:val="none" w:sz="0" w:space="0" w:color="auto"/>
        <w:bottom w:val="none" w:sz="0" w:space="0" w:color="auto"/>
        <w:right w:val="none" w:sz="0" w:space="0" w:color="auto"/>
      </w:divBdr>
    </w:div>
    <w:div w:id="1990085598">
      <w:bodyDiv w:val="1"/>
      <w:marLeft w:val="0"/>
      <w:marRight w:val="0"/>
      <w:marTop w:val="0"/>
      <w:marBottom w:val="0"/>
      <w:divBdr>
        <w:top w:val="none" w:sz="0" w:space="0" w:color="auto"/>
        <w:left w:val="none" w:sz="0" w:space="0" w:color="auto"/>
        <w:bottom w:val="none" w:sz="0" w:space="0" w:color="auto"/>
        <w:right w:val="none" w:sz="0" w:space="0" w:color="auto"/>
      </w:divBdr>
    </w:div>
    <w:div w:id="1995404110">
      <w:bodyDiv w:val="1"/>
      <w:marLeft w:val="0"/>
      <w:marRight w:val="0"/>
      <w:marTop w:val="0"/>
      <w:marBottom w:val="0"/>
      <w:divBdr>
        <w:top w:val="none" w:sz="0" w:space="0" w:color="auto"/>
        <w:left w:val="none" w:sz="0" w:space="0" w:color="auto"/>
        <w:bottom w:val="none" w:sz="0" w:space="0" w:color="auto"/>
        <w:right w:val="none" w:sz="0" w:space="0" w:color="auto"/>
      </w:divBdr>
    </w:div>
    <w:div w:id="2078702272">
      <w:bodyDiv w:val="1"/>
      <w:marLeft w:val="0"/>
      <w:marRight w:val="0"/>
      <w:marTop w:val="0"/>
      <w:marBottom w:val="0"/>
      <w:divBdr>
        <w:top w:val="none" w:sz="0" w:space="0" w:color="auto"/>
        <w:left w:val="none" w:sz="0" w:space="0" w:color="auto"/>
        <w:bottom w:val="none" w:sz="0" w:space="0" w:color="auto"/>
        <w:right w:val="none" w:sz="0" w:space="0" w:color="auto"/>
      </w:divBdr>
    </w:div>
    <w:div w:id="2094548417">
      <w:bodyDiv w:val="1"/>
      <w:marLeft w:val="0"/>
      <w:marRight w:val="0"/>
      <w:marTop w:val="0"/>
      <w:marBottom w:val="0"/>
      <w:divBdr>
        <w:top w:val="none" w:sz="0" w:space="0" w:color="auto"/>
        <w:left w:val="none" w:sz="0" w:space="0" w:color="auto"/>
        <w:bottom w:val="none" w:sz="0" w:space="0" w:color="auto"/>
        <w:right w:val="none" w:sz="0" w:space="0" w:color="auto"/>
      </w:divBdr>
    </w:div>
    <w:div w:id="2102413195">
      <w:bodyDiv w:val="1"/>
      <w:marLeft w:val="0"/>
      <w:marRight w:val="0"/>
      <w:marTop w:val="0"/>
      <w:marBottom w:val="0"/>
      <w:divBdr>
        <w:top w:val="none" w:sz="0" w:space="0" w:color="auto"/>
        <w:left w:val="none" w:sz="0" w:space="0" w:color="auto"/>
        <w:bottom w:val="none" w:sz="0" w:space="0" w:color="auto"/>
        <w:right w:val="none" w:sz="0" w:space="0" w:color="auto"/>
      </w:divBdr>
    </w:div>
    <w:div w:id="2105222675">
      <w:bodyDiv w:val="1"/>
      <w:marLeft w:val="0"/>
      <w:marRight w:val="0"/>
      <w:marTop w:val="0"/>
      <w:marBottom w:val="0"/>
      <w:divBdr>
        <w:top w:val="none" w:sz="0" w:space="0" w:color="auto"/>
        <w:left w:val="none" w:sz="0" w:space="0" w:color="auto"/>
        <w:bottom w:val="none" w:sz="0" w:space="0" w:color="auto"/>
        <w:right w:val="none" w:sz="0" w:space="0" w:color="auto"/>
      </w:divBdr>
    </w:div>
    <w:div w:id="2107993614">
      <w:bodyDiv w:val="1"/>
      <w:marLeft w:val="0"/>
      <w:marRight w:val="0"/>
      <w:marTop w:val="0"/>
      <w:marBottom w:val="0"/>
      <w:divBdr>
        <w:top w:val="none" w:sz="0" w:space="0" w:color="auto"/>
        <w:left w:val="none" w:sz="0" w:space="0" w:color="auto"/>
        <w:bottom w:val="none" w:sz="0" w:space="0" w:color="auto"/>
        <w:right w:val="none" w:sz="0" w:space="0" w:color="auto"/>
      </w:divBdr>
    </w:div>
    <w:div w:id="212568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aghihimani@utoronto.ca" TargetMode="External"/><Relationship Id="rId13" Type="http://schemas.openxmlformats.org/officeDocument/2006/relationships/hyperlink" Target="http://bikeleague.org/sites/default/files/Where_We_Ride_2014_data_web.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dc.noaa.gov/data-acces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ibikenyc.com/system-dat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hyperlink" Target="http://www.bikesharingwor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D98AD-DF60-47E5-881C-0569B8F93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25</Pages>
  <Words>9751</Words>
  <Characters>55587</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Eluru, Prof</dc:creator>
  <cp:keywords/>
  <dc:description/>
  <cp:lastModifiedBy>naveen eluru</cp:lastModifiedBy>
  <cp:revision>18</cp:revision>
  <cp:lastPrinted>2018-06-05T02:40:00Z</cp:lastPrinted>
  <dcterms:created xsi:type="dcterms:W3CDTF">2018-05-04T17:43:00Z</dcterms:created>
  <dcterms:modified xsi:type="dcterms:W3CDTF">2018-06-05T02:40:00Z</dcterms:modified>
</cp:coreProperties>
</file>