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A15F00" w14:textId="258C50C4" w:rsidR="00436542" w:rsidRPr="00AF6987" w:rsidRDefault="00F46032" w:rsidP="004A595F">
      <w:pPr>
        <w:jc w:val="center"/>
        <w:rPr>
          <w:rFonts w:eastAsia="Calibri" w:cs="Times New Roman"/>
          <w:b/>
          <w:szCs w:val="26"/>
        </w:rPr>
      </w:pPr>
      <w:bookmarkStart w:id="0" w:name="_GoBack"/>
      <w:bookmarkEnd w:id="0"/>
      <w:r w:rsidRPr="00AF6987">
        <w:rPr>
          <w:rFonts w:eastAsia="Calibri" w:cs="Times New Roman"/>
          <w:b/>
          <w:szCs w:val="26"/>
        </w:rPr>
        <w:t>A JOINT ECONOMETRIC APPROACH FOR MODELING CRASH COUNTS BY COLLISION TYPE</w:t>
      </w:r>
    </w:p>
    <w:p w14:paraId="57C67A36" w14:textId="77777777" w:rsidR="00436542" w:rsidRPr="00591187" w:rsidRDefault="00436542" w:rsidP="004A595F">
      <w:pPr>
        <w:jc w:val="center"/>
        <w:rPr>
          <w:rFonts w:eastAsia="Calibri" w:cs="Times New Roman"/>
          <w:b/>
          <w:szCs w:val="24"/>
          <w:highlight w:val="yellow"/>
        </w:rPr>
      </w:pPr>
    </w:p>
    <w:p w14:paraId="744B4314" w14:textId="77777777" w:rsidR="00436542" w:rsidRDefault="00436542" w:rsidP="00747848">
      <w:pPr>
        <w:jc w:val="left"/>
        <w:rPr>
          <w:rFonts w:eastAsia="Calibri" w:cs="Times New Roman"/>
          <w:b/>
          <w:szCs w:val="24"/>
          <w:highlight w:val="yellow"/>
        </w:rPr>
      </w:pPr>
    </w:p>
    <w:p w14:paraId="065951D4" w14:textId="77777777" w:rsidR="00B57552" w:rsidRPr="00591187" w:rsidRDefault="00B57552" w:rsidP="00747848">
      <w:pPr>
        <w:jc w:val="left"/>
        <w:rPr>
          <w:rFonts w:eastAsia="Calibri" w:cs="Times New Roman"/>
          <w:b/>
          <w:szCs w:val="24"/>
          <w:highlight w:val="yellow"/>
        </w:rPr>
      </w:pPr>
    </w:p>
    <w:p w14:paraId="2BA4D35C" w14:textId="77777777" w:rsidR="00436542" w:rsidRPr="00591187" w:rsidRDefault="00436542" w:rsidP="00747848">
      <w:pPr>
        <w:jc w:val="left"/>
        <w:rPr>
          <w:rFonts w:eastAsia="Calibri" w:cs="Times New Roman"/>
          <w:b/>
          <w:szCs w:val="24"/>
          <w:highlight w:val="yellow"/>
        </w:rPr>
      </w:pPr>
    </w:p>
    <w:p w14:paraId="002F7282" w14:textId="77777777" w:rsidR="00E63E96" w:rsidRDefault="00E63E96" w:rsidP="00747848">
      <w:pPr>
        <w:jc w:val="left"/>
        <w:rPr>
          <w:rFonts w:eastAsia="Calibri" w:cs="Times New Roman"/>
          <w:b/>
        </w:rPr>
      </w:pPr>
    </w:p>
    <w:p w14:paraId="2E42E986" w14:textId="28AD43A5" w:rsidR="00E63E96" w:rsidRDefault="00E63E96" w:rsidP="00747848">
      <w:pPr>
        <w:jc w:val="left"/>
        <w:rPr>
          <w:rFonts w:eastAsia="Calibri" w:cs="Times New Roman"/>
          <w:b/>
        </w:rPr>
      </w:pPr>
    </w:p>
    <w:p w14:paraId="6D4D43BD" w14:textId="312ACEE4" w:rsidR="00236B4A" w:rsidRDefault="002E32EF" w:rsidP="001D02FA">
      <w:pPr>
        <w:jc w:val="center"/>
        <w:rPr>
          <w:rFonts w:eastAsia="Calibri" w:cs="Times New Roman"/>
          <w:b/>
        </w:rPr>
      </w:pPr>
      <w:r>
        <w:rPr>
          <w:rFonts w:eastAsia="Calibri" w:cs="Times New Roman"/>
          <w:b/>
        </w:rPr>
        <w:t>Tanmoy Bhowmik</w:t>
      </w:r>
    </w:p>
    <w:p w14:paraId="524FCF5A" w14:textId="432C10F8" w:rsidR="005F236C" w:rsidRPr="005F236C" w:rsidRDefault="005F236C" w:rsidP="001D02FA">
      <w:pPr>
        <w:jc w:val="center"/>
        <w:rPr>
          <w:rFonts w:eastAsia="Calibri" w:cs="Times New Roman"/>
        </w:rPr>
      </w:pPr>
      <w:r w:rsidRPr="00786FDE">
        <w:rPr>
          <w:rFonts w:eastAsia="Calibri" w:cs="Times New Roman"/>
        </w:rPr>
        <w:t>PhD Student</w:t>
      </w:r>
    </w:p>
    <w:p w14:paraId="482CA943" w14:textId="77777777" w:rsidR="00236B4A" w:rsidRPr="00494C5F" w:rsidRDefault="00236B4A" w:rsidP="001D02FA">
      <w:pPr>
        <w:jc w:val="center"/>
        <w:rPr>
          <w:rFonts w:eastAsia="Calibri" w:cs="Times New Roman"/>
        </w:rPr>
      </w:pPr>
      <w:r w:rsidRPr="00494C5F">
        <w:rPr>
          <w:rFonts w:eastAsia="Calibri" w:cs="Times New Roman"/>
        </w:rPr>
        <w:t>Department of Civil, Environmental &amp; Construction Engineering</w:t>
      </w:r>
    </w:p>
    <w:p w14:paraId="74665610" w14:textId="44F6CDB3" w:rsidR="00236B4A" w:rsidRDefault="00236B4A" w:rsidP="001D02FA">
      <w:pPr>
        <w:jc w:val="center"/>
        <w:rPr>
          <w:rFonts w:eastAsia="Calibri" w:cs="Times New Roman"/>
        </w:rPr>
      </w:pPr>
      <w:r w:rsidRPr="00494C5F">
        <w:rPr>
          <w:rFonts w:eastAsia="Calibri" w:cs="Times New Roman"/>
        </w:rPr>
        <w:t>University of Central Florida</w:t>
      </w:r>
    </w:p>
    <w:p w14:paraId="57F6BCF8" w14:textId="73D1C963" w:rsidR="00FC4DFC" w:rsidRPr="00FC4DFC" w:rsidRDefault="00FC4DFC" w:rsidP="001D02FA">
      <w:pPr>
        <w:pStyle w:val="Standard"/>
        <w:spacing w:after="0" w:line="240" w:lineRule="auto"/>
        <w:jc w:val="center"/>
        <w:rPr>
          <w:rFonts w:ascii="Times New Roman" w:hAnsi="Times New Roman" w:cs="Times New Roman"/>
          <w:color w:val="000000" w:themeColor="text1"/>
          <w:sz w:val="24"/>
          <w:szCs w:val="24"/>
          <w:lang w:val="es-MX"/>
        </w:rPr>
      </w:pPr>
      <w:r>
        <w:rPr>
          <w:rFonts w:ascii="Times New Roman" w:hAnsi="Times New Roman" w:cs="Times New Roman"/>
          <w:color w:val="000000" w:themeColor="text1"/>
          <w:sz w:val="24"/>
          <w:szCs w:val="24"/>
          <w:lang w:val="es-MX"/>
        </w:rPr>
        <w:t xml:space="preserve">Tel: </w:t>
      </w:r>
      <w:r w:rsidRPr="004F5B16">
        <w:rPr>
          <w:rFonts w:ascii="Times New Roman" w:hAnsi="Times New Roman" w:cs="Times New Roman"/>
          <w:color w:val="000000" w:themeColor="text1"/>
          <w:sz w:val="24"/>
          <w:szCs w:val="24"/>
          <w:lang w:val="es-MX"/>
        </w:rPr>
        <w:t>1-407-</w:t>
      </w:r>
      <w:r>
        <w:rPr>
          <w:rFonts w:ascii="Times New Roman" w:hAnsi="Times New Roman" w:cs="Times New Roman"/>
          <w:color w:val="000000" w:themeColor="text1"/>
          <w:sz w:val="24"/>
          <w:szCs w:val="24"/>
          <w:lang w:val="es-MX"/>
        </w:rPr>
        <w:t>927</w:t>
      </w:r>
      <w:r w:rsidRPr="004F5B16">
        <w:rPr>
          <w:rFonts w:ascii="Times New Roman" w:hAnsi="Times New Roman" w:cs="Times New Roman"/>
          <w:color w:val="000000" w:themeColor="text1"/>
          <w:sz w:val="24"/>
          <w:szCs w:val="24"/>
          <w:lang w:val="es-MX"/>
        </w:rPr>
        <w:t>-</w:t>
      </w:r>
      <w:r>
        <w:rPr>
          <w:rFonts w:ascii="Times New Roman" w:hAnsi="Times New Roman" w:cs="Times New Roman"/>
          <w:color w:val="000000" w:themeColor="text1"/>
          <w:sz w:val="24"/>
          <w:szCs w:val="24"/>
          <w:lang w:val="es-MX"/>
        </w:rPr>
        <w:t>6574</w:t>
      </w:r>
      <w:r w:rsidRPr="004F5B16">
        <w:rPr>
          <w:rFonts w:ascii="Times New Roman" w:hAnsi="Times New Roman" w:cs="Times New Roman"/>
          <w:color w:val="000000" w:themeColor="text1"/>
          <w:sz w:val="24"/>
          <w:szCs w:val="24"/>
          <w:lang w:val="es-MX"/>
        </w:rPr>
        <w:t>; Fax: 1-407-823-3315</w:t>
      </w:r>
    </w:p>
    <w:p w14:paraId="1500A524" w14:textId="77777777" w:rsidR="00236B4A" w:rsidRDefault="00236B4A" w:rsidP="001D02FA">
      <w:pPr>
        <w:jc w:val="center"/>
        <w:rPr>
          <w:rFonts w:eastAsia="Calibri" w:cs="Times New Roman"/>
        </w:rPr>
      </w:pPr>
      <w:r w:rsidRPr="00494C5F">
        <w:rPr>
          <w:rFonts w:eastAsia="Calibri" w:cs="Times New Roman"/>
        </w:rPr>
        <w:t xml:space="preserve">Email: </w:t>
      </w:r>
      <w:r w:rsidR="002E32EF" w:rsidRPr="002E32EF">
        <w:rPr>
          <w:rFonts w:eastAsia="Calibri" w:cs="Times New Roman"/>
          <w:color w:val="0000FF"/>
          <w:u w:val="single"/>
        </w:rPr>
        <w:t>tanmoy78@knights.ucf.edu</w:t>
      </w:r>
    </w:p>
    <w:p w14:paraId="54CC1D56" w14:textId="77777777" w:rsidR="00436542" w:rsidRPr="00591187" w:rsidRDefault="00436542" w:rsidP="001D02FA">
      <w:pPr>
        <w:jc w:val="center"/>
        <w:rPr>
          <w:rFonts w:eastAsia="Calibri" w:cs="Times New Roman"/>
          <w:b/>
          <w:szCs w:val="24"/>
          <w:highlight w:val="yellow"/>
        </w:rPr>
      </w:pPr>
    </w:p>
    <w:p w14:paraId="358E3C1E" w14:textId="77777777" w:rsidR="00436542" w:rsidRPr="00591187" w:rsidRDefault="00436542" w:rsidP="001D02FA">
      <w:pPr>
        <w:jc w:val="center"/>
        <w:rPr>
          <w:rFonts w:eastAsia="Calibri" w:cs="Times New Roman"/>
          <w:b/>
          <w:szCs w:val="24"/>
          <w:highlight w:val="yellow"/>
        </w:rPr>
      </w:pPr>
    </w:p>
    <w:p w14:paraId="2CA51681" w14:textId="29156B44" w:rsidR="00436542" w:rsidRPr="00494C5F" w:rsidRDefault="00436542" w:rsidP="001D02FA">
      <w:pPr>
        <w:jc w:val="center"/>
        <w:rPr>
          <w:rFonts w:eastAsia="Calibri" w:cs="Times New Roman"/>
          <w:b/>
        </w:rPr>
      </w:pPr>
      <w:r w:rsidRPr="00494C5F">
        <w:rPr>
          <w:rFonts w:eastAsia="Calibri" w:cs="Times New Roman"/>
          <w:b/>
        </w:rPr>
        <w:t>Shamsunnahar Yasmin</w:t>
      </w:r>
      <w:r w:rsidR="00210535" w:rsidRPr="00494C5F">
        <w:rPr>
          <w:rFonts w:eastAsia="Calibri" w:cs="Times New Roman"/>
          <w:b/>
        </w:rPr>
        <w:t>*</w:t>
      </w:r>
    </w:p>
    <w:p w14:paraId="545D10E7" w14:textId="313636B7" w:rsidR="00436542" w:rsidRPr="00494C5F" w:rsidRDefault="00436542" w:rsidP="001D02FA">
      <w:pPr>
        <w:jc w:val="center"/>
        <w:rPr>
          <w:rFonts w:eastAsia="Calibri" w:cs="Times New Roman"/>
        </w:rPr>
      </w:pPr>
      <w:r w:rsidRPr="00494C5F">
        <w:rPr>
          <w:rFonts w:eastAsia="Calibri" w:cs="Times New Roman"/>
        </w:rPr>
        <w:t>Postdoctoral Associate</w:t>
      </w:r>
      <w:r w:rsidR="00E64D0A">
        <w:rPr>
          <w:rFonts w:eastAsia="Calibri" w:cs="Times New Roman"/>
        </w:rPr>
        <w:t xml:space="preserve"> and Graduate Faculty Scholar</w:t>
      </w:r>
    </w:p>
    <w:p w14:paraId="115E570C" w14:textId="77777777" w:rsidR="00436542" w:rsidRPr="00494C5F" w:rsidRDefault="00436542" w:rsidP="001D02FA">
      <w:pPr>
        <w:jc w:val="center"/>
        <w:rPr>
          <w:rFonts w:eastAsia="Calibri" w:cs="Times New Roman"/>
        </w:rPr>
      </w:pPr>
      <w:r w:rsidRPr="00494C5F">
        <w:rPr>
          <w:rFonts w:eastAsia="Calibri" w:cs="Times New Roman"/>
        </w:rPr>
        <w:t>Department of Civil, Environmental &amp; Construction Engineering</w:t>
      </w:r>
    </w:p>
    <w:p w14:paraId="6B3E14C3" w14:textId="4B3E23FE" w:rsidR="00436542" w:rsidRPr="00494C5F" w:rsidRDefault="00436542" w:rsidP="001D02FA">
      <w:pPr>
        <w:jc w:val="center"/>
        <w:rPr>
          <w:rFonts w:eastAsia="Calibri" w:cs="Times New Roman"/>
        </w:rPr>
      </w:pPr>
      <w:r w:rsidRPr="00494C5F">
        <w:rPr>
          <w:rFonts w:eastAsia="Calibri" w:cs="Times New Roman"/>
        </w:rPr>
        <w:t>University of Central Florida</w:t>
      </w:r>
    </w:p>
    <w:p w14:paraId="47AF7FE4" w14:textId="77777777" w:rsidR="00436542" w:rsidRPr="00494C5F" w:rsidRDefault="00436542" w:rsidP="001D02FA">
      <w:pPr>
        <w:jc w:val="center"/>
        <w:rPr>
          <w:rFonts w:eastAsia="Calibri" w:cs="Times New Roman"/>
        </w:rPr>
      </w:pPr>
      <w:r w:rsidRPr="00494C5F">
        <w:rPr>
          <w:rFonts w:eastAsia="Calibri" w:cs="Times New Roman"/>
        </w:rPr>
        <w:t>Tel: 407-823-4815, Fax: 407-823-3315</w:t>
      </w:r>
    </w:p>
    <w:p w14:paraId="32CA1BD4" w14:textId="77777777" w:rsidR="00436542" w:rsidRPr="00494C5F" w:rsidRDefault="00436542" w:rsidP="001D02FA">
      <w:pPr>
        <w:jc w:val="center"/>
        <w:rPr>
          <w:rFonts w:eastAsia="Calibri" w:cs="Times New Roman"/>
          <w:color w:val="0000FF"/>
          <w:u w:val="single"/>
        </w:rPr>
      </w:pPr>
      <w:r w:rsidRPr="00494C5F">
        <w:rPr>
          <w:rFonts w:eastAsia="Calibri" w:cs="Times New Roman"/>
        </w:rPr>
        <w:t xml:space="preserve">Email: </w:t>
      </w:r>
      <w:hyperlink r:id="rId8" w:history="1">
        <w:r w:rsidRPr="001D7DDC">
          <w:rPr>
            <w:rFonts w:eastAsia="Calibri" w:cs="Times New Roman"/>
            <w:color w:val="0000FF"/>
            <w:u w:val="single"/>
          </w:rPr>
          <w:t>shamsunnahar.yasmin@</w:t>
        </w:r>
      </w:hyperlink>
      <w:r>
        <w:rPr>
          <w:rFonts w:eastAsia="Calibri" w:cs="Times New Roman"/>
          <w:color w:val="0000FF"/>
          <w:u w:val="single"/>
        </w:rPr>
        <w:t>ucf.edu</w:t>
      </w:r>
    </w:p>
    <w:p w14:paraId="0E9A713B" w14:textId="77777777" w:rsidR="00436542" w:rsidRDefault="00436542" w:rsidP="001D02FA">
      <w:pPr>
        <w:jc w:val="center"/>
        <w:rPr>
          <w:rFonts w:eastAsia="Calibri" w:cs="Times New Roman"/>
        </w:rPr>
      </w:pPr>
    </w:p>
    <w:p w14:paraId="55F69669" w14:textId="77777777" w:rsidR="00436542" w:rsidRDefault="00436542" w:rsidP="001D02FA">
      <w:pPr>
        <w:jc w:val="center"/>
        <w:rPr>
          <w:rFonts w:eastAsia="Calibri" w:cs="Times New Roman"/>
        </w:rPr>
      </w:pPr>
    </w:p>
    <w:p w14:paraId="6FF519E6" w14:textId="77777777" w:rsidR="00436542" w:rsidRPr="00494C5F" w:rsidRDefault="00436542" w:rsidP="001D02FA">
      <w:pPr>
        <w:jc w:val="center"/>
        <w:rPr>
          <w:rFonts w:eastAsia="Calibri" w:cs="Times New Roman"/>
        </w:rPr>
      </w:pPr>
    </w:p>
    <w:p w14:paraId="28EF9201" w14:textId="4B5407B4" w:rsidR="00436542" w:rsidRPr="00494C5F" w:rsidRDefault="00436542" w:rsidP="001D02FA">
      <w:pPr>
        <w:jc w:val="center"/>
        <w:rPr>
          <w:rFonts w:eastAsia="Calibri" w:cs="Times New Roman"/>
          <w:b/>
        </w:rPr>
      </w:pPr>
      <w:r w:rsidRPr="00494C5F">
        <w:rPr>
          <w:rFonts w:eastAsia="Calibri" w:cs="Times New Roman"/>
          <w:b/>
        </w:rPr>
        <w:t>Naveen Eluru</w:t>
      </w:r>
    </w:p>
    <w:p w14:paraId="09C0F72D" w14:textId="77777777" w:rsidR="00436542" w:rsidRPr="00494C5F" w:rsidRDefault="00436542" w:rsidP="001D02FA">
      <w:pPr>
        <w:jc w:val="center"/>
        <w:rPr>
          <w:rFonts w:eastAsia="Calibri" w:cs="Times New Roman"/>
        </w:rPr>
      </w:pPr>
      <w:r w:rsidRPr="00494C5F">
        <w:rPr>
          <w:rFonts w:eastAsia="Calibri" w:cs="Times New Roman"/>
        </w:rPr>
        <w:t>Associate Professor</w:t>
      </w:r>
    </w:p>
    <w:p w14:paraId="4AD71F69" w14:textId="77777777" w:rsidR="00436542" w:rsidRPr="00494C5F" w:rsidRDefault="00436542" w:rsidP="001D02FA">
      <w:pPr>
        <w:jc w:val="center"/>
        <w:rPr>
          <w:rFonts w:eastAsia="Calibri" w:cs="Times New Roman"/>
        </w:rPr>
      </w:pPr>
      <w:r w:rsidRPr="00494C5F">
        <w:rPr>
          <w:rFonts w:eastAsia="Calibri" w:cs="Times New Roman"/>
        </w:rPr>
        <w:t>Department of Civil, Environmental &amp; Construction Engineering</w:t>
      </w:r>
    </w:p>
    <w:p w14:paraId="39DCE379" w14:textId="77777777" w:rsidR="00436542" w:rsidRPr="00494C5F" w:rsidRDefault="00436542" w:rsidP="001D02FA">
      <w:pPr>
        <w:jc w:val="center"/>
        <w:rPr>
          <w:rFonts w:eastAsia="Calibri" w:cs="Times New Roman"/>
        </w:rPr>
      </w:pPr>
      <w:r w:rsidRPr="00494C5F">
        <w:rPr>
          <w:rFonts w:eastAsia="Calibri" w:cs="Times New Roman"/>
        </w:rPr>
        <w:t>University of Central Florida</w:t>
      </w:r>
    </w:p>
    <w:p w14:paraId="6A0F7B1C" w14:textId="77777777" w:rsidR="00436542" w:rsidRPr="00494C5F" w:rsidRDefault="00436542" w:rsidP="001D02FA">
      <w:pPr>
        <w:jc w:val="center"/>
        <w:rPr>
          <w:rFonts w:eastAsia="Calibri" w:cs="Times New Roman"/>
        </w:rPr>
      </w:pPr>
      <w:r w:rsidRPr="00494C5F">
        <w:rPr>
          <w:rFonts w:eastAsia="Calibri" w:cs="Times New Roman"/>
        </w:rPr>
        <w:t>Tel: 407-823-4815, Fax: 407-823-3315</w:t>
      </w:r>
    </w:p>
    <w:p w14:paraId="6EF2DF6C" w14:textId="77777777" w:rsidR="00436542" w:rsidRPr="00494C5F" w:rsidRDefault="00436542" w:rsidP="001D02FA">
      <w:pPr>
        <w:jc w:val="center"/>
        <w:rPr>
          <w:rFonts w:eastAsia="Calibri" w:cs="Times New Roman"/>
        </w:rPr>
      </w:pPr>
      <w:r w:rsidRPr="00494C5F">
        <w:rPr>
          <w:rFonts w:eastAsia="Calibri" w:cs="Times New Roman"/>
        </w:rPr>
        <w:t xml:space="preserve">Email: </w:t>
      </w:r>
      <w:hyperlink r:id="rId9" w:history="1">
        <w:r w:rsidRPr="00494C5F">
          <w:rPr>
            <w:rFonts w:eastAsia="Calibri" w:cs="Times New Roman"/>
            <w:color w:val="0000FF"/>
            <w:u w:val="single"/>
          </w:rPr>
          <w:t>naveen.eluru@ucf.edu</w:t>
        </w:r>
      </w:hyperlink>
    </w:p>
    <w:p w14:paraId="767234E8" w14:textId="77777777" w:rsidR="00436542" w:rsidRPr="00591187" w:rsidRDefault="00436542" w:rsidP="00747848">
      <w:pPr>
        <w:jc w:val="left"/>
        <w:rPr>
          <w:rFonts w:eastAsia="Calibri" w:cs="Times New Roman"/>
          <w:b/>
          <w:szCs w:val="24"/>
          <w:highlight w:val="yellow"/>
        </w:rPr>
      </w:pPr>
    </w:p>
    <w:p w14:paraId="4E9561BE" w14:textId="055F3347" w:rsidR="00DE4A1C" w:rsidRDefault="00DE4A1C" w:rsidP="00DE4A1C">
      <w:pPr>
        <w:jc w:val="center"/>
        <w:rPr>
          <w:rFonts w:cs="Times New Roman"/>
          <w:b/>
          <w:szCs w:val="24"/>
        </w:rPr>
      </w:pPr>
    </w:p>
    <w:p w14:paraId="303EF114" w14:textId="23BF6924" w:rsidR="00DE5C5B" w:rsidRDefault="00DE5C5B" w:rsidP="00DE4A1C">
      <w:pPr>
        <w:jc w:val="center"/>
        <w:rPr>
          <w:rFonts w:cs="Times New Roman"/>
          <w:b/>
          <w:szCs w:val="24"/>
        </w:rPr>
      </w:pPr>
    </w:p>
    <w:p w14:paraId="53D3A571" w14:textId="77777777" w:rsidR="00DE4A1C" w:rsidRPr="00D8036D" w:rsidRDefault="00DE4A1C" w:rsidP="00DE4A1C">
      <w:pPr>
        <w:jc w:val="center"/>
        <w:rPr>
          <w:rFonts w:cs="Times New Roman"/>
          <w:b/>
          <w:szCs w:val="24"/>
        </w:rPr>
      </w:pPr>
    </w:p>
    <w:p w14:paraId="0E40CAE8" w14:textId="77777777" w:rsidR="00DE4A1C" w:rsidRDefault="00DE4A1C" w:rsidP="00DE4A1C">
      <w:pPr>
        <w:rPr>
          <w:rFonts w:cs="Times New Roman"/>
          <w:b/>
          <w:szCs w:val="24"/>
        </w:rPr>
      </w:pPr>
    </w:p>
    <w:p w14:paraId="2D5E7D48" w14:textId="13FD9118" w:rsidR="00436542" w:rsidRDefault="00436542" w:rsidP="00747848">
      <w:pPr>
        <w:jc w:val="left"/>
        <w:rPr>
          <w:rFonts w:eastAsia="Calibri" w:cs="Times New Roman"/>
          <w:b/>
          <w:szCs w:val="24"/>
          <w:highlight w:val="yellow"/>
        </w:rPr>
      </w:pPr>
    </w:p>
    <w:p w14:paraId="01B40197" w14:textId="4E22E6C7" w:rsidR="00531000" w:rsidRDefault="00531000" w:rsidP="00747848">
      <w:pPr>
        <w:jc w:val="left"/>
        <w:rPr>
          <w:rFonts w:eastAsia="Calibri" w:cs="Times New Roman"/>
          <w:b/>
          <w:szCs w:val="24"/>
          <w:highlight w:val="yellow"/>
        </w:rPr>
      </w:pPr>
    </w:p>
    <w:p w14:paraId="2BFC3902" w14:textId="78561858" w:rsidR="00531000" w:rsidRDefault="00531000" w:rsidP="00747848">
      <w:pPr>
        <w:jc w:val="left"/>
        <w:rPr>
          <w:rFonts w:eastAsia="Calibri" w:cs="Times New Roman"/>
          <w:b/>
          <w:szCs w:val="24"/>
          <w:highlight w:val="yellow"/>
        </w:rPr>
      </w:pPr>
    </w:p>
    <w:p w14:paraId="19F0DA03" w14:textId="5BA9A0CE" w:rsidR="00531000" w:rsidRDefault="00531000" w:rsidP="00747848">
      <w:pPr>
        <w:jc w:val="left"/>
        <w:rPr>
          <w:rFonts w:eastAsia="Calibri" w:cs="Times New Roman"/>
          <w:b/>
          <w:szCs w:val="24"/>
          <w:highlight w:val="yellow"/>
        </w:rPr>
      </w:pPr>
    </w:p>
    <w:p w14:paraId="158ADB3A" w14:textId="2F725F51" w:rsidR="00531000" w:rsidRDefault="00531000" w:rsidP="00747848">
      <w:pPr>
        <w:jc w:val="left"/>
        <w:rPr>
          <w:rFonts w:eastAsia="Calibri" w:cs="Times New Roman"/>
          <w:b/>
          <w:szCs w:val="24"/>
          <w:highlight w:val="yellow"/>
        </w:rPr>
      </w:pPr>
    </w:p>
    <w:p w14:paraId="51BF6644" w14:textId="3664E75B" w:rsidR="00531000" w:rsidRDefault="00531000" w:rsidP="00747848">
      <w:pPr>
        <w:jc w:val="left"/>
        <w:rPr>
          <w:rFonts w:eastAsia="Calibri" w:cs="Times New Roman"/>
          <w:b/>
          <w:szCs w:val="24"/>
          <w:highlight w:val="yellow"/>
        </w:rPr>
      </w:pPr>
    </w:p>
    <w:p w14:paraId="580C5D68" w14:textId="23479005" w:rsidR="00531000" w:rsidRDefault="00531000" w:rsidP="00747848">
      <w:pPr>
        <w:jc w:val="left"/>
        <w:rPr>
          <w:rFonts w:eastAsia="Calibri" w:cs="Times New Roman"/>
          <w:b/>
          <w:szCs w:val="24"/>
          <w:highlight w:val="yellow"/>
        </w:rPr>
      </w:pPr>
    </w:p>
    <w:p w14:paraId="0B6CC864" w14:textId="77777777" w:rsidR="00531000" w:rsidRPr="00591187" w:rsidRDefault="00531000" w:rsidP="00747848">
      <w:pPr>
        <w:jc w:val="left"/>
        <w:rPr>
          <w:rFonts w:eastAsia="Calibri" w:cs="Times New Roman"/>
          <w:b/>
          <w:szCs w:val="24"/>
          <w:highlight w:val="yellow"/>
        </w:rPr>
      </w:pPr>
    </w:p>
    <w:p w14:paraId="1CF8EE5A" w14:textId="77777777" w:rsidR="00436542" w:rsidRPr="00591187" w:rsidRDefault="00436542" w:rsidP="00747848">
      <w:pPr>
        <w:jc w:val="left"/>
        <w:rPr>
          <w:rFonts w:eastAsia="Calibri" w:cs="Times New Roman"/>
          <w:b/>
          <w:szCs w:val="24"/>
          <w:highlight w:val="yellow"/>
        </w:rPr>
      </w:pPr>
    </w:p>
    <w:p w14:paraId="14DCB935" w14:textId="7EC857F8" w:rsidR="00436542" w:rsidRDefault="00436542" w:rsidP="00747848">
      <w:pPr>
        <w:jc w:val="left"/>
        <w:rPr>
          <w:rFonts w:eastAsia="Calibri" w:cs="Times New Roman"/>
          <w:color w:val="000000"/>
        </w:rPr>
      </w:pPr>
    </w:p>
    <w:p w14:paraId="66E3C0B9" w14:textId="652A9166" w:rsidR="009003A5" w:rsidRDefault="009003A5" w:rsidP="00747848">
      <w:pPr>
        <w:jc w:val="left"/>
        <w:rPr>
          <w:rFonts w:eastAsia="Calibri" w:cs="Times New Roman"/>
          <w:color w:val="000000"/>
        </w:rPr>
      </w:pPr>
    </w:p>
    <w:p w14:paraId="2D18DD62" w14:textId="3E3AC83C" w:rsidR="009003A5" w:rsidRDefault="009003A5" w:rsidP="00747848">
      <w:pPr>
        <w:jc w:val="left"/>
        <w:rPr>
          <w:rFonts w:eastAsia="Calibri" w:cs="Times New Roman"/>
          <w:color w:val="000000"/>
        </w:rPr>
      </w:pPr>
    </w:p>
    <w:p w14:paraId="07B82C80" w14:textId="42D50245" w:rsidR="00360BF0" w:rsidRDefault="00360BF0" w:rsidP="00747848">
      <w:pPr>
        <w:jc w:val="left"/>
        <w:rPr>
          <w:rFonts w:eastAsia="Calibri" w:cs="Times New Roman"/>
          <w:color w:val="000000"/>
        </w:rPr>
      </w:pPr>
    </w:p>
    <w:p w14:paraId="16F17EB0" w14:textId="6D29200D" w:rsidR="003A45F6" w:rsidRPr="00A10766" w:rsidRDefault="00436542" w:rsidP="00A10766">
      <w:pPr>
        <w:pBdr>
          <w:top w:val="single" w:sz="4" w:space="1" w:color="auto"/>
        </w:pBdr>
        <w:jc w:val="left"/>
        <w:rPr>
          <w:rFonts w:eastAsia="Times New Roman" w:cs="Times New Roman"/>
          <w:szCs w:val="24"/>
        </w:rPr>
      </w:pPr>
      <w:r w:rsidRPr="00C76A78">
        <w:rPr>
          <w:rFonts w:eastAsia="Times New Roman" w:cs="Times New Roman"/>
          <w:szCs w:val="24"/>
        </w:rPr>
        <w:t>*Corresponding author</w:t>
      </w:r>
    </w:p>
    <w:p w14:paraId="0047D65C" w14:textId="6757CB28" w:rsidR="00963737" w:rsidRPr="00DE0D4A" w:rsidRDefault="002749C6" w:rsidP="005E7A24">
      <w:pPr>
        <w:rPr>
          <w:b/>
          <w:sz w:val="28"/>
          <w:szCs w:val="28"/>
        </w:rPr>
      </w:pPr>
      <w:r w:rsidRPr="002749C6">
        <w:rPr>
          <w:b/>
          <w:sz w:val="28"/>
          <w:szCs w:val="28"/>
        </w:rPr>
        <w:lastRenderedPageBreak/>
        <w:t>ABSTRACT</w:t>
      </w:r>
    </w:p>
    <w:p w14:paraId="2554624C" w14:textId="62CF787E" w:rsidR="005004BA" w:rsidRDefault="00E619E4" w:rsidP="00E619E4">
      <w:r>
        <w:t xml:space="preserve">In recent years, there is growing recognition that common unobserved factors that influence crash frequency by one attribute level are also likely to influence crash frequency by other attribute levels. The most common approach employed to address the potential unobserved heterogeneity in safety literature is the development of multivariate crash frequency models. </w:t>
      </w:r>
      <w:r w:rsidR="00401175">
        <w:rPr>
          <w:szCs w:val="24"/>
        </w:rPr>
        <w:t>The current study</w:t>
      </w:r>
      <w:r>
        <w:rPr>
          <w:szCs w:val="24"/>
        </w:rPr>
        <w:t xml:space="preserve"> proposes an alternative joint econometric framework to accommodate for the presence of unobserved heterogeneity</w:t>
      </w:r>
      <w:r w:rsidR="00401175">
        <w:rPr>
          <w:szCs w:val="24"/>
        </w:rPr>
        <w:t xml:space="preserve"> – referred to as joint negative binomial-multinomial logit fractional split (NB-MNLFS) model</w:t>
      </w:r>
      <w:r>
        <w:rPr>
          <w:szCs w:val="24"/>
        </w:rPr>
        <w:t xml:space="preserve">. Furthermore, the study undertakes a first of its kind comparison exercise between the most commonly used multivariate model (multivariate random parameter negative binomial model) and </w:t>
      </w:r>
      <w:r w:rsidR="00401175">
        <w:rPr>
          <w:szCs w:val="24"/>
        </w:rPr>
        <w:t xml:space="preserve">the </w:t>
      </w:r>
      <w:r>
        <w:rPr>
          <w:szCs w:val="24"/>
        </w:rPr>
        <w:t xml:space="preserve">proposed </w:t>
      </w:r>
      <w:r w:rsidR="00401175">
        <w:rPr>
          <w:szCs w:val="24"/>
        </w:rPr>
        <w:t xml:space="preserve">joint </w:t>
      </w:r>
      <w:r>
        <w:rPr>
          <w:szCs w:val="24"/>
        </w:rPr>
        <w:t xml:space="preserve">approach </w:t>
      </w:r>
      <w:r w:rsidR="00F45E4A">
        <w:rPr>
          <w:szCs w:val="24"/>
        </w:rPr>
        <w:t>by generating an equivalent</w:t>
      </w:r>
      <w:r>
        <w:rPr>
          <w:szCs w:val="24"/>
        </w:rPr>
        <w:t xml:space="preserve"> log-likelihood measure.</w:t>
      </w:r>
      <w:r w:rsidR="001753F1">
        <w:t xml:space="preserve"> </w:t>
      </w:r>
      <w:r w:rsidR="001753F1" w:rsidRPr="007D0676">
        <w:rPr>
          <w:szCs w:val="24"/>
        </w:rPr>
        <w:t xml:space="preserve">The empirical analysis </w:t>
      </w:r>
      <w:r w:rsidR="003F48B6">
        <w:rPr>
          <w:szCs w:val="24"/>
        </w:rPr>
        <w:t>is based on the</w:t>
      </w:r>
      <w:r w:rsidR="001753F1" w:rsidRPr="007D0676">
        <w:rPr>
          <w:szCs w:val="24"/>
        </w:rPr>
        <w:t xml:space="preserve"> zonal level crash count data for different </w:t>
      </w:r>
      <w:r w:rsidR="003F48B6">
        <w:rPr>
          <w:szCs w:val="24"/>
        </w:rPr>
        <w:t>collision type</w:t>
      </w:r>
      <w:r w:rsidR="00D816BD">
        <w:rPr>
          <w:szCs w:val="24"/>
        </w:rPr>
        <w:t>s</w:t>
      </w:r>
      <w:r w:rsidR="001753F1" w:rsidRPr="007D0676">
        <w:rPr>
          <w:szCs w:val="24"/>
        </w:rPr>
        <w:t xml:space="preserve"> from the state of Florida for the year 2015</w:t>
      </w:r>
      <w:r w:rsidR="003F48B6">
        <w:rPr>
          <w:szCs w:val="24"/>
        </w:rPr>
        <w:t>.</w:t>
      </w:r>
      <w:r w:rsidR="00A05834">
        <w:rPr>
          <w:szCs w:val="24"/>
        </w:rPr>
        <w:t xml:space="preserve"> </w:t>
      </w:r>
      <w:r>
        <w:rPr>
          <w:szCs w:val="24"/>
        </w:rPr>
        <w:t>The model results highlight the presence of common unobserved effect</w:t>
      </w:r>
      <w:r w:rsidR="00261A2F">
        <w:rPr>
          <w:szCs w:val="24"/>
        </w:rPr>
        <w:t>s</w:t>
      </w:r>
      <w:r>
        <w:rPr>
          <w:szCs w:val="24"/>
        </w:rPr>
        <w:t xml:space="preserve"> affecting the two components of the joint model </w:t>
      </w:r>
      <w:r w:rsidR="00C020B4">
        <w:rPr>
          <w:szCs w:val="24"/>
        </w:rPr>
        <w:t>as well as</w:t>
      </w:r>
      <w:r>
        <w:rPr>
          <w:szCs w:val="24"/>
        </w:rPr>
        <w:t xml:space="preserve"> the presence of parameter heterogeneity.</w:t>
      </w:r>
      <w:r w:rsidR="00C020B4">
        <w:rPr>
          <w:szCs w:val="24"/>
        </w:rPr>
        <w:t xml:space="preserve"> </w:t>
      </w:r>
      <w:r w:rsidR="005F099A">
        <w:rPr>
          <w:szCs w:val="24"/>
        </w:rPr>
        <w:t xml:space="preserve">The </w:t>
      </w:r>
      <w:r w:rsidR="00C020B4">
        <w:rPr>
          <w:szCs w:val="24"/>
        </w:rPr>
        <w:t xml:space="preserve">equivalent log-likelihood and goodness of fit measures </w:t>
      </w:r>
      <w:r w:rsidR="005F099A">
        <w:rPr>
          <w:szCs w:val="24"/>
        </w:rPr>
        <w:t xml:space="preserve">clearly highlight the </w:t>
      </w:r>
      <w:r w:rsidR="003F2D9F">
        <w:rPr>
          <w:szCs w:val="24"/>
        </w:rPr>
        <w:t xml:space="preserve">comparable performance offered by </w:t>
      </w:r>
      <w:r w:rsidR="005F099A">
        <w:rPr>
          <w:szCs w:val="24"/>
        </w:rPr>
        <w:t xml:space="preserve">the </w:t>
      </w:r>
      <w:r w:rsidR="00B46266">
        <w:rPr>
          <w:szCs w:val="24"/>
        </w:rPr>
        <w:t>proposed</w:t>
      </w:r>
      <w:r w:rsidR="005F099A">
        <w:rPr>
          <w:szCs w:val="24"/>
        </w:rPr>
        <w:t xml:space="preserve"> </w:t>
      </w:r>
      <w:r w:rsidR="00D816BD">
        <w:rPr>
          <w:szCs w:val="24"/>
        </w:rPr>
        <w:t xml:space="preserve">joint </w:t>
      </w:r>
      <w:r w:rsidR="005F099A">
        <w:rPr>
          <w:szCs w:val="24"/>
        </w:rPr>
        <w:t xml:space="preserve">model </w:t>
      </w:r>
      <w:r w:rsidR="003F2D9F">
        <w:rPr>
          <w:szCs w:val="24"/>
        </w:rPr>
        <w:t>relative to the</w:t>
      </w:r>
      <w:r w:rsidR="005F099A">
        <w:rPr>
          <w:szCs w:val="24"/>
        </w:rPr>
        <w:t xml:space="preserve"> commonly used multivariate approach</w:t>
      </w:r>
      <w:r w:rsidR="00F45E4A">
        <w:rPr>
          <w:szCs w:val="24"/>
        </w:rPr>
        <w:t>.</w:t>
      </w:r>
      <w:r w:rsidR="005F099A">
        <w:rPr>
          <w:szCs w:val="24"/>
        </w:rPr>
        <w:t xml:space="preserve"> </w:t>
      </w:r>
      <w:r w:rsidR="003F2D9F">
        <w:rPr>
          <w:szCs w:val="24"/>
        </w:rPr>
        <w:t xml:space="preserve">Overall, the model interpretations and fit measures clearly highlight the potential complementary role of the proposed approach for crash frequency analyses. </w:t>
      </w:r>
    </w:p>
    <w:p w14:paraId="093832BF" w14:textId="670754B3" w:rsidR="00A41432" w:rsidRDefault="00A41432" w:rsidP="005E7A24"/>
    <w:p w14:paraId="158A16FF" w14:textId="094C3474" w:rsidR="00871C4F" w:rsidRDefault="005E7A24" w:rsidP="00F90137">
      <w:pPr>
        <w:rPr>
          <w:szCs w:val="24"/>
        </w:rPr>
      </w:pPr>
      <w:r w:rsidRPr="007557BF">
        <w:rPr>
          <w:b/>
        </w:rPr>
        <w:t>Keywords:</w:t>
      </w:r>
      <w:r w:rsidR="00F90137">
        <w:t xml:space="preserve"> </w:t>
      </w:r>
      <w:r w:rsidR="00C72260" w:rsidRPr="006531FA">
        <w:rPr>
          <w:i/>
          <w:szCs w:val="24"/>
        </w:rPr>
        <w:t>Joint system</w:t>
      </w:r>
      <w:r w:rsidR="00C84EF4">
        <w:rPr>
          <w:i/>
          <w:szCs w:val="24"/>
        </w:rPr>
        <w:t>;</w:t>
      </w:r>
      <w:r w:rsidR="00C72260" w:rsidRPr="006531FA">
        <w:rPr>
          <w:i/>
          <w:szCs w:val="24"/>
        </w:rPr>
        <w:t xml:space="preserve"> </w:t>
      </w:r>
      <w:r w:rsidR="00C72260" w:rsidRPr="006531FA">
        <w:rPr>
          <w:i/>
        </w:rPr>
        <w:t xml:space="preserve">Multinomial </w:t>
      </w:r>
      <w:r w:rsidR="00C72260" w:rsidRPr="006531FA">
        <w:rPr>
          <w:i/>
          <w:szCs w:val="24"/>
        </w:rPr>
        <w:t>fractional split model</w:t>
      </w:r>
      <w:r w:rsidR="00C84EF4">
        <w:rPr>
          <w:i/>
          <w:szCs w:val="24"/>
        </w:rPr>
        <w:t>;</w:t>
      </w:r>
      <w:r w:rsidR="00C72260" w:rsidRPr="006531FA">
        <w:rPr>
          <w:i/>
          <w:szCs w:val="24"/>
        </w:rPr>
        <w:t xml:space="preserve"> Crash types</w:t>
      </w:r>
      <w:r w:rsidR="00C84EF4">
        <w:rPr>
          <w:i/>
          <w:szCs w:val="24"/>
        </w:rPr>
        <w:t>;</w:t>
      </w:r>
      <w:r w:rsidR="00C72260" w:rsidRPr="006531FA">
        <w:rPr>
          <w:i/>
          <w:szCs w:val="24"/>
        </w:rPr>
        <w:t xml:space="preserve"> Equivalent log-likelihood</w:t>
      </w:r>
      <w:r w:rsidR="00C84EF4">
        <w:rPr>
          <w:i/>
          <w:szCs w:val="24"/>
        </w:rPr>
        <w:t>;</w:t>
      </w:r>
      <w:r w:rsidR="00C72260" w:rsidRPr="006531FA">
        <w:rPr>
          <w:i/>
          <w:szCs w:val="24"/>
        </w:rPr>
        <w:t xml:space="preserve"> Comparison exercise</w:t>
      </w:r>
      <w:r w:rsidR="00C84EF4">
        <w:rPr>
          <w:i/>
          <w:szCs w:val="24"/>
        </w:rPr>
        <w:t>;</w:t>
      </w:r>
      <w:r w:rsidR="00C72260" w:rsidRPr="006531FA">
        <w:rPr>
          <w:i/>
          <w:szCs w:val="24"/>
        </w:rPr>
        <w:t xml:space="preserve"> and Unobserved effect</w:t>
      </w:r>
      <w:r w:rsidR="002E4C0D">
        <w:rPr>
          <w:i/>
          <w:szCs w:val="24"/>
        </w:rPr>
        <w:t>.</w:t>
      </w:r>
    </w:p>
    <w:p w14:paraId="0050F7DB" w14:textId="7D6F13A2" w:rsidR="00871C4F" w:rsidRDefault="00871C4F" w:rsidP="00F90137">
      <w:pPr>
        <w:rPr>
          <w:szCs w:val="24"/>
        </w:rPr>
      </w:pPr>
    </w:p>
    <w:p w14:paraId="29513B65" w14:textId="2F7176E1" w:rsidR="00871C4F" w:rsidRDefault="00871C4F" w:rsidP="00F90137">
      <w:pPr>
        <w:rPr>
          <w:szCs w:val="24"/>
        </w:rPr>
      </w:pPr>
    </w:p>
    <w:p w14:paraId="2EEA6A1C" w14:textId="6CE29214" w:rsidR="00871C4F" w:rsidRDefault="00871C4F" w:rsidP="00F90137">
      <w:pPr>
        <w:rPr>
          <w:szCs w:val="24"/>
        </w:rPr>
      </w:pPr>
    </w:p>
    <w:p w14:paraId="4B0AEC2C" w14:textId="315C4835" w:rsidR="00871C4F" w:rsidRDefault="00871C4F" w:rsidP="00F90137">
      <w:pPr>
        <w:rPr>
          <w:szCs w:val="24"/>
        </w:rPr>
      </w:pPr>
    </w:p>
    <w:p w14:paraId="3C4AD532" w14:textId="42393E89" w:rsidR="00871C4F" w:rsidRDefault="00871C4F" w:rsidP="00F90137">
      <w:pPr>
        <w:rPr>
          <w:szCs w:val="24"/>
        </w:rPr>
      </w:pPr>
    </w:p>
    <w:p w14:paraId="2920E9EF" w14:textId="4ACF8680" w:rsidR="00871C4F" w:rsidRDefault="00871C4F" w:rsidP="00F90137">
      <w:pPr>
        <w:rPr>
          <w:szCs w:val="24"/>
        </w:rPr>
      </w:pPr>
    </w:p>
    <w:p w14:paraId="1667B225" w14:textId="48B321DD" w:rsidR="00871C4F" w:rsidRDefault="00871C4F" w:rsidP="00F90137">
      <w:pPr>
        <w:rPr>
          <w:szCs w:val="24"/>
        </w:rPr>
      </w:pPr>
    </w:p>
    <w:p w14:paraId="1B26F940" w14:textId="69638515" w:rsidR="00871C4F" w:rsidRDefault="00871C4F" w:rsidP="00F90137">
      <w:pPr>
        <w:rPr>
          <w:szCs w:val="24"/>
        </w:rPr>
      </w:pPr>
    </w:p>
    <w:p w14:paraId="29F572C9" w14:textId="32521C18" w:rsidR="00871C4F" w:rsidRDefault="00871C4F" w:rsidP="00F90137">
      <w:pPr>
        <w:rPr>
          <w:szCs w:val="24"/>
        </w:rPr>
      </w:pPr>
    </w:p>
    <w:p w14:paraId="130C8F6D" w14:textId="6459DD65" w:rsidR="00871C4F" w:rsidRDefault="00871C4F" w:rsidP="00F90137">
      <w:pPr>
        <w:rPr>
          <w:szCs w:val="24"/>
        </w:rPr>
      </w:pPr>
    </w:p>
    <w:p w14:paraId="668F6273" w14:textId="367293BD" w:rsidR="00871C4F" w:rsidRDefault="00871C4F" w:rsidP="00F90137">
      <w:pPr>
        <w:rPr>
          <w:szCs w:val="24"/>
        </w:rPr>
      </w:pPr>
    </w:p>
    <w:p w14:paraId="649A9A8A" w14:textId="74D2E52D" w:rsidR="00871C4F" w:rsidRDefault="00871C4F" w:rsidP="00F90137">
      <w:pPr>
        <w:rPr>
          <w:szCs w:val="24"/>
        </w:rPr>
      </w:pPr>
    </w:p>
    <w:p w14:paraId="59AEE954" w14:textId="4A29CE9A" w:rsidR="00871C4F" w:rsidRDefault="00871C4F" w:rsidP="00F90137">
      <w:pPr>
        <w:rPr>
          <w:szCs w:val="24"/>
        </w:rPr>
      </w:pPr>
    </w:p>
    <w:p w14:paraId="40E7D76A" w14:textId="17F895D8" w:rsidR="00871C4F" w:rsidRDefault="00871C4F" w:rsidP="00F90137">
      <w:pPr>
        <w:rPr>
          <w:szCs w:val="24"/>
        </w:rPr>
      </w:pPr>
    </w:p>
    <w:p w14:paraId="36994D52" w14:textId="098479F0" w:rsidR="00871C4F" w:rsidRDefault="00871C4F" w:rsidP="00F90137">
      <w:pPr>
        <w:rPr>
          <w:szCs w:val="24"/>
        </w:rPr>
      </w:pPr>
    </w:p>
    <w:p w14:paraId="3A468F41" w14:textId="45937F90" w:rsidR="00871C4F" w:rsidRDefault="00871C4F" w:rsidP="00F90137">
      <w:pPr>
        <w:rPr>
          <w:szCs w:val="24"/>
        </w:rPr>
      </w:pPr>
    </w:p>
    <w:p w14:paraId="46919845" w14:textId="272E71F8" w:rsidR="00871C4F" w:rsidRDefault="00871C4F" w:rsidP="00F90137">
      <w:pPr>
        <w:rPr>
          <w:szCs w:val="24"/>
        </w:rPr>
      </w:pPr>
    </w:p>
    <w:p w14:paraId="3BD6FC67" w14:textId="1B94BA6F" w:rsidR="00871C4F" w:rsidRDefault="00871C4F" w:rsidP="00F90137">
      <w:pPr>
        <w:rPr>
          <w:szCs w:val="24"/>
        </w:rPr>
      </w:pPr>
    </w:p>
    <w:p w14:paraId="33C0F045" w14:textId="3802CB37" w:rsidR="00871C4F" w:rsidRDefault="00871C4F" w:rsidP="00F90137">
      <w:pPr>
        <w:rPr>
          <w:szCs w:val="24"/>
        </w:rPr>
      </w:pPr>
    </w:p>
    <w:p w14:paraId="5E3ABB9E" w14:textId="022CA563" w:rsidR="00871C4F" w:rsidRDefault="00871C4F" w:rsidP="00F90137">
      <w:pPr>
        <w:rPr>
          <w:szCs w:val="24"/>
        </w:rPr>
      </w:pPr>
    </w:p>
    <w:p w14:paraId="05D18529" w14:textId="39085951" w:rsidR="00871C4F" w:rsidRDefault="00871C4F" w:rsidP="00F90137">
      <w:pPr>
        <w:rPr>
          <w:szCs w:val="24"/>
        </w:rPr>
      </w:pPr>
    </w:p>
    <w:p w14:paraId="10574E86" w14:textId="245083FF" w:rsidR="00871C4F" w:rsidRDefault="00871C4F" w:rsidP="00F90137">
      <w:pPr>
        <w:rPr>
          <w:rFonts w:eastAsiaTheme="majorEastAsia" w:cstheme="majorBidi"/>
          <w:b/>
          <w:bCs/>
          <w:color w:val="000000" w:themeColor="text1"/>
          <w:sz w:val="28"/>
          <w:szCs w:val="28"/>
        </w:rPr>
      </w:pPr>
    </w:p>
    <w:p w14:paraId="3FE4A6A7" w14:textId="606CC390" w:rsidR="00D40094" w:rsidRDefault="00D40094" w:rsidP="00F90137">
      <w:pPr>
        <w:rPr>
          <w:rFonts w:eastAsiaTheme="majorEastAsia" w:cstheme="majorBidi"/>
          <w:b/>
          <w:bCs/>
          <w:color w:val="000000" w:themeColor="text1"/>
          <w:sz w:val="28"/>
          <w:szCs w:val="28"/>
        </w:rPr>
      </w:pPr>
    </w:p>
    <w:p w14:paraId="47975569" w14:textId="0A4F3B27" w:rsidR="00D40094" w:rsidRDefault="00D40094" w:rsidP="00F90137">
      <w:pPr>
        <w:rPr>
          <w:rFonts w:eastAsiaTheme="majorEastAsia" w:cstheme="majorBidi"/>
          <w:b/>
          <w:bCs/>
          <w:color w:val="000000" w:themeColor="text1"/>
          <w:sz w:val="28"/>
          <w:szCs w:val="28"/>
        </w:rPr>
      </w:pPr>
    </w:p>
    <w:p w14:paraId="1C9CEA89" w14:textId="3AFC16F3" w:rsidR="00D40094" w:rsidRDefault="00D40094" w:rsidP="00F90137">
      <w:pPr>
        <w:rPr>
          <w:rFonts w:eastAsiaTheme="majorEastAsia" w:cstheme="majorBidi"/>
          <w:b/>
          <w:bCs/>
          <w:color w:val="000000" w:themeColor="text1"/>
          <w:sz w:val="28"/>
          <w:szCs w:val="28"/>
        </w:rPr>
      </w:pPr>
    </w:p>
    <w:p w14:paraId="74093500" w14:textId="4E5EC354" w:rsidR="00D40094" w:rsidRDefault="00D40094" w:rsidP="00F90137">
      <w:pPr>
        <w:rPr>
          <w:rFonts w:eastAsiaTheme="majorEastAsia" w:cstheme="majorBidi"/>
          <w:b/>
          <w:bCs/>
          <w:color w:val="000000" w:themeColor="text1"/>
          <w:sz w:val="28"/>
          <w:szCs w:val="28"/>
        </w:rPr>
      </w:pPr>
    </w:p>
    <w:p w14:paraId="24784CAD" w14:textId="55903D50" w:rsidR="00D40094" w:rsidRDefault="00D40094" w:rsidP="00F90137">
      <w:pPr>
        <w:rPr>
          <w:rFonts w:eastAsiaTheme="majorEastAsia" w:cstheme="majorBidi"/>
          <w:b/>
          <w:bCs/>
          <w:color w:val="000000" w:themeColor="text1"/>
          <w:sz w:val="28"/>
          <w:szCs w:val="28"/>
        </w:rPr>
      </w:pPr>
    </w:p>
    <w:p w14:paraId="198CFB8F" w14:textId="77777777" w:rsidR="00D40094" w:rsidRDefault="00D40094" w:rsidP="00F90137">
      <w:pPr>
        <w:rPr>
          <w:rFonts w:eastAsiaTheme="majorEastAsia" w:cstheme="majorBidi"/>
          <w:b/>
          <w:bCs/>
          <w:color w:val="000000" w:themeColor="text1"/>
          <w:sz w:val="28"/>
          <w:szCs w:val="28"/>
        </w:rPr>
      </w:pPr>
    </w:p>
    <w:p w14:paraId="1A41AB26" w14:textId="470CA191" w:rsidR="00053BF7" w:rsidRPr="00053BF7" w:rsidRDefault="00AB0F0E" w:rsidP="00053BF7">
      <w:pPr>
        <w:pStyle w:val="Heading1"/>
        <w:spacing w:before="0" w:after="0"/>
      </w:pPr>
      <w:r w:rsidRPr="00553ABF">
        <w:lastRenderedPageBreak/>
        <w:t>INTRODUCTION</w:t>
      </w:r>
    </w:p>
    <w:p w14:paraId="25E8BB46" w14:textId="247FCF78" w:rsidR="00DD5102" w:rsidRDefault="00DD5102" w:rsidP="00185B5D">
      <w:r>
        <w:t>Road traffic crashes are responsible for nearly 1.2</w:t>
      </w:r>
      <w:r w:rsidR="00190B8F">
        <w:t>5 million fatalities every year</w:t>
      </w:r>
      <w:r w:rsidR="00161F61">
        <w:t xml:space="preserve"> and are </w:t>
      </w:r>
      <w:r w:rsidR="00B63179">
        <w:t>a</w:t>
      </w:r>
      <w:r w:rsidR="00161F61">
        <w:t xml:space="preserve"> leading cause of death among </w:t>
      </w:r>
      <w:r w:rsidR="00A30B2A">
        <w:t>people</w:t>
      </w:r>
      <w:r w:rsidR="00190B8F">
        <w:t xml:space="preserve"> aged</w:t>
      </w:r>
      <w:r>
        <w:t xml:space="preserve"> between 15 and 29</w:t>
      </w:r>
      <w:r w:rsidR="00161F61">
        <w:t xml:space="preserve"> years </w:t>
      </w:r>
      <w:r w:rsidR="001A069D">
        <w:t>old</w:t>
      </w:r>
      <w:r w:rsidR="002578A1">
        <w:t xml:space="preserve"> </w:t>
      </w:r>
      <w:r w:rsidR="009E6EDE">
        <w:fldChar w:fldCharType="begin" w:fldLock="1"/>
      </w:r>
      <w:r w:rsidR="001426F8">
        <w:instrText>ADDIN CSL_CITATION { "citationItems" : [ { "id" : "ITEM-1", "itemData" : { "author" : [ { "dropping-particle" : "", "family" : "World Health Organization", "given" : "", "non-dropping-particle" : "", "parse-names" : false, "suffix" : "" } ], "container-title" : "Global status report on road safety", "id" : "ITEM-1", "issued" : { "date-parts" : [ [ "2015" ] ] }, "publisher" : "World Health Organization", "title" : "Global status report on road safety 2015", "type" : "article-journal" }, "uris" : [ "http://www.mendeley.com/documents/?uuid=98abb371-e2b3-4723-bf81-e7e0bac9cb6b" ] } ], "mendeley" : { "formattedCitation" : "(World Health Organization, 2015)", "plainTextFormattedCitation" : "(World Health Organization, 2015)", "previouslyFormattedCitation" : "(World Health Organization, 2015)" }, "properties" : { "noteIndex" : 0 }, "schema" : "https://github.com/citation-style-language/schema/raw/master/csl-citation.json" }</w:instrText>
      </w:r>
      <w:r w:rsidR="009E6EDE">
        <w:fldChar w:fldCharType="separate"/>
      </w:r>
      <w:r w:rsidR="001426F8" w:rsidRPr="001426F8">
        <w:rPr>
          <w:noProof/>
        </w:rPr>
        <w:t>(World Health Organization, 2015)</w:t>
      </w:r>
      <w:r w:rsidR="009E6EDE">
        <w:fldChar w:fldCharType="end"/>
      </w:r>
      <w:r>
        <w:t xml:space="preserve">. The extent of </w:t>
      </w:r>
      <w:r>
        <w:rPr>
          <w:rFonts w:eastAsia="Calibri" w:cs="Times New Roman"/>
        </w:rPr>
        <w:t xml:space="preserve">societal, </w:t>
      </w:r>
      <w:r w:rsidR="008B0D1F">
        <w:rPr>
          <w:rFonts w:eastAsia="Calibri" w:cs="Times New Roman"/>
        </w:rPr>
        <w:t>emotional</w:t>
      </w:r>
      <w:r>
        <w:rPr>
          <w:rFonts w:eastAsia="Calibri" w:cs="Times New Roman"/>
        </w:rPr>
        <w:t xml:space="preserve"> and economic impacts of </w:t>
      </w:r>
      <w:r w:rsidR="00F07149">
        <w:rPr>
          <w:rFonts w:eastAsia="Calibri" w:cs="Times New Roman"/>
        </w:rPr>
        <w:t>these unfortunate events</w:t>
      </w:r>
      <w:r>
        <w:t xml:space="preserve"> has warranted </w:t>
      </w:r>
      <w:r w:rsidR="00E75BE5">
        <w:t xml:space="preserve">coordinated </w:t>
      </w:r>
      <w:r>
        <w:t xml:space="preserve">multi-sectoral responses from the fields of transportation, public health, and medicine. </w:t>
      </w:r>
      <w:r w:rsidR="006A6AB8">
        <w:t xml:space="preserve">A major analytical tool employed for examining the </w:t>
      </w:r>
      <w:r w:rsidR="001A069D">
        <w:t xml:space="preserve">critical </w:t>
      </w:r>
      <w:r w:rsidR="006A6AB8">
        <w:t xml:space="preserve">factors influencing crash occurrence include the </w:t>
      </w:r>
      <w:r w:rsidR="005C77FE">
        <w:t xml:space="preserve">econometric </w:t>
      </w:r>
      <w:r w:rsidR="006A6AB8">
        <w:t xml:space="preserve">crash </w:t>
      </w:r>
      <w:r w:rsidR="001A069D">
        <w:t xml:space="preserve">prediction/ </w:t>
      </w:r>
      <w:r w:rsidR="00C74FFC">
        <w:t xml:space="preserve">crash </w:t>
      </w:r>
      <w:r w:rsidR="001A069D">
        <w:t xml:space="preserve">frequency </w:t>
      </w:r>
      <w:r w:rsidR="006A6AB8">
        <w:t>model</w:t>
      </w:r>
      <w:r w:rsidR="00EA4B97">
        <w:t>s</w:t>
      </w:r>
      <w:r w:rsidR="006A6AB8">
        <w:t>.</w:t>
      </w:r>
      <w:r w:rsidR="00E75BE5">
        <w:t xml:space="preserve"> These models examine crashes at the micro-level (such as an intersection or roadway segment) or at the macro-level (such as a county or Traffic Analysis Zone (TAZ)). The various crash frequency dimensions frequently explored in </w:t>
      </w:r>
      <w:r w:rsidR="001A069D">
        <w:t xml:space="preserve">existing </w:t>
      </w:r>
      <w:r w:rsidR="00E75BE5">
        <w:t>literature include total crashes, crashes by severity, crashes by collision type and crashes by vehicle type</w:t>
      </w:r>
      <w:r w:rsidR="001B51BC">
        <w:t xml:space="preserve"> for a spatial unit over a given </w:t>
      </w:r>
      <w:r w:rsidR="00BD52E6">
        <w:t xml:space="preserve">time </w:t>
      </w:r>
      <w:r w:rsidR="001B51BC">
        <w:t>period</w:t>
      </w:r>
      <w:r w:rsidR="00E75BE5">
        <w:t xml:space="preserve">. </w:t>
      </w:r>
    </w:p>
    <w:p w14:paraId="37623B65" w14:textId="537A78DD" w:rsidR="00E75BE5" w:rsidRDefault="00FA1FFE" w:rsidP="00013959">
      <w:pPr>
        <w:ind w:firstLine="720"/>
      </w:pPr>
      <w:r>
        <w:t>A majority of the</w:t>
      </w:r>
      <w:r w:rsidR="00A92E99">
        <w:t xml:space="preserve"> existing</w:t>
      </w:r>
      <w:r>
        <w:t xml:space="preserve"> studies in safety literature developed crash frequency models for a single dependent variable; the methods are referred to as univariate modeling approaches </w:t>
      </w:r>
      <w:r w:rsidR="004D7F8B">
        <w:t xml:space="preserve">(see </w:t>
      </w:r>
      <w:r w:rsidR="00FF7203">
        <w:fldChar w:fldCharType="begin" w:fldLock="1"/>
      </w:r>
      <w:r w:rsidR="007F23D6">
        <w:instrText>ADDIN CSL_CITATION { "citationItems" : [ { "id" : "ITEM-1", "itemData" : { "author" : [ { "dropping-particle" : "", "family" : "Lord", "given" : "Dominique", "non-dropping-particle" : "", "parse-names" : false, "suffix" : "" }, { "dropping-particle" : "", "family" : "Mannering", "given" : "Fred", "non-dropping-particle" : "", "parse-names" : false, "suffix" : "" } ], "container-title" : "Transportation Research Part A: Policy and Practice", "id" : "ITEM-1", "issue" : "5", "issued" : { "date-parts" : [ [ "2010" ] ] }, "page" : "291-305", "publisher" : "Elsevier", "title" : "The statistical analysis of crash-frequency data: a review and assessment of methodological alternatives", "type" : "article-journal", "volume" : "44" }, "uris" : [ "http://www.mendeley.com/documents/?uuid=ceeb8a04-cd8f-416b-afe9-027074c73d6b" ] }, { "id" : "ITEM-2", "itemData" : { "author" : [ { "dropping-particle" : "", "family" : "Yasmin", "given" : "Shamsunnahar", "non-dropping-particle" : "", "parse-names" : false, "suffix" : "" }, { "dropping-particle" : "", "family" : "Eluru", "given" : "Naveen", "non-dropping-particle" : "", "parse-names" : false, "suffix" : "" }, { "dropping-particle" : "", "family" : "Lee", "given" : "Jaeyoung", "non-dropping-particle" : "", "parse-names" : false, "suffix" : "" }, { "dropping-particle" : "", "family" : "Abdel-Aty", "given" : "Mohamed", "non-dropping-particle" : "", "parse-names" : false, "suffix" : "" } ], "container-title" : "Transportation Research Record: Journal of the Transportation Research Board", "id" : "ITEM-2", "issued" : { "date-parts" : [ [ "2016" ] ] }, "page" : "119-126", "publisher" : "Transportation Research Board of the National Academies", "title" : "Ordered fractional split approach for aggregate injury severity modeling", "type" : "article-journal", "volume" : "2583" }, "uris" : [ "http://www.mendeley.com/documents/?uuid=0240ddae-0925-4119-a6fa-a4f2fba6c3cb" ] } ], "mendeley" : { "formattedCitation" : "(Lord and Mannering, 2010; Yasmin et al., 2016)", "manualFormatting" : "Lord and Mannering, 2010; ", "plainTextFormattedCitation" : "(Lord and Mannering, 2010; Yasmin et al., 2016)", "previouslyFormattedCitation" : "(Lord and Mannering, 2010; Yasmin et al., 2016)" }, "properties" : { "noteIndex" : 0 }, "schema" : "https://github.com/citation-style-language/schema/raw/master/csl-citation.json" }</w:instrText>
      </w:r>
      <w:r w:rsidR="00FF7203">
        <w:fldChar w:fldCharType="separate"/>
      </w:r>
      <w:r w:rsidR="001426F8" w:rsidRPr="001426F8">
        <w:rPr>
          <w:noProof/>
        </w:rPr>
        <w:t xml:space="preserve">Lord and Mannering, 2010; </w:t>
      </w:r>
      <w:r w:rsidR="00FF7203">
        <w:fldChar w:fldCharType="end"/>
      </w:r>
      <w:r w:rsidR="007F23D6">
        <w:fldChar w:fldCharType="begin" w:fldLock="1"/>
      </w:r>
      <w:r w:rsidR="00013959">
        <w:instrText>ADDIN CSL_CITATION { "citationItems" : [ { "id" : "ITEM-1", "itemData" : { "DOI" : "10.1080/23249935.2017.1369469", "ISSN" : "23249943", "abstract" : "\u00a9 2017 Hong Kong Society for Transportation Studies Limited This paper proposes an innovative joint econometric framework for examining total crash count and crash proportion by different crash severity. In our proposed approach, irrespective of the number of crash frequency variables the dimensions to be investigated is \u2018two\u2019,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 "author" : [ { "dropping-particle" : "", "family" : "Yasmin", "given" : "Shamsunnahar", "non-dropping-particle" : "", "parse-names" : false, "suffix" : "" }, { "dropping-particle" : "", "family" : "Eluru", "given" : "Naveen", "non-dropping-particle" : "", "parse-names" : false, "suffix" : "" } ], "container-title" : "Transportmetrica A: Transport Science", "id" : "ITEM-1", "issue" : "3", "issued" : { "date-parts" : [ [ "2018" ] ] }, "page" : "230-255", "title" : "A joint econometric framework for modeling crash counts by severity", "type" : "article-journal", "volume" : "14" }, "uris" : [ "http://www.mendeley.com/documents/?uuid=9ba76bcd-b516-4795-884d-1dd079425b8b" ] } ], "mendeley" : { "formattedCitation" : "(Yasmin and Eluru, 2018)", "manualFormatting" : "Yasmin and Eluru, 2018", "plainTextFormattedCitation" : "(Yasmin and Eluru, 2018)", "previouslyFormattedCitation" : "(Yasmin and Eluru, 2018)" }, "properties" : { "noteIndex" : 0 }, "schema" : "https://github.com/citation-style-language/schema/raw/master/csl-citation.json" }</w:instrText>
      </w:r>
      <w:r w:rsidR="007F23D6">
        <w:fldChar w:fldCharType="separate"/>
      </w:r>
      <w:r w:rsidR="007F23D6" w:rsidRPr="007F23D6">
        <w:rPr>
          <w:noProof/>
        </w:rPr>
        <w:t>Yasmin and Eluru, 2018</w:t>
      </w:r>
      <w:r w:rsidR="007F23D6">
        <w:fldChar w:fldCharType="end"/>
      </w:r>
      <w:r>
        <w:t xml:space="preserve"> for a detailed review of these studies). </w:t>
      </w:r>
      <w:r w:rsidR="001407A8">
        <w:t>In recent years, there is growing recognition that univariate approaches</w:t>
      </w:r>
      <w:r w:rsidR="001A069D">
        <w:t>,</w:t>
      </w:r>
      <w:r w:rsidR="001407A8">
        <w:t xml:space="preserve"> while adequate for analyzing a single dependent variable, </w:t>
      </w:r>
      <w:r w:rsidR="005C77FE">
        <w:t xml:space="preserve">fall short in modeling multiple </w:t>
      </w:r>
      <w:r w:rsidR="001407A8">
        <w:t>crash frequency variables</w:t>
      </w:r>
      <w:r w:rsidR="005C77FE">
        <w:t xml:space="preserve"> for a single observation</w:t>
      </w:r>
      <w:r w:rsidR="006C3B2D">
        <w:t>al unit</w:t>
      </w:r>
      <w:r w:rsidR="001407A8">
        <w:t xml:space="preserve">. For example, the total number of crashes in a TAZ are a sum of crashes by </w:t>
      </w:r>
      <w:r w:rsidR="00A92E99">
        <w:t xml:space="preserve">different </w:t>
      </w:r>
      <w:r w:rsidR="001407A8">
        <w:t>collision type</w:t>
      </w:r>
      <w:r w:rsidR="00A92E99">
        <w:t>s</w:t>
      </w:r>
      <w:r w:rsidR="001407A8">
        <w:t xml:space="preserve"> (or severity</w:t>
      </w:r>
      <w:r w:rsidR="00A92E99">
        <w:t xml:space="preserve"> levels</w:t>
      </w:r>
      <w:r w:rsidR="001407A8">
        <w:t xml:space="preserve">) </w:t>
      </w:r>
      <w:r w:rsidR="001407A8" w:rsidRPr="00BA61E4">
        <w:rPr>
          <w:i/>
        </w:rPr>
        <w:t>i.e.</w:t>
      </w:r>
      <w:r w:rsidR="001407A8">
        <w:t xml:space="preserve"> as opposed to analyzing a single total crash variable it is possible to examine crash frequency by </w:t>
      </w:r>
      <w:r w:rsidR="00D97EF7">
        <w:t xml:space="preserve">different </w:t>
      </w:r>
      <w:r w:rsidR="005579EB">
        <w:t xml:space="preserve">attribute </w:t>
      </w:r>
      <w:r w:rsidR="005B46FF">
        <w:t>categor</w:t>
      </w:r>
      <w:r w:rsidR="00D97EF7">
        <w:t>ies</w:t>
      </w:r>
      <w:r w:rsidR="005579EB">
        <w:t xml:space="preserve">. In this </w:t>
      </w:r>
      <w:r w:rsidR="005C77FE">
        <w:t>case</w:t>
      </w:r>
      <w:r w:rsidR="005579EB">
        <w:t xml:space="preserve">, an extension of univariate approach would be to develop multiple univariate models with frequency by </w:t>
      </w:r>
      <w:r w:rsidR="005B46FF">
        <w:t>attribute level</w:t>
      </w:r>
      <w:r w:rsidR="005C77FE">
        <w:t>s</w:t>
      </w:r>
      <w:r w:rsidR="005579EB">
        <w:t xml:space="preserve"> considered as </w:t>
      </w:r>
      <w:r w:rsidR="005C77FE">
        <w:t>multiple</w:t>
      </w:r>
      <w:r w:rsidR="005579EB">
        <w:t xml:space="preserve"> dependent variable</w:t>
      </w:r>
      <w:r w:rsidR="005C77FE">
        <w:t>s</w:t>
      </w:r>
      <w:r w:rsidR="005579EB">
        <w:t xml:space="preserve">. </w:t>
      </w:r>
      <w:r w:rsidR="00AA7AD8">
        <w:t xml:space="preserve">Through this approach, the exogenous variables affecting crash counts can exhibit distinct impacts on different </w:t>
      </w:r>
      <w:r w:rsidR="005B46FF">
        <w:t>attribute levels</w:t>
      </w:r>
      <w:r w:rsidR="00AA7AD8">
        <w:t xml:space="preserve"> allowing for a flexible specification. </w:t>
      </w:r>
      <w:r w:rsidR="002B2A17">
        <w:t>Th</w:t>
      </w:r>
      <w:r w:rsidR="001948A6">
        <w:t>e</w:t>
      </w:r>
      <w:r w:rsidR="002B2A17">
        <w:t xml:space="preserve"> separate models for </w:t>
      </w:r>
      <w:r w:rsidR="001948A6">
        <w:t xml:space="preserve">crash </w:t>
      </w:r>
      <w:r w:rsidR="002B2A17">
        <w:t xml:space="preserve">frequency by </w:t>
      </w:r>
      <w:r w:rsidR="001948A6">
        <w:t xml:space="preserve">attribute level </w:t>
      </w:r>
      <w:r w:rsidR="002B2A17">
        <w:t>allow</w:t>
      </w:r>
      <w:r w:rsidR="005B46FF">
        <w:t>s</w:t>
      </w:r>
      <w:r w:rsidR="002B2A17">
        <w:t xml:space="preserve"> us to capture realistic estimates of exogenous variables. </w:t>
      </w:r>
      <w:r w:rsidR="001948A6">
        <w:t>Yet</w:t>
      </w:r>
      <w:r w:rsidR="002B2A17">
        <w:t>,</w:t>
      </w:r>
      <w:r w:rsidR="00FF6BA3">
        <w:t xml:space="preserve"> the approach </w:t>
      </w:r>
      <w:r w:rsidR="005B46FF">
        <w:t xml:space="preserve">only accommodates for observed factors and </w:t>
      </w:r>
      <w:r w:rsidR="00FF6BA3">
        <w:t xml:space="preserve">inherently neglects the information that the multiple crash frequency variables for a TAZ are potentially correlated. </w:t>
      </w:r>
      <w:r w:rsidR="00261A2F">
        <w:t>For example, for zonal level crash frequency analysis, it is possible that several characteristics specific to the zone such as driver behavior, geometric design and build quality (possibl</w:t>
      </w:r>
      <w:r w:rsidR="006C3B2D">
        <w:t>y</w:t>
      </w:r>
      <w:r w:rsidR="00261A2F">
        <w:t xml:space="preserve"> of higher or lower quality relative to the other zones) and traffic signal design objectives might influence different crash counts by collision type (such as head-on, rear-end). These factors that influence crash frequency by one attribute level are also likely to influence crash frequency by other attribute levels. Such detailed characteristics are rarely available to analysts for consideration in model development. </w:t>
      </w:r>
      <w:r w:rsidR="00FD1810">
        <w:t>Ignoring for the presence of such unobserved heterogeneity in model development will result in inaccurate and biased model estim</w:t>
      </w:r>
      <w:r w:rsidR="005A2A73">
        <w:t xml:space="preserve">ates (see </w:t>
      </w:r>
      <w:r w:rsidR="005A2A73">
        <w:fldChar w:fldCharType="begin" w:fldLock="1"/>
      </w:r>
      <w:r w:rsidR="001436C8">
        <w:instrText>ADDIN CSL_CITATION { "citationItems" : [ { "id" : "ITEM-1", "itemData" : { "author" : [ { "dropping-particle" : "", "family" : "Mannering", "given" : "Fred L", "non-dropping-particle" : "", "parse-names" : false, "suffix" : "" }, { "dropping-particle" : "", "family" : "Shankar", "given" : "Venky", "non-dropping-particle" : "", "parse-names" : false, "suffix" : "" }, { "dropping-particle" : "", "family" : "Bhat", "given" : "Chandra R", "non-dropping-particle" : "", "parse-names" : false, "suffix" : "" } ], "container-title" : "Analytic methods in accident research", "id" : "ITEM-1", "issued" : { "date-parts" : [ [ "2016" ] ] }, "page" : "1-16", "publisher" : "Elsevier", "title" : "Unobserved heterogeneity and the statistical analysis of highway accident data", "type" : "article-journal", "volume" : "11" }, "uris" : [ "http://www.mendeley.com/documents/?uuid=9e0575e9-cff2-4fa1-84e0-12c18b0ae279" ] } ], "mendeley" : { "formattedCitation" : "(Mannering et al., 2016)", "manualFormatting" : "Mannering et al., 2016", "plainTextFormattedCitation" : "(Mannering et al., 2016)", "previouslyFormattedCitation" : "(Mannering et al., 2016)" }, "properties" : { "noteIndex" : 0 }, "schema" : "https://github.com/citation-style-language/schema/raw/master/csl-citation.json" }</w:instrText>
      </w:r>
      <w:r w:rsidR="005A2A73">
        <w:fldChar w:fldCharType="separate"/>
      </w:r>
      <w:r w:rsidR="001426F8" w:rsidRPr="001426F8">
        <w:rPr>
          <w:noProof/>
        </w:rPr>
        <w:t>Mannering et al., 2016</w:t>
      </w:r>
      <w:r w:rsidR="005A2A73">
        <w:fldChar w:fldCharType="end"/>
      </w:r>
      <w:r w:rsidR="00FD1810">
        <w:t xml:space="preserve"> for an extensive discussion). </w:t>
      </w:r>
    </w:p>
    <w:p w14:paraId="46795FE0" w14:textId="7C0C950F" w:rsidR="009F1501" w:rsidRDefault="005C77FE" w:rsidP="00185B5D">
      <w:pPr>
        <w:ind w:firstLine="720"/>
        <w:rPr>
          <w:szCs w:val="24"/>
        </w:rPr>
      </w:pPr>
      <w:r>
        <w:t xml:space="preserve">The most common approach employed to address the potential unobserved heterogeneity in safety literature is the development of multivariate crash frequency models. </w:t>
      </w:r>
      <w:r w:rsidRPr="00640BAD">
        <w:rPr>
          <w:rFonts w:eastAsia="Calibri" w:cs="Times New Roman"/>
          <w:szCs w:val="24"/>
        </w:rPr>
        <w:t xml:space="preserve">In </w:t>
      </w:r>
      <w:r>
        <w:rPr>
          <w:rFonts w:eastAsia="Calibri" w:cs="Times New Roman"/>
          <w:szCs w:val="24"/>
        </w:rPr>
        <w:t xml:space="preserve">this approach, </w:t>
      </w:r>
      <w:r w:rsidRPr="00640BAD">
        <w:rPr>
          <w:rFonts w:eastAsia="Calibri" w:cs="Times New Roman"/>
          <w:szCs w:val="24"/>
        </w:rPr>
        <w:t xml:space="preserve">the impact of exogenous variables is quantified through the propensity component of count models. The main interaction across different </w:t>
      </w:r>
      <w:r>
        <w:rPr>
          <w:rFonts w:eastAsia="Calibri" w:cs="Times New Roman"/>
          <w:szCs w:val="24"/>
        </w:rPr>
        <w:t xml:space="preserve">count </w:t>
      </w:r>
      <w:r w:rsidRPr="00640BAD">
        <w:rPr>
          <w:rFonts w:eastAsia="Calibri" w:cs="Times New Roman"/>
          <w:szCs w:val="24"/>
        </w:rPr>
        <w:t xml:space="preserve">variables is sought through unobserved effects </w:t>
      </w:r>
      <w:r w:rsidRPr="002E5385">
        <w:rPr>
          <w:rFonts w:eastAsia="Calibri" w:cs="Times New Roman"/>
          <w:i/>
          <w:szCs w:val="24"/>
        </w:rPr>
        <w:t>i.e.</w:t>
      </w:r>
      <w:r w:rsidRPr="00640BAD">
        <w:rPr>
          <w:rFonts w:eastAsia="Calibri" w:cs="Times New Roman"/>
          <w:szCs w:val="24"/>
        </w:rPr>
        <w:t xml:space="preserve"> there is no interaction of observed effects across the multiple count models.</w:t>
      </w:r>
      <w:r>
        <w:rPr>
          <w:rFonts w:eastAsia="Calibri" w:cs="Times New Roman"/>
          <w:szCs w:val="24"/>
        </w:rPr>
        <w:t xml:space="preserve"> </w:t>
      </w:r>
      <w:r>
        <w:t xml:space="preserve">These </w:t>
      </w:r>
      <w:r w:rsidRPr="00300884">
        <w:rPr>
          <w:szCs w:val="24"/>
        </w:rPr>
        <w:t>approach</w:t>
      </w:r>
      <w:r>
        <w:rPr>
          <w:szCs w:val="24"/>
        </w:rPr>
        <w:t>es</w:t>
      </w:r>
      <w:r w:rsidRPr="00300884">
        <w:rPr>
          <w:szCs w:val="24"/>
        </w:rPr>
        <w:t xml:space="preserve">, </w:t>
      </w:r>
      <w:r>
        <w:rPr>
          <w:szCs w:val="24"/>
        </w:rPr>
        <w:t>in general</w:t>
      </w:r>
      <w:r w:rsidRPr="00300884">
        <w:rPr>
          <w:szCs w:val="24"/>
        </w:rPr>
        <w:t>, partition the error components of the dependent variables to accommodate for a common term and an independent term across dependent variables</w:t>
      </w:r>
      <w:r w:rsidR="00222BFF">
        <w:rPr>
          <w:szCs w:val="24"/>
        </w:rPr>
        <w:t xml:space="preserve"> (see </w:t>
      </w:r>
      <w:r w:rsidR="00222BFF">
        <w:rPr>
          <w:szCs w:val="24"/>
        </w:rPr>
        <w:fldChar w:fldCharType="begin" w:fldLock="1"/>
      </w:r>
      <w:r w:rsidR="001436C8">
        <w:rPr>
          <w:szCs w:val="24"/>
        </w:rPr>
        <w:instrText>ADDIN CSL_CITATION { "citationItems" : [ { "id" : "ITEM-1", "itemData" : { "author" : [ { "dropping-particle" : "", "family" : "Mannering", "given" : "Fred L", "non-dropping-particle" : "", "parse-names" : false, "suffix" : "" }, { "dropping-particle" : "", "family" : "Shankar", "given" : "Venky", "non-dropping-particle" : "", "parse-names" : false, "suffix" : "" }, { "dropping-particle" : "", "family" : "Bhat", "given" : "Chandra R", "non-dropping-particle" : "", "parse-names" : false, "suffix" : "" } ], "container-title" : "Analytic methods in accident research", "id" : "ITEM-1", "issued" : { "date-parts" : [ [ "2016" ] ] }, "page" : "1-16", "publisher" : "Elsevier", "title" : "Unobserved heterogeneity and the statistical analysis of highway accident data", "type" : "article-journal", "volume" : "11" }, "uris" : [ "http://www.mendeley.com/documents/?uuid=9e0575e9-cff2-4fa1-84e0-12c18b0ae279" ] } ], "mendeley" : { "formattedCitation" : "(Mannering et al., 2016)", "manualFormatting" : "Mannering et al., 2016", "plainTextFormattedCitation" : "(Mannering et al., 2016)", "previouslyFormattedCitation" : "(Mannering et al., 2016)" }, "properties" : { "noteIndex" : 0 }, "schema" : "https://github.com/citation-style-language/schema/raw/master/csl-citation.json" }</w:instrText>
      </w:r>
      <w:r w:rsidR="00222BFF">
        <w:rPr>
          <w:szCs w:val="24"/>
        </w:rPr>
        <w:fldChar w:fldCharType="separate"/>
      </w:r>
      <w:r w:rsidR="001426F8" w:rsidRPr="001426F8">
        <w:rPr>
          <w:noProof/>
          <w:szCs w:val="24"/>
        </w:rPr>
        <w:t>Mannering et al., 2016</w:t>
      </w:r>
      <w:r w:rsidR="00222BFF">
        <w:rPr>
          <w:szCs w:val="24"/>
        </w:rPr>
        <w:fldChar w:fldCharType="end"/>
      </w:r>
      <w:r w:rsidR="00222BFF">
        <w:rPr>
          <w:szCs w:val="24"/>
        </w:rPr>
        <w:t xml:space="preserve"> </w:t>
      </w:r>
      <w:r>
        <w:rPr>
          <w:szCs w:val="24"/>
        </w:rPr>
        <w:t>for a detailed discussion of various methodologies)</w:t>
      </w:r>
      <w:r w:rsidRPr="00300884">
        <w:rPr>
          <w:szCs w:val="24"/>
        </w:rPr>
        <w:t xml:space="preserve">. </w:t>
      </w:r>
      <w:r>
        <w:rPr>
          <w:szCs w:val="24"/>
        </w:rPr>
        <w:t xml:space="preserve">In our current study, we develop an alternative approach to accommodate for the presence of </w:t>
      </w:r>
      <w:r w:rsidR="00261A2F">
        <w:rPr>
          <w:szCs w:val="24"/>
        </w:rPr>
        <w:t xml:space="preserve">observed and </w:t>
      </w:r>
      <w:r>
        <w:rPr>
          <w:szCs w:val="24"/>
        </w:rPr>
        <w:t xml:space="preserve">unobserved heterogeneity. The approach employs a joint crash frequency and </w:t>
      </w:r>
      <w:r w:rsidR="003A45F6">
        <w:rPr>
          <w:szCs w:val="24"/>
        </w:rPr>
        <w:t xml:space="preserve">multinomial </w:t>
      </w:r>
      <w:r>
        <w:rPr>
          <w:szCs w:val="24"/>
        </w:rPr>
        <w:t xml:space="preserve">fractional split model </w:t>
      </w:r>
      <w:r w:rsidR="009E79FC">
        <w:rPr>
          <w:szCs w:val="24"/>
        </w:rPr>
        <w:t xml:space="preserve">to provide an alternative to the multivariate count models in extant literature. </w:t>
      </w:r>
      <w:r w:rsidR="001948A6">
        <w:rPr>
          <w:szCs w:val="24"/>
        </w:rPr>
        <w:t>T</w:t>
      </w:r>
      <w:r w:rsidR="00684B96">
        <w:rPr>
          <w:szCs w:val="24"/>
        </w:rPr>
        <w:t>he approach builds on recent work by Yasmin and colleagues</w:t>
      </w:r>
      <w:r w:rsidR="001B5FF9">
        <w:rPr>
          <w:szCs w:val="24"/>
        </w:rPr>
        <w:t xml:space="preserve"> in multiple studies</w:t>
      </w:r>
      <w:r w:rsidR="002714E1">
        <w:rPr>
          <w:szCs w:val="24"/>
        </w:rPr>
        <w:t xml:space="preserve"> </w:t>
      </w:r>
      <w:r w:rsidR="007C302C">
        <w:rPr>
          <w:szCs w:val="24"/>
        </w:rPr>
        <w:fldChar w:fldCharType="begin" w:fldLock="1"/>
      </w:r>
      <w:r w:rsidR="00013959">
        <w:rPr>
          <w:szCs w:val="24"/>
        </w:rPr>
        <w:instrText>ADDIN CSL_CITATION { "citationItems" : [ { "id" : "ITEM-1", "itemData" : { "author" : [ { "dropping-particle" : "", "family" : "Yasmin", "given" : "Shamsunnahar", "non-dropping-particle" : "", "parse-names" : false, "suffix" : "" }, { "dropping-particle" : "", "family" : "Eluru", "given" : "Naveen", "non-dropping-particle" : "", "parse-names" : false, "suffix" : "" }, { "dropping-particle" : "", "family" : "Lee", "given" : "Jaeyoung", "non-dropping-particle" : "", "parse-names" : false, "suffix" : "" }, { "dropping-particle" : "", "family" : "Abdel-Aty", "given" : "Mohamed", "non-dropping-particle" : "", "parse-names" : false, "suffix" : "" } ], "container-title" : "Transportation Research Record: Journal of the Transportation Research Board", "id" : "ITEM-1", "issued" : { "date-parts" : [ [ "2016" ] ] }, "page" : "119-126", "publisher" : "Transportation Research Board of the National Academies", "title" : "Ordered fractional split approach for aggregate injury severity modeling", "type" : "article-journal", "volume" : "2583" }, "uris" : [ "http://www.mendeley.com/documents/?uuid=0240ddae-0925-4119-a6fa-a4f2fba6c3cb" ] }, { "id" : "ITEM-2", "itemData" : { "author" : [ { "dropping-particle" : "", "family" : "Lee", "given" : "Jaeyoung", "non-dropping-particle" : "", "parse-names" : false, "suffix" : "" }, { "dropping-particle" : "", "family" : "Yasmin", "given" : "Shamsunnahar", "non-dropping-particle" : "", "parse-names" : false, "suffix" : "" }, { "dropping-particle" : "", "family" : "Eluru", "given" : "Naveen", "non-dropping-particle" : "", "parse-names" : false, "suffix" : "" }, { "dropping-particle" : "", "family" : "Abdel-Aty", "given" : "Mohamed", "non-dropping-particle" : "", "parse-names" : false, "suffix" : "" }, { "dropping-particle" : "", "family" : "Cai", "given" : "Qing", "non-dropping-particle" : "", "parse-names" : false, "suffix" : "" } ], "container-title" : "Accident Analysis &amp; Prevention", "id" : "ITEM-2", "issued" : { "date-parts" : [ [ "2018" ] ] }, "page" : "12-22", "title" : "Macroscopic Analysis of Crash Proportion by Mode: Fractional Split Multinomial Logit Modeling Approach", "type" : "article-journal", "volume" : "111" }, "uris" : [ "http://www.mendeley.com/documents/?uuid=ed24bfbc-6ba0-499a-bc1b-e0a90dea3942" ] }, { "id" : "ITEM-3", "itemData" : { "DOI" : "10.1080/23249935.2017.1369469", "ISSN" : "23249943", "abstract" : "\u00a9 2017 Hong Kong Society for Transportation Studies Limited This paper proposes an innovative joint econometric framework for examining total crash count and crash proportion by different crash severity. In our proposed approach, irrespective of the number of crash frequency variables the dimensions to be investigated is \u2018two\u2019,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 "author" : [ { "dropping-particle" : "", "family" : "Yasmin", "given" : "Shamsunnahar", "non-dropping-particle" : "", "parse-names" : false, "suffix" : "" }, { "dropping-particle" : "", "family" : "Eluru", "given" : "Naveen", "non-dropping-particle" : "", "parse-names" : false, "suffix" : "" } ], "container-title" : "Transportmetrica A: Transport Science", "id" : "ITEM-3", "issue" : "3", "issued" : { "date-parts" : [ [ "2018" ] ] }, "page" : "230-255", "title" : "A joint econometric framework for modeling crash counts by severity", "type" : "article-journal", "volume" : "14" }, "uris" : [ "http://www.mendeley.com/documents/?uuid=9ba76bcd-b516-4795-884d-1dd079425b8b" ] } ], "mendeley" : { "formattedCitation" : "(Lee et al., 2018; Yasmin et al., 2016; Yasmin and Eluru, 2018)", "manualFormatting" : "(Lee et al., 2018; Yasmin et al., 2016; Yasmin and Eluru, 2018)", "plainTextFormattedCitation" : "(Lee et al., 2018; Yasmin et al., 2016; Yasmin and Eluru, 2018)", "previouslyFormattedCitation" : "(Lee et al., 2018; Yasmin et al., 2016; Yasmin and Eluru, 2018)" }, "properties" : { "noteIndex" : 0 }, "schema" : "https://github.com/citation-style-language/schema/raw/master/csl-citation.json" }</w:instrText>
      </w:r>
      <w:r w:rsidR="007C302C">
        <w:rPr>
          <w:szCs w:val="24"/>
        </w:rPr>
        <w:fldChar w:fldCharType="separate"/>
      </w:r>
      <w:r w:rsidR="001426F8" w:rsidRPr="001426F8">
        <w:rPr>
          <w:noProof/>
          <w:szCs w:val="24"/>
        </w:rPr>
        <w:t xml:space="preserve">(Lee et al., </w:t>
      </w:r>
      <w:r w:rsidR="008D1CC4" w:rsidRPr="001426F8">
        <w:rPr>
          <w:noProof/>
          <w:szCs w:val="24"/>
        </w:rPr>
        <w:t>201</w:t>
      </w:r>
      <w:r w:rsidR="008D1CC4">
        <w:rPr>
          <w:noProof/>
          <w:szCs w:val="24"/>
        </w:rPr>
        <w:t>8</w:t>
      </w:r>
      <w:r w:rsidR="001426F8" w:rsidRPr="001426F8">
        <w:rPr>
          <w:noProof/>
          <w:szCs w:val="24"/>
        </w:rPr>
        <w:t>; Yasmin et al., 2016; Yasmin and Eluru, 201</w:t>
      </w:r>
      <w:r w:rsidR="00013959">
        <w:rPr>
          <w:noProof/>
          <w:szCs w:val="24"/>
        </w:rPr>
        <w:t>8</w:t>
      </w:r>
      <w:r w:rsidR="001426F8" w:rsidRPr="001426F8">
        <w:rPr>
          <w:noProof/>
          <w:szCs w:val="24"/>
        </w:rPr>
        <w:t>)</w:t>
      </w:r>
      <w:r w:rsidR="007C302C">
        <w:rPr>
          <w:szCs w:val="24"/>
        </w:rPr>
        <w:fldChar w:fldCharType="end"/>
      </w:r>
      <w:r w:rsidR="00684B96">
        <w:rPr>
          <w:szCs w:val="24"/>
        </w:rPr>
        <w:t xml:space="preserve">. </w:t>
      </w:r>
      <w:r w:rsidR="001B5FF9">
        <w:rPr>
          <w:szCs w:val="24"/>
        </w:rPr>
        <w:t xml:space="preserve">Furthermore, the current study undertakes a first of its kind comparison exercise between the most commonly </w:t>
      </w:r>
      <w:r w:rsidR="001B5FF9">
        <w:rPr>
          <w:szCs w:val="24"/>
        </w:rPr>
        <w:lastRenderedPageBreak/>
        <w:t xml:space="preserve">used multivariate </w:t>
      </w:r>
      <w:r w:rsidR="004441D7">
        <w:rPr>
          <w:szCs w:val="24"/>
        </w:rPr>
        <w:t xml:space="preserve">count </w:t>
      </w:r>
      <w:r w:rsidR="001B5FF9">
        <w:rPr>
          <w:szCs w:val="24"/>
        </w:rPr>
        <w:t xml:space="preserve">model (multivariate </w:t>
      </w:r>
      <w:r w:rsidR="001948A6">
        <w:rPr>
          <w:szCs w:val="24"/>
        </w:rPr>
        <w:t xml:space="preserve">random parameter </w:t>
      </w:r>
      <w:r w:rsidR="001B5FF9">
        <w:rPr>
          <w:szCs w:val="24"/>
        </w:rPr>
        <w:t xml:space="preserve">negative binomial model) and </w:t>
      </w:r>
      <w:r w:rsidR="00F07149">
        <w:rPr>
          <w:szCs w:val="24"/>
        </w:rPr>
        <w:t>the proposed</w:t>
      </w:r>
      <w:r w:rsidR="001B5FF9">
        <w:rPr>
          <w:szCs w:val="24"/>
        </w:rPr>
        <w:t xml:space="preserve"> approach</w:t>
      </w:r>
      <w:r w:rsidR="00F07149">
        <w:rPr>
          <w:szCs w:val="24"/>
        </w:rPr>
        <w:t xml:space="preserve"> of the current study</w:t>
      </w:r>
      <w:r w:rsidR="001B5FF9">
        <w:rPr>
          <w:szCs w:val="24"/>
        </w:rPr>
        <w:t xml:space="preserve">. The reader would note that the log-likelihood functions across these </w:t>
      </w:r>
      <w:r w:rsidR="005635CE">
        <w:rPr>
          <w:szCs w:val="24"/>
        </w:rPr>
        <w:t xml:space="preserve">models are not </w:t>
      </w:r>
      <w:r w:rsidR="00A92E99">
        <w:rPr>
          <w:szCs w:val="24"/>
        </w:rPr>
        <w:t xml:space="preserve">directly </w:t>
      </w:r>
      <w:r w:rsidR="005635CE">
        <w:rPr>
          <w:szCs w:val="24"/>
        </w:rPr>
        <w:t xml:space="preserve">comparable. </w:t>
      </w:r>
      <w:r w:rsidR="005635CE" w:rsidRPr="000A4F2B">
        <w:rPr>
          <w:szCs w:val="24"/>
        </w:rPr>
        <w:t xml:space="preserve">Hence, </w:t>
      </w:r>
      <w:r w:rsidR="005635CE" w:rsidRPr="000F5F46">
        <w:rPr>
          <w:szCs w:val="24"/>
        </w:rPr>
        <w:t xml:space="preserve">to facilitate a comparison, an equivalent log-likelihood measure is </w:t>
      </w:r>
      <w:r w:rsidR="001948A6" w:rsidRPr="000F5F46">
        <w:rPr>
          <w:szCs w:val="24"/>
        </w:rPr>
        <w:t xml:space="preserve">also </w:t>
      </w:r>
      <w:r w:rsidR="005635CE" w:rsidRPr="000F5F46">
        <w:rPr>
          <w:szCs w:val="24"/>
        </w:rPr>
        <w:t xml:space="preserve">generated </w:t>
      </w:r>
      <w:r w:rsidR="001948A6" w:rsidRPr="000F5F46">
        <w:rPr>
          <w:szCs w:val="24"/>
        </w:rPr>
        <w:t>for</w:t>
      </w:r>
      <w:r w:rsidR="005635CE" w:rsidRPr="000F5F46">
        <w:rPr>
          <w:szCs w:val="24"/>
        </w:rPr>
        <w:t xml:space="preserve"> the proposed </w:t>
      </w:r>
      <w:r w:rsidR="00A92E99">
        <w:rPr>
          <w:szCs w:val="24"/>
        </w:rPr>
        <w:t xml:space="preserve">joint </w:t>
      </w:r>
      <w:r w:rsidR="005635CE" w:rsidRPr="000F5F46">
        <w:rPr>
          <w:szCs w:val="24"/>
        </w:rPr>
        <w:t>crash frequency and fractional split model. Finally,</w:t>
      </w:r>
      <w:r w:rsidR="005635CE">
        <w:rPr>
          <w:szCs w:val="24"/>
        </w:rPr>
        <w:t xml:space="preserve"> a</w:t>
      </w:r>
      <w:r w:rsidR="00530017">
        <w:rPr>
          <w:szCs w:val="24"/>
        </w:rPr>
        <w:t>n in-sample</w:t>
      </w:r>
      <w:r w:rsidR="005635CE">
        <w:rPr>
          <w:szCs w:val="24"/>
        </w:rPr>
        <w:t xml:space="preserve"> prediction exercise </w:t>
      </w:r>
      <w:r w:rsidR="001948A6">
        <w:rPr>
          <w:szCs w:val="24"/>
        </w:rPr>
        <w:t>comparing</w:t>
      </w:r>
      <w:r w:rsidR="005635CE">
        <w:rPr>
          <w:szCs w:val="24"/>
        </w:rPr>
        <w:t xml:space="preserve"> the two systems is conducted. </w:t>
      </w:r>
      <w:r w:rsidR="000C1E11">
        <w:rPr>
          <w:szCs w:val="24"/>
        </w:rPr>
        <w:t xml:space="preserve">The </w:t>
      </w:r>
      <w:r w:rsidR="004441D7">
        <w:rPr>
          <w:szCs w:val="24"/>
        </w:rPr>
        <w:t>models are estimated by using</w:t>
      </w:r>
      <w:r w:rsidR="000C1E11">
        <w:rPr>
          <w:szCs w:val="24"/>
        </w:rPr>
        <w:t xml:space="preserve"> data from Florida at the </w:t>
      </w:r>
      <w:r w:rsidR="00793518">
        <w:rPr>
          <w:szCs w:val="24"/>
        </w:rPr>
        <w:t>S</w:t>
      </w:r>
      <w:r w:rsidR="000C1E11">
        <w:rPr>
          <w:szCs w:val="24"/>
        </w:rPr>
        <w:t>tatewide</w:t>
      </w:r>
      <w:r w:rsidR="00793518">
        <w:rPr>
          <w:szCs w:val="24"/>
        </w:rPr>
        <w:t xml:space="preserve"> Traffic Analysis Zone</w:t>
      </w:r>
      <w:r w:rsidR="000C1E11">
        <w:rPr>
          <w:szCs w:val="24"/>
        </w:rPr>
        <w:t xml:space="preserve"> </w:t>
      </w:r>
      <w:r w:rsidR="00793518">
        <w:rPr>
          <w:szCs w:val="24"/>
        </w:rPr>
        <w:t>(S</w:t>
      </w:r>
      <w:r w:rsidR="000C1E11">
        <w:rPr>
          <w:szCs w:val="24"/>
        </w:rPr>
        <w:t>TAZ</w:t>
      </w:r>
      <w:r w:rsidR="00793518">
        <w:rPr>
          <w:szCs w:val="24"/>
        </w:rPr>
        <w:t>)</w:t>
      </w:r>
      <w:r w:rsidR="000C1E11">
        <w:rPr>
          <w:szCs w:val="24"/>
        </w:rPr>
        <w:t xml:space="preserve"> </w:t>
      </w:r>
      <w:r w:rsidR="001A069D">
        <w:rPr>
          <w:szCs w:val="24"/>
        </w:rPr>
        <w:t xml:space="preserve">level </w:t>
      </w:r>
      <w:r w:rsidR="000C1E11">
        <w:rPr>
          <w:szCs w:val="24"/>
        </w:rPr>
        <w:t xml:space="preserve">for </w:t>
      </w:r>
      <w:r w:rsidR="001A069D">
        <w:rPr>
          <w:szCs w:val="24"/>
        </w:rPr>
        <w:t xml:space="preserve">the year </w:t>
      </w:r>
      <w:r w:rsidR="000C1E11">
        <w:rPr>
          <w:szCs w:val="24"/>
        </w:rPr>
        <w:t xml:space="preserve">2015. </w:t>
      </w:r>
    </w:p>
    <w:p w14:paraId="6976105E" w14:textId="31A2DB66" w:rsidR="005B46FF" w:rsidRDefault="000C1E11" w:rsidP="00E35DE0">
      <w:pPr>
        <w:ind w:firstLine="720"/>
        <w:rPr>
          <w:szCs w:val="24"/>
        </w:rPr>
      </w:pPr>
      <w:r w:rsidRPr="00E3619F">
        <w:rPr>
          <w:szCs w:val="24"/>
        </w:rPr>
        <w:t>The rest of the paper is o</w:t>
      </w:r>
      <w:r w:rsidR="005A02DB" w:rsidRPr="00E3619F">
        <w:rPr>
          <w:szCs w:val="24"/>
        </w:rPr>
        <w:t xml:space="preserve">rganized as follows: Section 2 provides a </w:t>
      </w:r>
      <w:r w:rsidR="00177A8F">
        <w:rPr>
          <w:szCs w:val="24"/>
        </w:rPr>
        <w:t xml:space="preserve">brief </w:t>
      </w:r>
      <w:r w:rsidR="005A02DB" w:rsidRPr="00E3619F">
        <w:rPr>
          <w:szCs w:val="24"/>
        </w:rPr>
        <w:t xml:space="preserve">review of previous </w:t>
      </w:r>
      <w:r w:rsidR="00FE08C6">
        <w:rPr>
          <w:szCs w:val="24"/>
        </w:rPr>
        <w:t xml:space="preserve">relevant </w:t>
      </w:r>
      <w:r w:rsidR="005A02DB" w:rsidRPr="00E3619F">
        <w:rPr>
          <w:szCs w:val="24"/>
        </w:rPr>
        <w:t>research</w:t>
      </w:r>
      <w:r w:rsidR="001F5A0E">
        <w:rPr>
          <w:szCs w:val="24"/>
        </w:rPr>
        <w:t xml:space="preserve">. Section 3 and 4 provide a description of </w:t>
      </w:r>
      <w:r w:rsidR="001F4DE2" w:rsidRPr="00E3619F">
        <w:rPr>
          <w:szCs w:val="24"/>
        </w:rPr>
        <w:t>the modelling approach</w:t>
      </w:r>
      <w:r w:rsidR="00C8363A" w:rsidRPr="00E3619F">
        <w:rPr>
          <w:szCs w:val="24"/>
        </w:rPr>
        <w:t xml:space="preserve"> and data</w:t>
      </w:r>
      <w:r w:rsidR="004441D7">
        <w:rPr>
          <w:szCs w:val="24"/>
        </w:rPr>
        <w:t xml:space="preserve">, </w:t>
      </w:r>
      <w:r w:rsidR="001F5A0E">
        <w:rPr>
          <w:szCs w:val="24"/>
        </w:rPr>
        <w:t>respectively</w:t>
      </w:r>
      <w:r w:rsidR="001F4DE2" w:rsidRPr="00E3619F">
        <w:rPr>
          <w:szCs w:val="24"/>
        </w:rPr>
        <w:t xml:space="preserve">. </w:t>
      </w:r>
      <w:r w:rsidR="00D3313A" w:rsidRPr="00E3619F">
        <w:rPr>
          <w:szCs w:val="24"/>
        </w:rPr>
        <w:t xml:space="preserve">Model estimation results and comparison results are presented in Section 5. Finally, a summary of model findings and conclusions are presented in </w:t>
      </w:r>
      <w:r w:rsidR="004441D7" w:rsidRPr="00E3619F">
        <w:rPr>
          <w:szCs w:val="24"/>
        </w:rPr>
        <w:t xml:space="preserve">Section </w:t>
      </w:r>
      <w:r w:rsidR="00D3313A" w:rsidRPr="00E3619F">
        <w:rPr>
          <w:szCs w:val="24"/>
        </w:rPr>
        <w:t>6.</w:t>
      </w:r>
      <w:r w:rsidR="00E01919">
        <w:rPr>
          <w:szCs w:val="24"/>
        </w:rPr>
        <w:t xml:space="preserve"> </w:t>
      </w:r>
    </w:p>
    <w:p w14:paraId="281F4132" w14:textId="77777777" w:rsidR="00F363C9" w:rsidRPr="00E3619F" w:rsidRDefault="00F363C9" w:rsidP="00F2759B">
      <w:pPr>
        <w:rPr>
          <w:szCs w:val="24"/>
        </w:rPr>
      </w:pPr>
    </w:p>
    <w:p w14:paraId="2DDD408F" w14:textId="0D457548" w:rsidR="00AB0F0E" w:rsidRPr="001A3762" w:rsidRDefault="00AB0F0E" w:rsidP="001A3762">
      <w:pPr>
        <w:pStyle w:val="Heading1"/>
        <w:spacing w:before="0" w:after="0"/>
      </w:pPr>
      <w:r w:rsidRPr="001A3762">
        <w:t>BACKGROUND AND CURRENT STUDY IN CONTEXT</w:t>
      </w:r>
    </w:p>
    <w:p w14:paraId="67138E5F" w14:textId="77777777" w:rsidR="00182135" w:rsidRPr="00182135" w:rsidRDefault="00182135" w:rsidP="00182135"/>
    <w:p w14:paraId="1C026852" w14:textId="029C5269" w:rsidR="00AB0F0E" w:rsidRPr="001A3762" w:rsidRDefault="00AB0F0E" w:rsidP="001A3762">
      <w:pPr>
        <w:pStyle w:val="Heading2"/>
        <w:spacing w:before="0" w:after="0"/>
      </w:pPr>
      <w:r w:rsidRPr="001A3762">
        <w:t xml:space="preserve">Earlier </w:t>
      </w:r>
      <w:r w:rsidR="00E63BAC" w:rsidRPr="001A3762">
        <w:t>R</w:t>
      </w:r>
      <w:r w:rsidRPr="001A3762">
        <w:t>esearch</w:t>
      </w:r>
    </w:p>
    <w:p w14:paraId="1B7944E4" w14:textId="41407678" w:rsidR="001948A6" w:rsidRDefault="003A45F6" w:rsidP="0030718F">
      <w:r>
        <w:t>E</w:t>
      </w:r>
      <w:r w:rsidR="0029188A">
        <w:t xml:space="preserve">arlier </w:t>
      </w:r>
      <w:r w:rsidR="001948A6">
        <w:t>research</w:t>
      </w:r>
      <w:r w:rsidR="006174F6">
        <w:t xml:space="preserve"> effort</w:t>
      </w:r>
      <w:r w:rsidR="001F5A0E">
        <w:t>s</w:t>
      </w:r>
      <w:r w:rsidR="001948A6">
        <w:t xml:space="preserve"> in safety literature ha</w:t>
      </w:r>
      <w:r>
        <w:t>ve</w:t>
      </w:r>
      <w:r w:rsidR="001948A6">
        <w:t xml:space="preserve"> focused on univariate model systems for crash frequency analysis. </w:t>
      </w:r>
      <w:r w:rsidR="001F5A0E">
        <w:t>M</w:t>
      </w:r>
      <w:r w:rsidR="006174F6">
        <w:t xml:space="preserve">ajority of these </w:t>
      </w:r>
      <w:r w:rsidR="000221FB">
        <w:t xml:space="preserve">studies focus on crash frequency by vehicle involvement </w:t>
      </w:r>
      <w:r w:rsidR="00AF4AFB">
        <w:fldChar w:fldCharType="begin" w:fldLock="1"/>
      </w:r>
      <w:r w:rsidR="001426F8">
        <w:instrText>ADDIN CSL_CITATION { "citationItems" : [ { "id" : "ITEM-1", "itemData" : { "author" : [ { "dropping-particle" : "", "family" : "Persaud", "given" : "Bhagwant N", "non-dropping-particle" : "", "parse-names" : false, "suffix" : "" }, { "dropping-particle" : "", "family" : "Mucsi", "given" : "Kornel", "non-dropping-particle" : "", "parse-names" : false, "suffix" : "" } ], "container-title" : "Transportation Research Record", "id" : "ITEM-1", "issued" : { "date-parts" : [ [ "1995" ] ] }, "page" : "134-139", "publisher" : "National Research Council", "title" : "Microscopic accident potential models for two-lane rural roads", "type" : "article-journal", "volume" : "1485" }, "uris" : [ "http://www.mendeley.com/documents/?uuid=3e54025c-ad23-451d-91e8-9ebb91750b18" ] }, { "id" : "ITEM-2", "itemData" : { "author" : [ { "dropping-particle" : "", "family" : "Zhou", "given" : "Min", "non-dropping-particle" : "", "parse-names" : false, "suffix" : "" }, { "dropping-particle" : "", "family" : "Sisiopiku", "given" : "Virginia", "non-dropping-particle" : "", "parse-names" : false, "suffix" : "" } ], "container-title" : "Transportation Research Record: Journal of the Transportation Research Board", "id" : "ITEM-2", "issued" : { "date-parts" : [ [ "1997" ] ] }, "page" : "47-52", "publisher" : "Transportation Research Board of the National Academies", "title" : "Relationship between volume-to-capacity ratios and accident rates", "type" : "article-journal", "volume" : "1581" }, "uris" : [ "http://www.mendeley.com/documents/?uuid=7e1210bd-0055-4bd2-80ce-131df04eb1f6" ] }, { "id" : "ITEM-3", "itemData" : { "author" : [ { "dropping-particle" : "", "family" : "Ivan", "given" : "John N", "non-dropping-particle" : "", "parse-names" : false, "suffix" : "" }, { "dropping-particle" : "", "family" : "Wang", "given" : "Chunyan", "non-dropping-particle" : "", "parse-names" : false, "suffix" : "" }, { "dropping-particle" : "", "family" : "Bernardo", "given" : "Nelson R", "non-dropping-particle" : "", "parse-names" : false, "suffix" : "" } ], "container-title" : "Accident Analysis &amp; Prevention", "id" : "ITEM-3", "issue" : "6", "issued" : { "date-parts" : [ [ "2000" ] ] }, "page" : "787-795", "publisher" : "Elsevier", "title" : "Explaining two-lane highway crash rates using land use and hourly exposure", "type" : "article-journal", "volume" : "32" }, "uris" : [ "http://www.mendeley.com/documents/?uuid=af3246f6-5162-4966-b8b9-62eaddeb30c3" ] }, { "id" : "ITEM-4", "itemData" : { "author" : [ { "dropping-particle" : "", "family" : "Qin", "given" : "Xiao", "non-dropping-particle" : "", "parse-names" : false, "suffix" : "" }, { "dropping-particle" : "", "family" : "Ivan", "given" : "John N", "non-dropping-particle" : "", "parse-names" : false, "suffix" : "" }, { "dropping-particle" : "", "family" : "Ravishanker", "given" : "Nalini", "non-dropping-particle" : "", "parse-names" : false, "suffix" : "" } ], "container-title" : "Accident Analysis &amp; Prevention", "id" : "ITEM-4", "issue" : "2", "issued" : { "date-parts" : [ [ "2004" ] ] }, "page" : "183-191", "publisher" : "Elsevier", "title" : "Selecting exposure measures in crash rate prediction for two-lane highway segments", "type" : "article-journal", "volume" : "36" }, "uris" : [ "http://www.mendeley.com/documents/?uuid=257be9e0-8b87-4b83-9ce8-75d8b5d55c1a" ] } ], "mendeley" : { "formattedCitation" : "(Ivan et al., 2000; Persaud and Mucsi, 1995; Qin et al., 2004; Zhou and Sisiopiku, 1997)", "plainTextFormattedCitation" : "(Ivan et al., 2000; Persaud and Mucsi, 1995; Qin et al., 2004; Zhou and Sisiopiku, 1997)", "previouslyFormattedCitation" : "(Ivan et al., 2000; Persaud and Mucsi, 1995; Qin et al., 2004; Zhou and Sisiopiku, 1997)" }, "properties" : { "noteIndex" : 0 }, "schema" : "https://github.com/citation-style-language/schema/raw/master/csl-citation.json" }</w:instrText>
      </w:r>
      <w:r w:rsidR="00AF4AFB">
        <w:fldChar w:fldCharType="separate"/>
      </w:r>
      <w:r w:rsidR="001426F8" w:rsidRPr="001426F8">
        <w:rPr>
          <w:noProof/>
        </w:rPr>
        <w:t>(Ivan et al., 2000; Persaud and Mucsi, 1995; Qin et al., 2004; Zhou and Sisiopiku, 1997)</w:t>
      </w:r>
      <w:r w:rsidR="00AF4AFB">
        <w:fldChar w:fldCharType="end"/>
      </w:r>
      <w:r w:rsidR="000221FB">
        <w:t xml:space="preserve"> or crash type </w:t>
      </w:r>
      <w:r w:rsidR="00F9571C">
        <w:fldChar w:fldCharType="begin" w:fldLock="1"/>
      </w:r>
      <w:r w:rsidR="001436C8">
        <w:instrText>ADDIN CSL_CITATION { "citationItems" : [ { "id" : "ITEM-1", "itemData" : { "author" : [ { "dropping-particle" : "", "family" : "Yan", "given" : "Xuedong", "non-dropping-particle" : "", "parse-names" : false, "suffix" : "" }, { "dropping-particle" : "", "family" : "Radwan", "given" : "Essam", "non-dropping-particle" : "", "parse-names" : false, "suffix" : "" }, { "dropping-particle" : "", "family" : "Abdel-Aty", "given" : "Mohamed", "non-dropping-particle" : "", "parse-names" : false, "suffix" : "" } ], "container-title" : "Accident Analysis &amp; Prevention", "id" : "ITEM-1", "issue" : "6", "issued" : { "date-parts" : [ [ "2005" ] ] }, "page" : "983-995", "publisher" : "Elsevier", "title" : "Characteristics of rear-end accidents at signalized intersections using multiple logistic regression model", "type" : "article-journal", "volume" : "37" }, "uris" : [ "http://www.mendeley.com/documents/?uuid=476b525f-08e7-417e-8282-973c30f778b5" ] }, { "id" : "ITEM-2", "itemData" : { "author" : [ { "dropping-particle" : "", "family" : "Wang", "given" : "Xuesong", "non-dropping-particle" : "", "parse-names" : false, "suffix" : "" }, { "dropping-particle" : "", "family" : "Abdel-Aty", "given" : "Mohamed", "non-dropping-particle" : "", "parse-names" : false, "suffix" : "" } ], "container-title" : "Accident Analysis &amp; Prevention", "id" : "ITEM-2", "issue" : "6", "issued" : { "date-parts" : [ [ "2006" ] ] }, "page" : "1137-1150", "publisher" : "Elsevier", "title" : "Temporal and spatial analyses of rear-end crashes at signalized intersections", "type" : "article-journal", "volume" : "38" }, "uris" : [ "http://www.mendeley.com/documents/?uuid=f05fb884-e1f6-4c9f-b715-cc168f4cfa53" ] }, { "id" : "ITEM-3", "itemData" : { "author" : [ { "dropping-particle" : "", "family" : "Wang", "given" : "Xuesong", "non-dropping-particle" : "", "parse-names" : false, "suffix" : "" }, { "dropping-particle" : "", "family" : "Abdel-Aty", "given" : "Mohamed", "non-dropping-particle" : "", "parse-names" : false, "suffix" : "" } ], "container-title" : "Accident Analysis &amp; Prevention", "id" : "ITEM-3", "issue" : "1", "issued" : { "date-parts" : [ [ "2008" ] ] }, "page" : "76-88", "publisher" : "Elsevier", "title" : "Modeling left-turn crash occurrence at signalized intersections by conflicting patterns", "type" : "article-journal", "volume" : "40" }, "uris" : [ "http://www.mendeley.com/documents/?uuid=ec2bc519-01d8-47ab-a664-22ec31ef8c24" ] }, { "id" : "ITEM-4", "itemData" : { "author" : [ { "dropping-particle" : "", "family" : "Wang", "given" : "Xuesong", "non-dropping-particle" : "", "parse-names" : false, "suffix" : "" }, { "dropping-particle" : "", "family" : "Abdel-Aty", "given" : "Mohamed", "non-dropping-particle" : "", "parse-names" : false, "suffix" : "" } ], "container-title" : "Accident Analysis &amp; Prevention", "id" : "ITEM-4", "issue" : "5", "issued" : { "date-parts" : [ [ "2008" ] ] }, "page" : "1674-1682", "publisher" : "Elsevier", "title" : "Analysis of left-turn crash injury severity by conflicting pattern using partial proportional odds models", "type" : "article-journal", "volume" : "40" }, "uris" : [ "http://www.mendeley.com/documents/?uuid=b804f684-0e89-4e4d-be1c-bef0e4afa90d" ] }, { "id" : "ITEM-5", "itemData" : { "DOI" : "10.1016/j.aap.2013.10.023", "ISBN" : "00014575", "ISSN" : "00014575", "PMID" : "24275720", "abstract" : "At intersection, vehicles coming from different directions conflict with each other. Improper geometric design and signal settings at signalized intersection will increase occurrence of conflicts between road users and results in a reduction of the safety level. This study established a cellular automata (CA) model to simulate vehicular interactions involving right-turn vehicles (as similar to left-turn vehicles in US). Through various simulation scenarios for four case cross-intersections, the relationships between conflict occurrences involving right-turn vehicles with traffic volume and right-turn movement control strategies are analyzed. Impacts of traffic volume, permissive right-turn compared to red-amber-green (RAG) arrow, shared straight-through and right-turn lane as well as signal setting are estimated from simulation results. The simulation model is found to be able to provide reasonable assessment of conflicts through comparison of existed simulation approach and observed accidents. Through the proposed approach, prediction models for occurrences and severity of vehicle conflicts can be developed for various geometric layouts and traffic control strategies.\u00a9 2013 Elsevier Ltd. All rights reserved.", "author" : [ { "dropping-particle" : "", "family" : "Chai", "given" : "C.", "non-dropping-particle" : "", "parse-names" : false, "suffix" : "" }, { "dropping-particle" : "", "family" : "Wong", "given" : "Y. D.", "non-dropping-particle" : "", "parse-names" : false, "suffix" : "" } ], "container-title" : "Accident Analysis and Prevention", "id" : "ITEM-5", "issued" : { "date-parts" : [ [ "2014" ] ] }, "page" : "94-103", "publisher" : "Elsevier", "title" : "Micro-simulation of vehicle conflicts involving right-turn vehicles at signalized intersections based on cellular automata", "type" : "article-journal", "volume" : "63" }, "uris" : [ "http://www.mendeley.com/documents/?uuid=015ffda5-e1ba-4601-94a1-3592e1054af2" ] }, { "id" : "ITEM-6", "itemData" : { "DOI" : "10.1016/j.aap.2016.08.021", "ISBN" : "0001-4575(Print)", "ISSN" : "00014575", "PMID" : "27565040", "abstract" : "Driver\u2019s collision avoidance performance has a direct link to the collision risk and crash severity. Previous studies demonstrated that the distracted driving, such as using a cell phone while driving, disrupted the driver\u2019s performance on road. This study aimed to investigate the manner and extent to which cell phone use and driver\u2019s gender affected driving performance and collision risk in a rear-end collision avoidance process. Forty-two licensed drivers completed the driving simulation experiment in three phone use conditions: no phone use, hands-free, and hand-held, in which the drivers drove in a car-following situation with potential rear-end collision risks caused by the leading vehicle\u2019s sudden deceleration. Based on the experiment data, a rear-end collision risk assessment model was developed to assess the influence of cell phone use and driver\u2019s gender. The cell phone use and driver\u2019s gender were found to be significant factors that affected the braking performances in the rear-end collision avoidance process, including the brake reaction time, the deceleration adjusting time and the maximum deceleration rate. The minimum headway distance between the leading vehicle and the simulator during the rear-end collision avoidance process was the final output variable, which could be used to measure the rear-end collision risk and judge whether a collision occurred. The results showed that although cell phone use drivers took some compensatory behaviors in the collision avoidance process to reduce the mental workload, the collision risk in cell phone use conditions was still higher than that without the phone use. More importantly, the results proved that the hands-free condition did not eliminate the safety problem associated with distracted driving because it impaired the driving performance in the same way as much as the use of hand-held phones. In addition, the gender effect indicated that although female drivers had longer reaction time than male drivers in critical situation, they were more quickly in braking with larger maximum deceleration rate, and they tended to keep a larger safety margin with the leading vehicle compared to male drivers. The findings shed some light on the further development of advanced collision avoidance technologies and the targeted intervention strategies about cell phone use while driving.", "author" : [ { "dropping-particle" : "", "family" : "Li", "given" : "Xiaomeng", "non-dropping-particle" : "", "parse-names" : false, "suffix" : "" }, { "dropping-particle" : "", "family" : "Yan", "given" : "Xuedong", "non-dropping-particle" : "", "parse-names" : false, "suffix" : "" }, { "dropping-particle" : "", "family" : "Wu", "given" : "Jiawei", "non-dropping-particle" : "", "parse-names" : false, "suffix" : "" }, { "dropping-particle" : "", "family" : "Radwan", "given" : "Essam", "non-dropping-particle" : "", "parse-names" : false, "suffix" : "" }, { "dropping-particle" : "", "family" : "Zhang", "given" : "Yuting", "non-dropping-particle" : "", "parse-names" : false, "suffix" : "" } ], "container-title" : "Accident Analysis &amp; Prevention", "id" : "ITEM-6", "issued" : { "date-parts" : [ [ "2016" ] ] }, "page" : "1-18", "publisher" : "Elsevier", "title" : "A rear-end collision risk assessment model based on drivers\u2019 collision avoidance process under influences of cell phone use and gender-A driving simulator based study", "type" : "article-journal", "volume" : "97" }, "uris" : [ "http://www.mendeley.com/documents/?uuid=f90a7ee8-0cd4-47c8-b74d-624eb7d34b1c" ] } ], "mendeley" : { "formattedCitation" : "(Chai and Wong, 2014; Li et al., 2016; Wang and Abdel-Aty, 2008a, 2008b, 2006; Yan et al., 2005)", "plainTextFormattedCitation" : "(Chai and Wong, 2014; Li et al., 2016; Wang and Abdel-Aty, 2008a, 2008b, 2006; Yan et al., 2005)", "previouslyFormattedCitation" : "(Chai and Wong, 2014; Li et al., 2016; Wang and Abdel-Aty, 2008a, 2008b, 2006; Yan et al., 2005)" }, "properties" : { "noteIndex" : 0 }, "schema" : "https://github.com/citation-style-language/schema/raw/master/csl-citation.json" }</w:instrText>
      </w:r>
      <w:r w:rsidR="00F9571C">
        <w:fldChar w:fldCharType="separate"/>
      </w:r>
      <w:r w:rsidR="001426F8" w:rsidRPr="001426F8">
        <w:rPr>
          <w:noProof/>
        </w:rPr>
        <w:t>(Chai and Wong, 2014; Li et al., 2016; Wang and Abdel-Aty, 2008a, 2008b, 2006; Yan et al., 2005)</w:t>
      </w:r>
      <w:r w:rsidR="00F9571C">
        <w:fldChar w:fldCharType="end"/>
      </w:r>
      <w:r w:rsidR="000221FB">
        <w:rPr>
          <w:shd w:val="clear" w:color="auto" w:fill="FFFFFF"/>
        </w:rPr>
        <w:t xml:space="preserve">. </w:t>
      </w:r>
      <w:r w:rsidR="001948A6">
        <w:t xml:space="preserve">It is beyond the scope of our </w:t>
      </w:r>
      <w:r w:rsidR="000221FB">
        <w:t>paper</w:t>
      </w:r>
      <w:r w:rsidR="001948A6">
        <w:t xml:space="preserve"> to review the vast literature of univariate models (please see </w:t>
      </w:r>
      <w:r w:rsidR="00D21703">
        <w:fldChar w:fldCharType="begin" w:fldLock="1"/>
      </w:r>
      <w:r w:rsidR="000724E1">
        <w:instrText>ADDIN CSL_CITATION { "citationItems" : [ { "id" : "ITEM-1", "itemData" : { "author" : [ { "dropping-particle" : "", "family" : "Lord", "given" : "Dominique", "non-dropping-particle" : "", "parse-names" : false, "suffix" : "" }, { "dropping-particle" : "", "family" : "Mannering", "given" : "Fred", "non-dropping-particle" : "", "parse-names" : false, "suffix" : "" } ], "container-title" : "Transportation Research Part A: Policy and Practice", "id" : "ITEM-1", "issue" : "5", "issued" : { "date-parts" : [ [ "2010" ] ] }, "page" : "291-305", "publisher" : "Elsevier", "title" : "The statistical analysis of crash-frequency data: a review and assessment of methodological alternatives", "type" : "article-journal", "volume" : "44" }, "uris" : [ "http://www.mendeley.com/documents/?uuid=ceeb8a04-cd8f-416b-afe9-027074c73d6b" ] }, { "id" : "ITEM-2", "itemData" : { "author" : [ { "dropping-particle" : "", "family" : "Yasmin", "given" : "Shamsunnahar", "non-dropping-particle" : "", "parse-names" : false, "suffix" : "" }, { "dropping-particle" : "", "family" : "Eluru", "given" : "Naveen", "non-dropping-particle" : "", "parse-names" : false, "suffix" : "" }, { "dropping-particle" : "", "family" : "Lee", "given" : "Jaeyoung", "non-dropping-particle" : "", "parse-names" : false, "suffix" : "" }, { "dropping-particle" : "", "family" : "Abdel-Aty", "given" : "Mohamed", "non-dropping-particle" : "", "parse-names" : false, "suffix" : "" } ], "container-title" : "Transportation Research Record: Journal of the Transportation Research Board", "id" : "ITEM-2", "issued" : { "date-parts" : [ [ "2016" ] ] }, "page" : "119-126", "publisher" : "Transportation Research Board of the National Academies", "title" : "Ordered fractional split approach for aggregate injury severity modeling", "type" : "article-journal", "volume" : "2583" }, "uris" : [ "http://www.mendeley.com/documents/?uuid=0240ddae-0925-4119-a6fa-a4f2fba6c3cb" ] } ], "mendeley" : { "formattedCitation" : "(Lord and Mannering, 2010; Yasmin et al., 2016)", "manualFormatting" : "Lord and Mannering, 2010; Yasmin and Eluru, 2018", "plainTextFormattedCitation" : "(Lord and Mannering, 2010; Yasmin et al., 2016)", "previouslyFormattedCitation" : "(Lord and Mannering, 2010; Yasmin et al., 2016)" }, "properties" : { "noteIndex" : 0 }, "schema" : "https://github.com/citation-style-language/schema/raw/master/csl-citation.json" }</w:instrText>
      </w:r>
      <w:r w:rsidR="00D21703">
        <w:fldChar w:fldCharType="separate"/>
      </w:r>
      <w:r w:rsidR="001426F8" w:rsidRPr="001426F8">
        <w:rPr>
          <w:noProof/>
        </w:rPr>
        <w:t xml:space="preserve">Lord and Mannering, 2010; </w:t>
      </w:r>
      <w:r w:rsidR="00167615" w:rsidRPr="001426F8">
        <w:rPr>
          <w:noProof/>
          <w:szCs w:val="24"/>
        </w:rPr>
        <w:t>Yasmin and Eluru, 201</w:t>
      </w:r>
      <w:r w:rsidR="000724E1">
        <w:rPr>
          <w:noProof/>
          <w:szCs w:val="24"/>
        </w:rPr>
        <w:t>8</w:t>
      </w:r>
      <w:r w:rsidR="00D21703">
        <w:fldChar w:fldCharType="end"/>
      </w:r>
      <w:r>
        <w:t xml:space="preserve"> </w:t>
      </w:r>
      <w:r w:rsidR="001948A6">
        <w:t>for a lite</w:t>
      </w:r>
      <w:r w:rsidR="000221FB">
        <w:t>rature review).</w:t>
      </w:r>
    </w:p>
    <w:p w14:paraId="37F62B70" w14:textId="3A3CF5BA" w:rsidR="009C189C" w:rsidRDefault="000221FB" w:rsidP="0030718F">
      <w:pPr>
        <w:ind w:firstLine="720"/>
      </w:pPr>
      <w:r>
        <w:t>Recently</w:t>
      </w:r>
      <w:r w:rsidR="008963E1">
        <w:t xml:space="preserve">, </w:t>
      </w:r>
      <w:r>
        <w:t xml:space="preserve">research in safety literature has shifted toward modeling multiple dependent variables for each observation unit. </w:t>
      </w:r>
      <w:r w:rsidR="004420BD">
        <w:t>The most common approach for modeling multiple dependent variables such as</w:t>
      </w:r>
      <w:r>
        <w:t xml:space="preserve"> crash frequency by severity or collision type is </w:t>
      </w:r>
      <w:r w:rsidR="004420BD">
        <w:t>based on</w:t>
      </w:r>
      <w:r>
        <w:t xml:space="preserve"> using a multivariate crash frequency model. In these models, every crash frequency variable is associated with its corresponding propensity equation</w:t>
      </w:r>
      <w:r w:rsidR="009C189C">
        <w:t xml:space="preserve"> (similar to univariate system). Thus, we allow for the impact of exogenous variables to vary across crash frequency variables. For example, consider the exogenous variable - presence of left guardrail on the roadway. In the presence of a left guardrail, vehicles are prevented from entering the opposite direction thus reducing head-on crashes. On the other hand, vehicles on hitting the guardrail might collide with other vehicles </w:t>
      </w:r>
      <w:r w:rsidR="00DD0753">
        <w:t xml:space="preserve">travelling in the same </w:t>
      </w:r>
      <w:r w:rsidR="009C189C">
        <w:t>direction. Thus, the overall impact of the guardrail might be an increase in total crashes with distinct effects on head-on and sideswipe crashes. So, considering the guardrail variable in the total crash would yield a positive sign. However, considering the same variable in separate univariate models for head-on collisions and sideswipe collisions offer different results. This is an example of how observed variables exhibit contrasting effects on crash occurrence by collision</w:t>
      </w:r>
      <w:r w:rsidR="00DC3A0A">
        <w:rPr>
          <w:rStyle w:val="FootnoteReference"/>
        </w:rPr>
        <w:footnoteReference w:id="1"/>
      </w:r>
      <w:r w:rsidR="009C189C">
        <w:t xml:space="preserve"> type. </w:t>
      </w:r>
      <w:r w:rsidR="000B2ABD">
        <w:t>Thus,</w:t>
      </w:r>
      <w:r w:rsidR="009C189C">
        <w:t xml:space="preserve"> developing separate models for frequency by collision type allows us to capture realistic estimates of exogenous variables. </w:t>
      </w:r>
    </w:p>
    <w:p w14:paraId="67EF7BAF" w14:textId="584065D9" w:rsidR="00DB4554" w:rsidRDefault="009C189C" w:rsidP="009D0DC3">
      <w:pPr>
        <w:ind w:firstLine="720"/>
      </w:pPr>
      <w:r>
        <w:t>In addition to observed factors, the multivariate models inherently account for correlation across multiple crash frequency variables for an observation unit. Ignoring for the presence of such unobserved heterogeneity</w:t>
      </w:r>
      <w:r w:rsidR="00261A2F">
        <w:t xml:space="preserve"> (associated with missing information or inherently unobservable phenomenon affecting crashes)</w:t>
      </w:r>
      <w:r>
        <w:t xml:space="preserve"> in model development will result in inaccurate and biased model estima</w:t>
      </w:r>
      <w:r w:rsidR="00F90172">
        <w:t xml:space="preserve">tes (see </w:t>
      </w:r>
      <w:r w:rsidR="00F90172">
        <w:fldChar w:fldCharType="begin" w:fldLock="1"/>
      </w:r>
      <w:r w:rsidR="001436C8">
        <w:instrText>ADDIN CSL_CITATION { "citationItems" : [ { "id" : "ITEM-1", "itemData" : { "author" : [ { "dropping-particle" : "", "family" : "Mannering", "given" : "Fred L", "non-dropping-particle" : "", "parse-names" : false, "suffix" : "" }, { "dropping-particle" : "", "family" : "Shankar", "given" : "Venky", "non-dropping-particle" : "", "parse-names" : false, "suffix" : "" }, { "dropping-particle" : "", "family" : "Bhat", "given" : "Chandra R", "non-dropping-particle" : "", "parse-names" : false, "suffix" : "" } ], "container-title" : "Analytic methods in accident research", "id" : "ITEM-1", "issued" : { "date-parts" : [ [ "2016" ] ] }, "page" : "1-16", "publisher" : "Elsevier", "title" : "Unobserved heterogeneity and the statistical analysis of highway accident data", "type" : "article-journal", "volume" : "11" }, "uris" : [ "http://www.mendeley.com/documents/?uuid=9e0575e9-cff2-4fa1-84e0-12c18b0ae279" ] } ], "mendeley" : { "formattedCitation" : "(Mannering et al., 2016)", "manualFormatting" : "Mannering et al., 2016", "plainTextFormattedCitation" : "(Mannering et al., 2016)", "previouslyFormattedCitation" : "(Mannering et al., 2016)" }, "properties" : { "noteIndex" : 0 }, "schema" : "https://github.com/citation-style-language/schema/raw/master/csl-citation.json" }</w:instrText>
      </w:r>
      <w:r w:rsidR="00F90172">
        <w:fldChar w:fldCharType="separate"/>
      </w:r>
      <w:r w:rsidR="001426F8" w:rsidRPr="001426F8">
        <w:rPr>
          <w:noProof/>
        </w:rPr>
        <w:t>Mannering et al., 2016</w:t>
      </w:r>
      <w:r w:rsidR="00F90172">
        <w:fldChar w:fldCharType="end"/>
      </w:r>
      <w:r w:rsidR="00F90172">
        <w:t xml:space="preserve"> </w:t>
      </w:r>
      <w:r>
        <w:t xml:space="preserve">for an extensive discussion). In these multivariate models, typically </w:t>
      </w:r>
      <w:r w:rsidRPr="00300884">
        <w:rPr>
          <w:szCs w:val="24"/>
        </w:rPr>
        <w:t xml:space="preserve">probability computation requires </w:t>
      </w:r>
      <w:r>
        <w:rPr>
          <w:szCs w:val="24"/>
        </w:rPr>
        <w:t>integrating the probability function</w:t>
      </w:r>
      <w:r w:rsidRPr="00300884">
        <w:rPr>
          <w:szCs w:val="24"/>
        </w:rPr>
        <w:t xml:space="preserve"> </w:t>
      </w:r>
      <w:r>
        <w:rPr>
          <w:szCs w:val="24"/>
        </w:rPr>
        <w:t>over</w:t>
      </w:r>
      <w:r w:rsidRPr="00300884">
        <w:rPr>
          <w:szCs w:val="24"/>
        </w:rPr>
        <w:t xml:space="preserve"> the error term distribution. The </w:t>
      </w:r>
      <w:r>
        <w:rPr>
          <w:szCs w:val="24"/>
        </w:rPr>
        <w:t>exact</w:t>
      </w:r>
      <w:r w:rsidRPr="00300884">
        <w:rPr>
          <w:szCs w:val="24"/>
        </w:rPr>
        <w:t xml:space="preserve"> computation is dependent on the distributional assumption and </w:t>
      </w:r>
      <w:r>
        <w:rPr>
          <w:szCs w:val="24"/>
        </w:rPr>
        <w:t>does not have</w:t>
      </w:r>
      <w:r w:rsidRPr="00300884">
        <w:rPr>
          <w:szCs w:val="24"/>
        </w:rPr>
        <w:t xml:space="preserve"> a closed form expression</w:t>
      </w:r>
      <w:r>
        <w:rPr>
          <w:szCs w:val="24"/>
        </w:rPr>
        <w:t xml:space="preserve"> usually</w:t>
      </w:r>
      <w:r>
        <w:rPr>
          <w:rStyle w:val="FootnoteReference"/>
          <w:szCs w:val="24"/>
        </w:rPr>
        <w:footnoteReference w:id="2"/>
      </w:r>
      <w:r w:rsidRPr="00300884">
        <w:rPr>
          <w:szCs w:val="24"/>
        </w:rPr>
        <w:t>.</w:t>
      </w:r>
      <w:r>
        <w:rPr>
          <w:szCs w:val="24"/>
        </w:rPr>
        <w:t xml:space="preserve"> </w:t>
      </w:r>
      <w:r w:rsidR="006141E8">
        <w:t xml:space="preserve">Several studies </w:t>
      </w:r>
      <w:r w:rsidR="006141E8">
        <w:lastRenderedPageBreak/>
        <w:t xml:space="preserve">recognizing the importance of unobserved heterogeneity have developed multivariate approaches that account for the potential dependency across count variables. </w:t>
      </w:r>
      <w:r w:rsidRPr="001D25AE">
        <w:t xml:space="preserve">The various model structures developed from multivariate models include </w:t>
      </w:r>
      <w:r w:rsidR="000B2ABD" w:rsidRPr="001D25AE">
        <w:t>multivar</w:t>
      </w:r>
      <w:r w:rsidR="008C01A4">
        <w:t xml:space="preserve">iate Poisson regression model </w:t>
      </w:r>
      <w:r w:rsidR="00B46F77">
        <w:fldChar w:fldCharType="begin" w:fldLock="1"/>
      </w:r>
      <w:r w:rsidR="001436C8">
        <w:instrText>ADDIN CSL_CITATION { "citationItems" : [ { "id" : "ITEM-1", "itemData" : { "abstract" : "Safety at roadway intersections is of significant interest to transportation professionals due to the large number of intersections in transportation networks, the complexity of traffic movements at these locations that leads to large numbers of conflicts, and the wide variety of geometric and operational features that define them. A variety of collision types including head-on, sideswipe, rear-end, and angle crashes occur at intersections. While intersection crash totals may not reveal a site deficiency, over exposure of a specific crash type may reveal otherwise undetected deficiencies. Thus, there is a need to be able to model the expected frequency of crashes by collision type at intersections to enable the detection of problems and the implementation of effective design strategies and countermeasures. Statistically, it is important to consider modeling collision type frequencies simultaneously to account for the possibility of common unobserved factors affecting crash frequencies across crash types. In this paper, a simultaneous equations model of crash frequencies by collision type is developed and presented using crash data for rural intersections in Georgia. The model estimation results support the notion of the presence of significant common unobserved factors across crash types, although the impact of these factors on parameter estimates is found to be rather modest. \u00a9 2008 Elsevier Ltd. All rights reserved.", "author" : [ { "dropping-particle" : "", "family" : "Ye", "given" : "Xin", "non-dropping-particle" : "", "parse-names" : false, "suffix" : "" }, { "dropping-particle" : "", "family" : "Pendyala", "given" : "Ram M.", "non-dropping-particle" : "", "parse-names" : false, "suffix" : "" }, { "dropping-particle" : "", "family" : "Washington", "given" : "Simon P.", "non-dropping-particle" : "", "parse-names" : false, "suffix" : "" }, { "dropping-particle" : "", "family" : "Konduri", "given" : "Karthik", "non-dropping-particle" : "", "parse-names" : false, "suffix" : "" }, { "dropping-particle" : "", "family" : "Oh", "given" : "Jutaek", "non-dropping-particle" : "", "parse-names" : false, "suffix" : "" } ], "container-title" : "Safety Science", "id" : "ITEM-1", "issue" : "3", "issued" : { "date-parts" : [ [ "2009" ] ] }, "page" : "443-452", "publisher" : "Elsevier", "title" : "A simultaneous equations model of crash frequency by collision type for rural intersections", "type" : "article-journal", "volume" : "47" }, "uris" : [ "http://www.mendeley.com/documents/?uuid=fa9f735b-a6e3-4799-b967-7196669309d4" ] } ], "mendeley" : { "formattedCitation" : "(Ye et al., 2009)", "plainTextFormattedCitation" : "(Ye et al., 2009)", "previouslyFormattedCitation" : "(Ye et al., 2009)" }, "properties" : { "noteIndex" : 0 }, "schema" : "https://github.com/citation-style-language/schema/raw/master/csl-citation.json" }</w:instrText>
      </w:r>
      <w:r w:rsidR="00B46F77">
        <w:fldChar w:fldCharType="separate"/>
      </w:r>
      <w:r w:rsidR="001426F8" w:rsidRPr="001426F8">
        <w:rPr>
          <w:noProof/>
        </w:rPr>
        <w:t>(Ye et al., 2009)</w:t>
      </w:r>
      <w:r w:rsidR="00B46F77">
        <w:fldChar w:fldCharType="end"/>
      </w:r>
      <w:r w:rsidR="00BA62EC">
        <w:t>,</w:t>
      </w:r>
      <w:r w:rsidR="000B2ABD" w:rsidRPr="001D25AE">
        <w:t xml:space="preserve"> </w:t>
      </w:r>
      <w:r w:rsidRPr="001D25AE">
        <w:t>multivariate Poisson lognormal</w:t>
      </w:r>
      <w:r w:rsidR="006141E8" w:rsidRPr="001D25AE">
        <w:t xml:space="preserve"> </w:t>
      </w:r>
      <w:r w:rsidR="00CA2C94" w:rsidRPr="001D25AE">
        <w:t xml:space="preserve">model </w:t>
      </w:r>
      <w:r w:rsidR="00B46F77">
        <w:fldChar w:fldCharType="begin" w:fldLock="1"/>
      </w:r>
      <w:r w:rsidR="001436C8">
        <w:instrText>ADDIN CSL_CITATION { "citationItems" : [ { "id" : "ITEM-1", "itemData" : { "abstract" : "This paper investigates the multivariate Poisson Lognormal modeling of counts for different types of crashes. This multivariate model can account for the overdispersion as well as positive and/or negative association between counts. Approximate Bayesian inference via the Integrated Nested Laplace Approximations significantly decreases computational time which makes it attractive for researchers. The models are developed for single vehicle, same direction and opposite direction crash types using three years (2009-2011) of crash data on Connecticut divided limited access highway segments. Annual average daily traffic, segment length, and road specific covariates (median type, shoulder width, area type, and on-ramp indicator) are used as predictor variables. The results from the multivariate Poisson Lognormal model suggest that an increase in the annual average daily traffic, segment length, and shoulder width together with urban area type and presence of an on-ramp are associated with in an increase in crashes. The median type covariate has a mixed effect for different median types on different type of crashes. The multivariate Poisson Lognormal model results are compared with the results obtained from two univariate regression models, univariate Poisson Lognormal and univariate negative binomial, with respect to model implications and precision on analysis of crash counts. The results show that the coefficient estimates of predictors have almost similar effects across all three crash type count models; however, standard errors in the multivariate Poisson Lognormal model are smaller than standard errors from other two univariate models in most cases. Results on posterior means for the correlation coefficients between crash types indicate that there are significant correlations exist between the crash count vectors, which indicate that ignoring such a correlation could possibly lead to incorrect variance estimation for the parameters. Results on predicted mean absolute error (PMAE) indicate that Bayesian multivariate Poisson Lognormal model provides up to 33% less prediction error compared to the univariate negative binomial model, although there are no significant difference of PMAE values between multivariate and univariate Poisson Lognormal models results. The analysis results demonstrated that the Bayesian multivariate Poisson Lognormal model provides correct estimates for parameters in predicting crash counts by accounting for correlations in the mult\u2026", "author" : [ { "dropping-particle" : "", "family" : "Serhiyenko", "given" : "Volodymyr", "non-dropping-particle" : "", "parse-names" : false, "suffix" : "" }, { "dropping-particle" : "", "family" : "Mamun", "given" : "Sha A.", "non-dropping-particle" : "", "parse-names" : false, "suffix" : "" }, { "dropping-particle" : "", "family" : "Ivan", "given" : "John N.", "non-dropping-particle" : "", "parse-names" : false, "suffix" : "" }, { "dropping-particle" : "", "family" : "Ravishanker", "given" : "Nalini", "non-dropping-particle" : "", "parse-names" : false, "suffix" : "" } ], "container-title" : "Analytic Methods in Accident Research", "id" : "ITEM-1", "issued" : { "date-parts" : [ [ "2016" ] ] }, "page" : "44-53", "publisher" : "Elsevier", "title" : "Fast Bayesian inference for modeling multivariate crash counts", "type" : "article-journal", "volume" : "9" }, "uris" : [ "http://www.mendeley.com/documents/?uuid=7c4c4bf6-d49e-433c-99e3-78bee5172671" ] } ], "mendeley" : { "formattedCitation" : "(Serhiyenko et al., 2016)", "plainTextFormattedCitation" : "(Serhiyenko et al., 2016)", "previouslyFormattedCitation" : "(Serhiyenko et al., 2016)" }, "properties" : { "noteIndex" : 0 }, "schema" : "https://github.com/citation-style-language/schema/raw/master/csl-citation.json" }</w:instrText>
      </w:r>
      <w:r w:rsidR="00B46F77">
        <w:fldChar w:fldCharType="separate"/>
      </w:r>
      <w:r w:rsidR="001426F8" w:rsidRPr="001426F8">
        <w:rPr>
          <w:noProof/>
        </w:rPr>
        <w:t>(Serhiyenko et al., 2016)</w:t>
      </w:r>
      <w:r w:rsidR="00B46F77">
        <w:fldChar w:fldCharType="end"/>
      </w:r>
      <w:r w:rsidRPr="001D25AE">
        <w:t>, multinomial-generalized Poisson model</w:t>
      </w:r>
      <w:r w:rsidR="006141E8" w:rsidRPr="001D25AE">
        <w:t xml:space="preserve"> </w:t>
      </w:r>
      <w:r w:rsidR="00B46F77">
        <w:fldChar w:fldCharType="begin" w:fldLock="1"/>
      </w:r>
      <w:r w:rsidR="001426F8">
        <w:instrText>ADDIN CSL_CITATION { "citationItems" : [ { "id" : "ITEM-1", "itemData" : { "author" : [ { "dropping-particle" : "", "family" : "Chiou", "given" : "Yu-Chiun", "non-dropping-particle" : "", "parse-names" : false, "suffix" : "" }, { "dropping-particle" : "", "family" : "Fu", "given" : "Chiang", "non-dropping-particle" : "", "parse-names" : false, "suffix" : "" } ], "container-title" : "Accident Analysis &amp; Prevention", "id" : "ITEM-1", "issued" : { "date-parts" : [ [ "2013" ] ] }, "page" : "73-82", "publisher" : "Elsevier", "title" : "Modeling crash frequency and severity using multinomial-generalized Poisson model with error components", "type" : "article-journal", "volume" : "50" }, "uris" : [ "http://www.mendeley.com/documents/?uuid=39e19141-5286-4fb0-a992-7b8086b25ff3" ] } ], "mendeley" : { "formattedCitation" : "(Chiou and Fu, 2013)", "plainTextFormattedCitation" : "(Chiou and Fu, 2013)", "previouslyFormattedCitation" : "(Chiou and Fu, 2013)" }, "properties" : { "noteIndex" : 0 }, "schema" : "https://github.com/citation-style-language/schema/raw/master/csl-citation.json" }</w:instrText>
      </w:r>
      <w:r w:rsidR="00B46F77">
        <w:fldChar w:fldCharType="separate"/>
      </w:r>
      <w:r w:rsidR="001426F8" w:rsidRPr="001426F8">
        <w:rPr>
          <w:noProof/>
        </w:rPr>
        <w:t>(Chiou and Fu, 2013)</w:t>
      </w:r>
      <w:r w:rsidR="00B46F77">
        <w:fldChar w:fldCharType="end"/>
      </w:r>
      <w:r w:rsidRPr="001D25AE">
        <w:t>, multivariate Poisson gamma mixture count model</w:t>
      </w:r>
      <w:r w:rsidR="006141E8" w:rsidRPr="001D25AE">
        <w:t xml:space="preserve"> </w:t>
      </w:r>
      <w:r w:rsidR="00B46F77">
        <w:fldChar w:fldCharType="begin" w:fldLock="1"/>
      </w:r>
      <w:r w:rsidR="001426F8">
        <w:instrText>ADDIN CSL_CITATION { "citationItems" : [ { "id" : "ITEM-1", "itemData" : { "author" : [ { "dropping-particle" : "", "family" : "Mothafer", "given" : "Ghasak IMA", "non-dropping-particle" : "", "parse-names" : false, "suffix" : "" }, { "dropping-particle" : "", "family" : "Yamamoto", "given" : "Toshiyuki", "non-dropping-particle" : "", "parse-names" : false, "suffix" : "" }, { "dropping-particle" : "", "family" : "Shankar", "given" : "Venkataraman N", "non-dropping-particle" : "", "parse-names" : false, "suffix" : "" } ], "container-title" : "Analytic methods in accident research", "id" : "ITEM-1", "issued" : { "date-parts" : [ [ "2016" ] ] }, "page" : "16-26", "publisher" : "Elsevier", "title" : "Evaluating crash type covariances and roadway geometric marginal effects using the multivariate Poisson gamma mixture model", "type" : "article-journal", "volume" : "9" }, "uris" : [ "http://www.mendeley.com/documents/?uuid=cd7e4114-e4f9-4be1-b708-1b52e27e8546" ] } ], "mendeley" : { "formattedCitation" : "(Mothafer et al., 2016)", "plainTextFormattedCitation" : "(Mothafer et al., 2016)", "previouslyFormattedCitation" : "(Mothafer et al., 2016)" }, "properties" : { "noteIndex" : 0 }, "schema" : "https://github.com/citation-style-language/schema/raw/master/csl-citation.json" }</w:instrText>
      </w:r>
      <w:r w:rsidR="00B46F77">
        <w:fldChar w:fldCharType="separate"/>
      </w:r>
      <w:r w:rsidR="001426F8" w:rsidRPr="001426F8">
        <w:rPr>
          <w:noProof/>
        </w:rPr>
        <w:t>(Mothafer et al., 2016)</w:t>
      </w:r>
      <w:r w:rsidR="00B46F77">
        <w:fldChar w:fldCharType="end"/>
      </w:r>
      <w:r w:rsidRPr="001D25AE">
        <w:t xml:space="preserve">, multivariate </w:t>
      </w:r>
      <w:r w:rsidR="00265F96" w:rsidRPr="001D25AE">
        <w:t>Poisson lognormal spatial and</w:t>
      </w:r>
      <w:r w:rsidR="003F2D9F">
        <w:t>/or</w:t>
      </w:r>
      <w:r w:rsidR="00265F96" w:rsidRPr="001D25AE">
        <w:t xml:space="preserve"> temporal </w:t>
      </w:r>
      <w:r w:rsidRPr="001D25AE">
        <w:t xml:space="preserve">model </w:t>
      </w:r>
      <w:r w:rsidR="00B46F77">
        <w:fldChar w:fldCharType="begin" w:fldLock="1"/>
      </w:r>
      <w:r w:rsidR="001426F8">
        <w:instrText>ADDIN CSL_CITATION { "citationItems" : [ { "id" : "ITEM-1", "itemData" : { "author" : [ { "dropping-particle" : "", "family" : "Cheng", "given" : "Wen", "non-dropping-particle" : "", "parse-names" : false, "suffix" : "" }, { "dropping-particle" : "", "family" : "Gill", "given" : "Gurdiljot Singh", "non-dropping-particle" : "", "parse-names" : false, "suffix" : "" }, { "dropping-particle" : "", "family" : "Dasu", "given" : "Ravi", "non-dropping-particle" : "", "parse-names" : false, "suffix" : "" }, { "dropping-particle" : "", "family" : "Xie", "given" : "Meiquan", "non-dropping-particle" : "", "parse-names" : false, "suffix" : "" }, { "dropping-particle" : "", "family" : "Jia", "given" : "Xudong", "non-dropping-particle" : "", "parse-names" : false, "suffix" : "" }, { "dropping-particle" : "", "family" : "Zhou", "given" : "Jiao", "non-dropping-particle" : "", "parse-names" : false, "suffix" : "" } ], "container-title" : "Accident Analysis &amp; Prevention", "id" : "ITEM-1", "issued" : { "date-parts" : [ [ "2017" ] ] }, "page" : "330-341", "publisher" : "Elsevier", "title" : "Comparison of Multivariate Poisson lognormal spatial and temporal crash models to identify hot spots of intersections based on crash types", "type" : "article-journal", "volume" : "99" }, "uris" : [ "http://www.mendeley.com/documents/?uuid=7a87b95b-644e-401d-a508-614e71dfb31a" ] }, { "id" : "ITEM-2", "itemData" : { "author" : [ { "dropping-particle" : "", "family" : "Aguero-Valverde", "given" : "Jonathan", "non-dropping-particle" : "", "parse-names" : false, "suffix" : "" }, { "dropping-particle" : "", "family" : "Wu", "given" : "Kun-Feng Ken", "non-dropping-particle" : "", "parse-names" : false, "suffix" : "" }, { "dropping-particle" : "", "family" : "Donnell", "given" : "Eric T", "non-dropping-particle" : "", "parse-names" : false, "suffix" : "" } ], "container-title" : "Accident Analysis &amp; Prevention", "id" : "ITEM-2", "issued" : { "date-parts" : [ [ "2016" ] ] }, "page" : "8-16", "publisher" : "Elsevier", "title" : "A multivariate spatial crash frequency model for identifying sites with promise based on crash types", "type" : "article-journal", "volume" : "87" }, "uris" : [ "http://www.mendeley.com/documents/?uuid=55b1052b-31c7-4e52-990f-944c6edad7d5" ] } ], "mendeley" : { "formattedCitation" : "(Aguero-Valverde et al., 2016; Cheng et al., 2017)", "plainTextFormattedCitation" : "(Aguero-Valverde et al., 2016; Cheng et al., 2017)", "previouslyFormattedCitation" : "(Aguero-Valverde et al., 2016; Cheng et al., 2017)" }, "properties" : { "noteIndex" : 0 }, "schema" : "https://github.com/citation-style-language/schema/raw/master/csl-citation.json" }</w:instrText>
      </w:r>
      <w:r w:rsidR="00B46F77">
        <w:fldChar w:fldCharType="separate"/>
      </w:r>
      <w:r w:rsidR="001426F8" w:rsidRPr="001426F8">
        <w:rPr>
          <w:noProof/>
        </w:rPr>
        <w:t xml:space="preserve">(Aguero-Valverde et al., 2016; </w:t>
      </w:r>
      <w:r w:rsidR="003F2D9F" w:rsidRPr="00F45116">
        <w:rPr>
          <w:noProof/>
        </w:rPr>
        <w:t>(Amoh-Gyimah et al., 2017; Barua et al., 2016, 2015, 2014</w:t>
      </w:r>
      <w:r w:rsidR="003F2D9F">
        <w:rPr>
          <w:noProof/>
        </w:rPr>
        <w:t xml:space="preserve">; </w:t>
      </w:r>
      <w:r w:rsidR="001426F8" w:rsidRPr="001426F8">
        <w:rPr>
          <w:noProof/>
        </w:rPr>
        <w:t>Cheng et al., 2017</w:t>
      </w:r>
      <w:r w:rsidR="003F2D9F">
        <w:rPr>
          <w:noProof/>
        </w:rPr>
        <w:t xml:space="preserve">; </w:t>
      </w:r>
      <w:r w:rsidR="003F2D9F" w:rsidRPr="00E004DA">
        <w:rPr>
          <w:noProof/>
        </w:rPr>
        <w:t>Liu and Sharma, 2018, 2017; Ma et al., 2017</w:t>
      </w:r>
      <w:r w:rsidR="003F2D9F">
        <w:rPr>
          <w:noProof/>
        </w:rPr>
        <w:t xml:space="preserve">; </w:t>
      </w:r>
      <w:r w:rsidR="003F2D9F" w:rsidRPr="00A86215">
        <w:rPr>
          <w:noProof/>
        </w:rPr>
        <w:t>Mohammadi et al., 2014; Zeng et al., 2018</w:t>
      </w:r>
      <w:r w:rsidR="001426F8" w:rsidRPr="001426F8">
        <w:rPr>
          <w:noProof/>
        </w:rPr>
        <w:t>)</w:t>
      </w:r>
      <w:r w:rsidR="00B46F77">
        <w:fldChar w:fldCharType="end"/>
      </w:r>
      <w:r w:rsidRPr="001D25AE">
        <w:t xml:space="preserve">, </w:t>
      </w:r>
      <w:r w:rsidR="005C3EAF">
        <w:t>g</w:t>
      </w:r>
      <w:r w:rsidR="00D01D05">
        <w:t xml:space="preserve">rouped random parameter multivariate spatial model (Cai et al., 2018), </w:t>
      </w:r>
      <w:r w:rsidR="00862D2C" w:rsidRPr="001D25AE">
        <w:t>Integrated Nested Laplace Approximation Multivariate Poisson Lognormal model</w:t>
      </w:r>
      <w:r w:rsidR="00830226" w:rsidRPr="001D25AE">
        <w:t xml:space="preserve"> </w:t>
      </w:r>
      <w:r w:rsidR="00B46F77">
        <w:fldChar w:fldCharType="begin" w:fldLock="1"/>
      </w:r>
      <w:r w:rsidR="001426F8">
        <w:instrText>ADDIN CSL_CITATION { "citationItems" : [ { "id" : "ITEM-1", "itemData" : { "author" : [ { "dropping-particle" : "", "family" : "Wang", "given" : "Kai", "non-dropping-particle" : "", "parse-names" : false, "suffix" : "" }, { "dropping-particle" : "", "family" : "Ivan", "given" : "John N", "non-dropping-particle" : "", "parse-names" : false, "suffix" : "" }, { "dropping-particle" : "", "family" : "Ravishanker", "given" : "Nalini", "non-dropping-particle" : "", "parse-names" : false, "suffix" : "" }, { "dropping-particle" : "", "family" : "Jackson", "given" : "Eric", "non-dropping-particle" : "", "parse-names" : false, "suffix" : "" } ], "container-title" : "Accident Analysis &amp; Prevention", "id" : "ITEM-1", "issued" : { "date-parts" : [ [ "2017" ] ] }, "page" : "6-19", "publisher" : "Elsevier", "title" : "Multivariate poisson lognormal modeling of crashes by type and severity on rural two lane highways", "type" : "article-journal", "volume" : "99" }, "uris" : [ "http://www.mendeley.com/documents/?uuid=952c6060-c122-48bf-b23d-13e074761c84" ] } ], "mendeley" : { "formattedCitation" : "(Wang et al., 2017)", "plainTextFormattedCitation" : "(Wang et al., 2017)", "previouslyFormattedCitation" : "(Wang et al., 2017)" }, "properties" : { "noteIndex" : 0 }, "schema" : "https://github.com/citation-style-language/schema/raw/master/csl-citation.json" }</w:instrText>
      </w:r>
      <w:r w:rsidR="00B46F77">
        <w:fldChar w:fldCharType="separate"/>
      </w:r>
      <w:r w:rsidR="001426F8" w:rsidRPr="001426F8">
        <w:rPr>
          <w:noProof/>
        </w:rPr>
        <w:t>(Wang et al., 2017)</w:t>
      </w:r>
      <w:r w:rsidR="00B46F77">
        <w:fldChar w:fldCharType="end"/>
      </w:r>
      <w:r w:rsidR="00937956" w:rsidRPr="001D25AE">
        <w:t xml:space="preserve">, Bayesian latent class flexible mixture multivariate model </w:t>
      </w:r>
      <w:r w:rsidR="00B46F77">
        <w:fldChar w:fldCharType="begin" w:fldLock="1"/>
      </w:r>
      <w:r w:rsidR="001426F8">
        <w:instrText>ADDIN CSL_CITATION { "citationItems" : [ { "id" : "ITEM-1", "itemData" : { "author" : [ { "dropping-particle" : "", "family" : "Heydari", "given" : "Shahram", "non-dropping-particle" : "", "parse-names" : false, "suffix" : "" }, { "dropping-particle" : "", "family" : "Fu", "given" : "Liping", "non-dropping-particle" : "", "parse-names" : false, "suffix" : "" }, { "dropping-particle" : "", "family" : "Miranda-Moreno", "given" : "Luis F", "non-dropping-particle" : "", "parse-names" : false, "suffix" : "" }, { "dropping-particle" : "", "family" : "Joseph", "given" : "Lawrence", "non-dropping-particle" : "", "parse-names" : false, "suffix" : "" } ], "container-title" : "Analytic methods in accident research", "id" : "ITEM-1", "issued" : { "date-parts" : [ [ "2017" ] ] }, "page" : "16-27", "publisher" : "Elsevier", "title" : "Using a flexible multivariate latent class approach to model correlated outcomes: a joint analysis of pedestrian and cyclist injuries", "type" : "article-journal", "volume" : "13" }, "uris" : [ "http://www.mendeley.com/documents/?uuid=2d6bf4a8-f4d2-4a9a-9135-824a1bbb39bb" ] } ], "mendeley" : { "formattedCitation" : "(Heydari et al., 2017)", "plainTextFormattedCitation" : "(Heydari et al., 2017)", "previouslyFormattedCitation" : "(Heydari et al., 2017)" }, "properties" : { "noteIndex" : 0 }, "schema" : "https://github.com/citation-style-language/schema/raw/master/csl-citation.json" }</w:instrText>
      </w:r>
      <w:r w:rsidR="00B46F77">
        <w:fldChar w:fldCharType="separate"/>
      </w:r>
      <w:r w:rsidR="001426F8" w:rsidRPr="001426F8">
        <w:rPr>
          <w:noProof/>
        </w:rPr>
        <w:t>(Heydari et al., 2017)</w:t>
      </w:r>
      <w:r w:rsidR="00B46F77">
        <w:fldChar w:fldCharType="end"/>
      </w:r>
      <w:r w:rsidR="005C3EAF">
        <w:t xml:space="preserve">, </w:t>
      </w:r>
      <w:r w:rsidR="00862D2C" w:rsidRPr="001D25AE">
        <w:t xml:space="preserve"> </w:t>
      </w:r>
      <w:r w:rsidR="005C3EAF">
        <w:t xml:space="preserve">flexible Bayesian semiparametric approach (Heydari el al., 2016) </w:t>
      </w:r>
      <w:r w:rsidRPr="001D25AE">
        <w:t>and multivariate random-parameters zero-inflated negative binomial model</w:t>
      </w:r>
      <w:r w:rsidR="006141E8" w:rsidRPr="001D25AE">
        <w:t xml:space="preserve"> </w:t>
      </w:r>
      <w:r w:rsidR="00B46F77">
        <w:fldChar w:fldCharType="begin" w:fldLock="1"/>
      </w:r>
      <w:r w:rsidR="001426F8">
        <w:instrText>ADDIN CSL_CITATION { "citationItems" : [ { "id" : "ITEM-1", "itemData" : { "author" : [ { "dropping-particle" : "", "family" : "Anastasopoulos", "given" : "Panagiotis Ch", "non-dropping-particle" : "", "parse-names" : false, "suffix" : "" } ], "container-title" : "Analytic methods in accident research", "id" : "ITEM-1", "issued" : { "date-parts" : [ [ "2016" ] ] }, "page" : "17-32", "publisher" : "Elsevier", "title" : "Random parameters multivariate tobit and zero-inflated count data models: addressing unobserved and zero-state heterogeneity in accident injury-severity rate and frequency analysis", "type" : "article-journal", "volume" : "11" }, "uris" : [ "http://www.mendeley.com/documents/?uuid=9a87c196-9395-46b2-9d10-01d739bb7d21" ] } ], "mendeley" : { "formattedCitation" : "(Anastasopoulos, 2016)", "plainTextFormattedCitation" : "(Anastasopoulos, 2016)", "previouslyFormattedCitation" : "(Anastasopoulos, 2016)" }, "properties" : { "noteIndex" : 0 }, "schema" : "https://github.com/citation-style-language/schema/raw/master/csl-citation.json" }</w:instrText>
      </w:r>
      <w:r w:rsidR="00B46F77">
        <w:fldChar w:fldCharType="separate"/>
      </w:r>
      <w:r w:rsidR="001426F8" w:rsidRPr="001426F8">
        <w:rPr>
          <w:noProof/>
        </w:rPr>
        <w:t>(Anastasopoulos, 2016)</w:t>
      </w:r>
      <w:r w:rsidR="00B46F77">
        <w:fldChar w:fldCharType="end"/>
      </w:r>
      <w:r w:rsidR="005C3EAF">
        <w:rPr>
          <w:rStyle w:val="FootnoteReference"/>
        </w:rPr>
        <w:footnoteReference w:id="3"/>
      </w:r>
      <w:r w:rsidR="006141E8" w:rsidRPr="001D25AE">
        <w:t xml:space="preserve">. </w:t>
      </w:r>
      <w:r w:rsidR="00594844">
        <w:t xml:space="preserve"> </w:t>
      </w:r>
    </w:p>
    <w:p w14:paraId="42EE20B5" w14:textId="4C02D70E" w:rsidR="00261A2F" w:rsidRDefault="004420BD" w:rsidP="0030718F">
      <w:pPr>
        <w:ind w:firstLine="720"/>
      </w:pPr>
      <w:r>
        <w:rPr>
          <w:rFonts w:eastAsia="Calibri" w:cs="Times New Roman"/>
          <w:szCs w:val="24"/>
        </w:rPr>
        <w:t>A</w:t>
      </w:r>
      <w:r w:rsidR="006141E8">
        <w:rPr>
          <w:rFonts w:eastAsia="Calibri" w:cs="Times New Roman"/>
          <w:szCs w:val="24"/>
        </w:rPr>
        <w:t xml:space="preserve">n alternative approach - referred to as the fractional split approach - </w:t>
      </w:r>
      <w:r>
        <w:rPr>
          <w:rFonts w:eastAsia="Calibri" w:cs="Times New Roman"/>
          <w:szCs w:val="24"/>
        </w:rPr>
        <w:t>for</w:t>
      </w:r>
      <w:r w:rsidR="006141E8">
        <w:rPr>
          <w:rFonts w:eastAsia="Calibri" w:cs="Times New Roman"/>
          <w:szCs w:val="24"/>
        </w:rPr>
        <w:t xml:space="preserve"> modeling crash frequency by attribute level </w:t>
      </w:r>
      <w:r>
        <w:rPr>
          <w:rFonts w:eastAsia="Calibri" w:cs="Times New Roman"/>
          <w:szCs w:val="24"/>
        </w:rPr>
        <w:t xml:space="preserve">is recently being applied </w:t>
      </w:r>
      <w:r w:rsidR="006141E8">
        <w:rPr>
          <w:rFonts w:eastAsia="Calibri" w:cs="Times New Roman"/>
          <w:szCs w:val="24"/>
        </w:rPr>
        <w:t xml:space="preserve">in safety literature </w:t>
      </w:r>
      <w:r w:rsidR="00E60C62">
        <w:rPr>
          <w:rFonts w:eastAsia="Calibri" w:cs="Times New Roman"/>
          <w:szCs w:val="24"/>
        </w:rPr>
        <w:fldChar w:fldCharType="begin" w:fldLock="1"/>
      </w:r>
      <w:r w:rsidR="001426F8">
        <w:rPr>
          <w:rFonts w:eastAsia="Calibri" w:cs="Times New Roman"/>
          <w:szCs w:val="24"/>
        </w:rPr>
        <w:instrText>ADDIN CSL_CITATION { "citationItems" : [ { "id" : "ITEM-1", "itemData" : { "author" : [ { "dropping-particle" : "", "family" : "Eluru", "given" : "Naveen", "non-dropping-particle" : "", "parse-names" : false, "suffix" : "" }, { "dropping-particle" : "", "family" : "Chakour", "given" : "Vincent", "non-dropping-particle" : "", "parse-names" : false, "suffix" : "" }, { "dropping-particle" : "", "family" : "Chamberlain", "given" : "Morgan", "non-dropping-particle" : "", "parse-names" : false, "suffix" : "" }, { "dropping-particle" : "", "family" : "Miranda-Moreno", "given" : "Luis F", "non-dropping-particle" : "", "parse-names" : false, "suffix" : "" } ], "container-title" : "Accident Analysis &amp; Prevention", "id" : "ITEM-1", "issued" : { "date-parts" : [ [ "2013" ] ] }, "page" : "125-134", "publisher" : "Elsevier", "title" : "Modeling vehicle operating speed on urban roads in Montreal: a panel mixed ordered probit fractional split model", "type" : "article-journal", "volume" : "59" }, "uris" : [ "http://www.mendeley.com/documents/?uuid=4564431d-cf29-4d5c-8f74-3644e8ff8ce8" ] }, { "id" : "ITEM-2", "itemData" : { "author" : [ { "dropping-particle" : "", "family" : "Papke", "given" : "Leslie E", "non-dropping-particle" : "", "parse-names" : false, "suffix" : "" }, { "dropping-particle" : "", "family" : "Wooldridge", "given" : "Jeffrey M", "non-dropping-particle" : "", "parse-names" : false, "suffix" : "" } ], "container-title" : "Journal of Applied Econometrics", "id" : "ITEM-2", "issued" : { "date-parts" : [ [ "1996" ] ] }, "page" : "619-632", "publisher" : "National Bureau of Economic Research Cambridge, Mass., USA", "title" : "Econometric methods for fractional response variables with an application to 401 (k) plan participation rates", "type" : "article-journal", "volume" : "11" }, "uris" : [ "http://www.mendeley.com/documents/?uuid=3cd5646a-b409-4997-a19f-fbcf6981e977" ] } ], "mendeley" : { "formattedCitation" : "(Eluru et al., 2013; Papke and Wooldridge, 1996)", "plainTextFormattedCitation" : "(Eluru et al., 2013; Papke and Wooldridge, 1996)", "previouslyFormattedCitation" : "(Eluru et al., 2013; Papke and Wooldridge, 1996)" }, "properties" : { "noteIndex" : 0 }, "schema" : "https://github.com/citation-style-language/schema/raw/master/csl-citation.json" }</w:instrText>
      </w:r>
      <w:r w:rsidR="00E60C62">
        <w:rPr>
          <w:rFonts w:eastAsia="Calibri" w:cs="Times New Roman"/>
          <w:szCs w:val="24"/>
        </w:rPr>
        <w:fldChar w:fldCharType="separate"/>
      </w:r>
      <w:r w:rsidR="001426F8" w:rsidRPr="001426F8">
        <w:rPr>
          <w:rFonts w:eastAsia="Calibri" w:cs="Times New Roman"/>
          <w:noProof/>
          <w:szCs w:val="24"/>
        </w:rPr>
        <w:t>(Eluru et al., 2013; Papke and Wooldridge, 1996)</w:t>
      </w:r>
      <w:r w:rsidR="00E60C62">
        <w:rPr>
          <w:rFonts w:eastAsia="Calibri" w:cs="Times New Roman"/>
          <w:szCs w:val="24"/>
        </w:rPr>
        <w:fldChar w:fldCharType="end"/>
      </w:r>
      <w:r w:rsidR="006141E8">
        <w:rPr>
          <w:rFonts w:eastAsia="Calibri" w:cs="Times New Roman"/>
          <w:szCs w:val="24"/>
        </w:rPr>
        <w:t xml:space="preserve">. In a fractional split approach, as opposed to modeling the count events, count proportions by different attributes (such as injury severity, collision type or vehicle type) for a study unit are examined. The fractional split approach </w:t>
      </w:r>
      <w:r w:rsidR="006141E8" w:rsidRPr="001656A5">
        <w:rPr>
          <w:rFonts w:eastAsia="Calibri" w:cs="Times New Roman"/>
          <w:szCs w:val="24"/>
        </w:rPr>
        <w:t>directly relates a single exogenous variable to count</w:t>
      </w:r>
      <w:r w:rsidR="006141E8">
        <w:rPr>
          <w:rFonts w:eastAsia="Calibri" w:cs="Times New Roman"/>
          <w:szCs w:val="24"/>
        </w:rPr>
        <w:t xml:space="preserve"> proportions of</w:t>
      </w:r>
      <w:r w:rsidR="006141E8" w:rsidRPr="001656A5">
        <w:rPr>
          <w:rFonts w:eastAsia="Calibri" w:cs="Times New Roman"/>
          <w:szCs w:val="24"/>
        </w:rPr>
        <w:t xml:space="preserve"> all </w:t>
      </w:r>
      <w:r w:rsidR="006141E8">
        <w:rPr>
          <w:rFonts w:eastAsia="Calibri" w:cs="Times New Roman"/>
          <w:szCs w:val="24"/>
        </w:rPr>
        <w:t>attribute levels</w:t>
      </w:r>
      <w:r w:rsidR="006141E8" w:rsidRPr="001656A5">
        <w:rPr>
          <w:rFonts w:eastAsia="Calibri" w:cs="Times New Roman"/>
          <w:szCs w:val="24"/>
        </w:rPr>
        <w:t xml:space="preserve"> simultaneously. </w:t>
      </w:r>
      <w:r w:rsidR="006141E8" w:rsidRPr="00CB6BB4">
        <w:t>Thus</w:t>
      </w:r>
      <w:r w:rsidR="006141E8">
        <w:t xml:space="preserve">, in this model, exogenous variables affect attribute proportions allowing us to obtain a parsimonious specification. </w:t>
      </w:r>
      <w:r w:rsidR="00261A2F">
        <w:t xml:space="preserve">This is in contrast to the multivariate crash models where the observed variables in count propensity equations do not interact with other count variables in the model system. </w:t>
      </w:r>
    </w:p>
    <w:p w14:paraId="0ED3ACFC" w14:textId="553EA4E0" w:rsidR="006141E8" w:rsidRDefault="006141E8" w:rsidP="0030718F">
      <w:pPr>
        <w:ind w:firstLine="720"/>
        <w:rPr>
          <w:szCs w:val="24"/>
        </w:rPr>
      </w:pPr>
      <w:r>
        <w:t xml:space="preserve">In safety literature, very few studies have employed the fractional split approach. </w:t>
      </w:r>
      <w:r w:rsidRPr="001656A5">
        <w:rPr>
          <w:rFonts w:eastAsia="Calibri" w:cs="Times New Roman"/>
          <w:szCs w:val="24"/>
        </w:rPr>
        <w:t xml:space="preserve">Milton et al. </w:t>
      </w:r>
      <w:r w:rsidR="00EF742A">
        <w:rPr>
          <w:rFonts w:eastAsia="Calibri" w:cs="Times New Roman"/>
          <w:szCs w:val="24"/>
        </w:rPr>
        <w:t>(2008)</w:t>
      </w:r>
      <w:r w:rsidR="009D5933">
        <w:rPr>
          <w:rFonts w:eastAsia="Calibri" w:cs="Times New Roman"/>
          <w:szCs w:val="24"/>
        </w:rPr>
        <w:t xml:space="preserve"> </w:t>
      </w:r>
      <w:r w:rsidRPr="001656A5">
        <w:rPr>
          <w:rFonts w:eastAsia="Calibri" w:cs="Times New Roman"/>
          <w:szCs w:val="24"/>
        </w:rPr>
        <w:t xml:space="preserve">developed a mixed multinomial fractional split model to study injury-severity distribution of crashes on highway segments by </w:t>
      </w:r>
      <w:r w:rsidR="00103808" w:rsidRPr="001656A5">
        <w:rPr>
          <w:rFonts w:eastAsia="Calibri" w:cs="Times New Roman"/>
          <w:szCs w:val="24"/>
        </w:rPr>
        <w:t>using</w:t>
      </w:r>
      <w:r w:rsidRPr="001656A5">
        <w:rPr>
          <w:rFonts w:eastAsia="Calibri" w:cs="Times New Roman"/>
          <w:szCs w:val="24"/>
        </w:rPr>
        <w:t xml:space="preserve"> highway-injury data from Washington State.</w:t>
      </w:r>
      <w:r>
        <w:rPr>
          <w:rFonts w:eastAsia="Calibri" w:cs="Times New Roman"/>
          <w:szCs w:val="24"/>
        </w:rPr>
        <w:t xml:space="preserve"> </w:t>
      </w:r>
      <w:r w:rsidR="003A45F6">
        <w:rPr>
          <w:rFonts w:eastAsia="Calibri" w:cs="Times New Roman"/>
          <w:szCs w:val="24"/>
        </w:rPr>
        <w:t xml:space="preserve">A number of studies have also </w:t>
      </w:r>
      <w:r w:rsidR="00103808">
        <w:rPr>
          <w:rFonts w:eastAsia="Calibri" w:cs="Times New Roman"/>
          <w:szCs w:val="24"/>
        </w:rPr>
        <w:t>examined</w:t>
      </w:r>
      <w:r w:rsidR="003A45F6">
        <w:rPr>
          <w:rFonts w:eastAsia="Calibri" w:cs="Times New Roman"/>
          <w:szCs w:val="24"/>
        </w:rPr>
        <w:t xml:space="preserve"> crash frequency </w:t>
      </w:r>
      <w:r w:rsidR="007E7FE0">
        <w:rPr>
          <w:rFonts w:eastAsia="Calibri" w:cs="Times New Roman"/>
          <w:szCs w:val="24"/>
        </w:rPr>
        <w:t>by</w:t>
      </w:r>
      <w:r w:rsidR="003A45F6">
        <w:rPr>
          <w:rFonts w:eastAsia="Calibri" w:cs="Times New Roman"/>
          <w:szCs w:val="24"/>
        </w:rPr>
        <w:t xml:space="preserve"> severity simultaneously by building on multinomial-Poisson transformation </w:t>
      </w:r>
      <w:r w:rsidR="003A45F6">
        <w:rPr>
          <w:rFonts w:eastAsia="Calibri" w:cs="Times New Roman"/>
          <w:szCs w:val="24"/>
        </w:rPr>
        <w:fldChar w:fldCharType="begin" w:fldLock="1"/>
      </w:r>
      <w:r w:rsidR="001436C8">
        <w:rPr>
          <w:rFonts w:eastAsia="Calibri" w:cs="Times New Roman"/>
          <w:szCs w:val="24"/>
        </w:rPr>
        <w:instrText>ADDIN CSL_CITATION { "citationItems" : [ { "id" : "ITEM-1", "itemData" : { "author" : [ { "dropping-particle" : "", "family" : "Chiou", "given" : "Yu-Chiun", "non-dropping-particle" : "", "parse-names" : false, "suffix" : "" }, { "dropping-particle" : "", "family" : "Fu", "given" : "Chiang", "non-dropping-particle" : "", "parse-names" : false, "suffix" : "" } ], "container-title" : "Accident Analysis &amp; Prevention", "id" : "ITEM-1", "issued" : { "date-parts" : [ [ "2013" ] ] }, "page" : "73-82", "publisher" : "Elsevier", "title" : "Modeling crash frequency and severity using multinomial-generalized Poisson model with error components", "type" : "article-journal", "volume" : "50" }, "uris" : [ "http://www.mendeley.com/documents/?uuid=39e19141-5286-4fb0-a992-7b8086b25ff3" ] }, { "id" : "ITEM-2", "itemData" : { "DOI" : "10.1016/j.amar.2013.12.001", "ISSN" : "2213-6657", "author" : [ { "dropping-particle" : "", "family" : "Chiou", "given" : "Yu-chiun", "non-dropping-particle" : "", "parse-names" : false, "suffix" : "" }, { "dropping-particle" : "", "family" : "Fu", "given" : "Chiang", "non-dropping-particle" : "", "parse-names" : false, "suffix" : "" }, { "dropping-particle" : "", "family" : "Chih-wei", "given" : "Hsieh", "non-dropping-particle" : "", "parse-names" : false, "suffix" : "" } ], "container-title" : "Analytic Methods in Accident Research", "id" : "ITEM-2", "issued" : { "date-parts" : [ [ "2014" ] ] }, "page" : "1-11", "publisher" : "Elsevier", "title" : "Analytic Methods in Accident Research Incorporating spatial dependence in simultaneously modeling crash frequency and severity", "type" : "article-journal", "volume" : "2" }, "uris" : [ "http://www.mendeley.com/documents/?uuid=ca75fcdb-ba10-4efd-9408-fed381888619" ] }, { "id" : "ITEM-3", "itemData" : { "DOI" : "10.1016/j.amar.2015.03.002", "ISBN" : "0001-4575", "ISSN" : "22136657", "PMID" : "23200442", "abstract" : "This study proposes a novel multinomial generalized Poisson model with error components and spatiotemporal dependence (ST-EMGP) to analyze multi-period crash frequency and severity data. The proposed model not only simultaneously models crash frequency and severity, but also accommodates spatial and temporal dependence (spatiotemporal dependence) by specifying a spatiotemporal function. To demonstrate the applicability of the proposed model, a case study is conducted on five consecutive years' (2004-2008) crash data of Taiwan's Freeway No. 1. Estimation results show that ST-EMGP model performs better than the models without considering spatiotemporal dependence in terms of adjusted likelihood ratio index, consistent Akaike information criterion and log-likelihood test. Additionally, the estimated ST-EMGP model shows that spatial and temporal dependences exist and correlate mutually. Spatial dependence may overstate its impact magnitude, but underestimate its impact range when temporal dependence is ignored. According to the distribution and regression results of spatiotemporal effects, temporal effects are higher in crash frequency and are mainly affected by traffic characteristics; while spatial effects are higher in severe crash severity levels and are mainly affected by geometric configuration. Obviously, the proposed model can successfully elucidate the sources of spatiotemporal dependence as well as their effects on crash frequency and severity.", "author" : [ { "dropping-particle" : "", "family" : "Chiou", "given" : "Yu Chiun", "non-dropping-particle" : "", "parse-names" : false, "suffix" : "" }, { "dropping-particle" : "", "family" : "Fu", "given" : "Chiang", "non-dropping-particle" : "", "parse-names" : false, "suffix" : "" } ], "container-title" : "Analytic Methods in Accident Research", "id" : "ITEM-3", "issued" : { "date-parts" : [ [ "2015" ] ] }, "page" : "43-58", "publisher" : "Elsevier", "title" : "Modeling crash frequency and severity with spatiotemporal dependence", "type" : "article-journal", "volume" : "5-6" }, "uris" : [ "http://www.mendeley.com/documents/?uuid=fbe76602-7468-4f60-8dbf-eb5debf6dc0f" ] } ], "mendeley" : { "formattedCitation" : "(Chiou and Fu, 2013, 2015; Chiou et al., 2014)", "plainTextFormattedCitation" : "(Chiou and Fu, 2013, 2015; Chiou et al., 2014)", "previouslyFormattedCitation" : "(Chiou and Fu, 2013, 2015; Chiou et al., 2014)" }, "properties" : { "noteIndex" : 0 }, "schema" : "https://github.com/citation-style-language/schema/raw/master/csl-citation.json" }</w:instrText>
      </w:r>
      <w:r w:rsidR="003A45F6">
        <w:rPr>
          <w:rFonts w:eastAsia="Calibri" w:cs="Times New Roman"/>
          <w:szCs w:val="24"/>
        </w:rPr>
        <w:fldChar w:fldCharType="separate"/>
      </w:r>
      <w:r w:rsidR="001436C8" w:rsidRPr="001436C8">
        <w:rPr>
          <w:rFonts w:eastAsia="Calibri" w:cs="Times New Roman"/>
          <w:noProof/>
          <w:szCs w:val="24"/>
        </w:rPr>
        <w:t>(Chiou and Fu, 2013, 2015; Chiou et al., 2014)</w:t>
      </w:r>
      <w:r w:rsidR="003A45F6">
        <w:rPr>
          <w:rFonts w:eastAsia="Calibri" w:cs="Times New Roman"/>
          <w:szCs w:val="24"/>
        </w:rPr>
        <w:fldChar w:fldCharType="end"/>
      </w:r>
      <w:r w:rsidR="007E7FE0">
        <w:rPr>
          <w:rFonts w:eastAsia="Calibri" w:cs="Times New Roman"/>
          <w:szCs w:val="24"/>
        </w:rPr>
        <w:t xml:space="preserve">. </w:t>
      </w:r>
      <w:r w:rsidR="00424D6D" w:rsidRPr="00DB38C1">
        <w:rPr>
          <w:shd w:val="clear" w:color="auto" w:fill="FFFFFF"/>
        </w:rPr>
        <w:t>Geedipally</w:t>
      </w:r>
      <w:r w:rsidR="00424D6D" w:rsidRPr="00DB38C1">
        <w:t xml:space="preserve"> et al.</w:t>
      </w:r>
      <w:r w:rsidR="00EF742A">
        <w:t xml:space="preserve"> (2010)</w:t>
      </w:r>
      <w:r w:rsidR="006174F6">
        <w:t xml:space="preserve"> </w:t>
      </w:r>
      <w:r w:rsidR="00424D6D" w:rsidRPr="00733906">
        <w:t xml:space="preserve">developed </w:t>
      </w:r>
      <w:r w:rsidR="00424D6D">
        <w:t>independent crash count (negative binomial mod</w:t>
      </w:r>
      <w:r w:rsidR="00286F62">
        <w:t>el) and crash proportion model</w:t>
      </w:r>
      <w:r w:rsidR="005A6817">
        <w:t>s</w:t>
      </w:r>
      <w:r w:rsidR="00286F62">
        <w:t xml:space="preserve"> </w:t>
      </w:r>
      <w:r w:rsidR="00424D6D">
        <w:t xml:space="preserve">(multinomial fractional split) to investigate </w:t>
      </w:r>
      <w:r w:rsidR="00424D6D" w:rsidRPr="00733906">
        <w:t xml:space="preserve">whether the model </w:t>
      </w:r>
      <w:r w:rsidR="00424D6D">
        <w:t xml:space="preserve">system </w:t>
      </w:r>
      <w:r w:rsidR="00424D6D" w:rsidRPr="00733906">
        <w:t xml:space="preserve">can be used for the estimation of crash counts for each collision type. </w:t>
      </w:r>
      <w:r w:rsidR="00424D6D">
        <w:t xml:space="preserve">The study concluded that their approach offered good results. However, the study ignored the influence of common unobserved factors between the crash model and the proportion model. </w:t>
      </w:r>
      <w:r w:rsidR="006D57E4">
        <w:rPr>
          <w:rFonts w:eastAsia="Calibri" w:cs="Times New Roman"/>
          <w:szCs w:val="24"/>
        </w:rPr>
        <w:fldChar w:fldCharType="begin" w:fldLock="1"/>
      </w:r>
      <w:r w:rsidR="001436C8">
        <w:rPr>
          <w:rFonts w:eastAsia="Calibri" w:cs="Times New Roman"/>
          <w:szCs w:val="24"/>
        </w:rPr>
        <w:instrText>ADDIN CSL_CITATION { "citationItems" : [ { "id" : "ITEM-1", "itemData" : { "author" : [ { "dropping-particle" : "", "family" : "Yasmin", "given" : "Shamsunnahar", "non-dropping-particle" : "", "parse-names" : false, "suffix" : "" }, { "dropping-particle" : "", "family" : "Eluru", "given" : "Naveen", "non-dropping-particle" : "", "parse-names" : false, "suffix" : "" }, { "dropping-particle" : "", "family" : "Lee", "given" : "Jaeyoung", "non-dropping-particle" : "", "parse-names" : false, "suffix" : "" }, { "dropping-particle" : "", "family" : "Abdel-Aty", "given" : "Mohamed", "non-dropping-particle" : "", "parse-names" : false, "suffix" : "" } ], "container-title" : "Transportation Research Record: Journal of the Transportation Research Board", "id" : "ITEM-1", "issued" : { "date-parts" : [ [ "2016" ] ] }, "page" : "119-126", "publisher" : "Transportation Research Board of the National Academies", "title" : "Ordered fractional split approach for aggregate injury severity modeling", "type" : "article-journal", "volume" : "2583" }, "uris" : [ "http://www.mendeley.com/documents/?uuid=0240ddae-0925-4119-a6fa-a4f2fba6c3cb" ] } ], "mendeley" : { "formattedCitation" : "(Yasmin et al., 2016)", "manualFormatting" : "Yasmin et al. (2016)", "plainTextFormattedCitation" : "(Yasmin et al., 2016)", "previouslyFormattedCitation" : "(Yasmin et al., 2016)" }, "properties" : { "noteIndex" : 0 }, "schema" : "https://github.com/citation-style-language/schema/raw/master/csl-citation.json" }</w:instrText>
      </w:r>
      <w:r w:rsidR="006D57E4">
        <w:rPr>
          <w:rFonts w:eastAsia="Calibri" w:cs="Times New Roman"/>
          <w:szCs w:val="24"/>
        </w:rPr>
        <w:fldChar w:fldCharType="separate"/>
      </w:r>
      <w:r w:rsidR="001426F8" w:rsidRPr="001426F8">
        <w:rPr>
          <w:rFonts w:eastAsia="Calibri" w:cs="Times New Roman"/>
          <w:noProof/>
          <w:szCs w:val="24"/>
        </w:rPr>
        <w:t xml:space="preserve">Yasmin et al. </w:t>
      </w:r>
      <w:r w:rsidR="00805BF7">
        <w:rPr>
          <w:rFonts w:eastAsia="Calibri" w:cs="Times New Roman"/>
          <w:noProof/>
          <w:szCs w:val="24"/>
        </w:rPr>
        <w:t>(</w:t>
      </w:r>
      <w:r w:rsidR="001426F8" w:rsidRPr="001426F8">
        <w:rPr>
          <w:rFonts w:eastAsia="Calibri" w:cs="Times New Roman"/>
          <w:noProof/>
          <w:szCs w:val="24"/>
        </w:rPr>
        <w:t>2016)</w:t>
      </w:r>
      <w:r w:rsidR="006D57E4">
        <w:rPr>
          <w:rFonts w:eastAsia="Calibri" w:cs="Times New Roman"/>
          <w:szCs w:val="24"/>
        </w:rPr>
        <w:fldChar w:fldCharType="end"/>
      </w:r>
      <w:r w:rsidR="006D57E4">
        <w:rPr>
          <w:rFonts w:eastAsia="Calibri" w:cs="Times New Roman"/>
          <w:szCs w:val="24"/>
        </w:rPr>
        <w:t xml:space="preserve"> </w:t>
      </w:r>
      <w:r w:rsidR="00424D6D" w:rsidRPr="001656A5">
        <w:rPr>
          <w:rFonts w:eastAsia="Calibri" w:cs="Times New Roman"/>
          <w:szCs w:val="24"/>
        </w:rPr>
        <w:t xml:space="preserve">developed an ordered </w:t>
      </w:r>
      <w:r w:rsidR="00424D6D">
        <w:rPr>
          <w:rFonts w:eastAsia="Calibri" w:cs="Times New Roman"/>
          <w:szCs w:val="24"/>
        </w:rPr>
        <w:t>outcome</w:t>
      </w:r>
      <w:r w:rsidR="00424D6D" w:rsidRPr="001656A5">
        <w:rPr>
          <w:rFonts w:eastAsia="Calibri" w:cs="Times New Roman"/>
          <w:szCs w:val="24"/>
        </w:rPr>
        <w:t xml:space="preserve"> fractional split model that allows the analysis of proportion for variables with </w:t>
      </w:r>
      <w:r w:rsidR="00424D6D">
        <w:rPr>
          <w:rFonts w:eastAsia="Calibri" w:cs="Times New Roman"/>
          <w:szCs w:val="24"/>
        </w:rPr>
        <w:t>multiple</w:t>
      </w:r>
      <w:r w:rsidR="00424D6D" w:rsidRPr="001656A5">
        <w:rPr>
          <w:rFonts w:eastAsia="Calibri" w:cs="Times New Roman"/>
          <w:szCs w:val="24"/>
        </w:rPr>
        <w:t xml:space="preserve"> alternatives.</w:t>
      </w:r>
      <w:r w:rsidR="00424D6D">
        <w:rPr>
          <w:rFonts w:eastAsia="Calibri" w:cs="Times New Roman"/>
          <w:szCs w:val="24"/>
        </w:rPr>
        <w:t xml:space="preserve"> The approach is applicable only for crash proportions that are ordered. A particularly relevant research effort</w:t>
      </w:r>
      <w:r w:rsidRPr="001656A5">
        <w:rPr>
          <w:rFonts w:eastAsia="Calibri" w:cs="Times New Roman"/>
          <w:szCs w:val="24"/>
        </w:rPr>
        <w:t>,</w:t>
      </w:r>
      <w:r>
        <w:rPr>
          <w:rFonts w:eastAsia="Calibri" w:cs="Times New Roman"/>
          <w:szCs w:val="24"/>
        </w:rPr>
        <w:t xml:space="preserve"> </w:t>
      </w:r>
      <w:r w:rsidR="006D57E4">
        <w:rPr>
          <w:rFonts w:eastAsia="Calibri" w:cs="Times New Roman"/>
          <w:szCs w:val="24"/>
        </w:rPr>
        <w:fldChar w:fldCharType="begin" w:fldLock="1"/>
      </w:r>
      <w:r w:rsidR="000724E1">
        <w:rPr>
          <w:rFonts w:eastAsia="Calibri" w:cs="Times New Roman"/>
          <w:szCs w:val="24"/>
        </w:rPr>
        <w:instrText>ADDIN CSL_CITATION { "citationItems" : [ { "id" : "ITEM-1", "itemData" : { "DOI" : "10.1080/23249935.2017.1369469", "ISSN" : "23249943", "abstract" : "\u00a9 2017 Hong Kong Society for Transportation Studies Limited This paper proposes an innovative joint econometric framework for examining total crash count and crash proportion by different crash severity. In our proposed approach, irrespective of the number of crash frequency variables the dimensions to be investigated is \u2018two\u2019,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 "author" : [ { "dropping-particle" : "", "family" : "Yasmin", "given" : "Shamsunnahar", "non-dropping-particle" : "", "parse-names" : false, "suffix" : "" }, { "dropping-particle" : "", "family" : "Eluru", "given" : "Naveen", "non-dropping-particle" : "", "parse-names" : false, "suffix" : "" } ], "container-title" : "Transportmetrica A: Transport Science", "id" : "ITEM-1", "issue" : "3", "issued" : { "date-parts" : [ [ "2018" ] ] }, "page" : "230-255", "title" : "A joint econometric framework for modeling crash counts by severity", "type" : "article-journal", "volume" : "14" }, "uris" : [ "http://www.mendeley.com/documents/?uuid=9ba76bcd-b516-4795-884d-1dd079425b8b" ] } ], "mendeley" : { "formattedCitation" : "(Yasmin and Eluru, 2018)", "manualFormatting" : "Yasmin and Eluru, (2018)", "plainTextFormattedCitation" : "(Yasmin and Eluru, 2018)", "previouslyFormattedCitation" : "(Yasmin and Eluru, 2018)" }, "properties" : { "noteIndex" : 0 }, "schema" : "https://github.com/citation-style-language/schema/raw/master/csl-citation.json" }</w:instrText>
      </w:r>
      <w:r w:rsidR="006D57E4">
        <w:rPr>
          <w:rFonts w:eastAsia="Calibri" w:cs="Times New Roman"/>
          <w:szCs w:val="24"/>
        </w:rPr>
        <w:fldChar w:fldCharType="separate"/>
      </w:r>
      <w:r w:rsidR="001426F8" w:rsidRPr="001426F8">
        <w:rPr>
          <w:rFonts w:eastAsia="Calibri" w:cs="Times New Roman"/>
          <w:noProof/>
          <w:szCs w:val="24"/>
        </w:rPr>
        <w:t xml:space="preserve">Yasmin and Eluru, </w:t>
      </w:r>
      <w:r w:rsidR="00AF1E2D">
        <w:rPr>
          <w:rFonts w:eastAsia="Calibri" w:cs="Times New Roman"/>
          <w:noProof/>
          <w:szCs w:val="24"/>
        </w:rPr>
        <w:t>(</w:t>
      </w:r>
      <w:r w:rsidR="001426F8" w:rsidRPr="001426F8">
        <w:rPr>
          <w:rFonts w:eastAsia="Calibri" w:cs="Times New Roman"/>
          <w:noProof/>
          <w:szCs w:val="24"/>
        </w:rPr>
        <w:t>201</w:t>
      </w:r>
      <w:r w:rsidR="000724E1">
        <w:rPr>
          <w:rFonts w:eastAsia="Calibri" w:cs="Times New Roman"/>
          <w:noProof/>
          <w:szCs w:val="24"/>
        </w:rPr>
        <w:t>8</w:t>
      </w:r>
      <w:r w:rsidR="001426F8" w:rsidRPr="001426F8">
        <w:rPr>
          <w:rFonts w:eastAsia="Calibri" w:cs="Times New Roman"/>
          <w:noProof/>
          <w:szCs w:val="24"/>
        </w:rPr>
        <w:t>)</w:t>
      </w:r>
      <w:r w:rsidR="006D57E4">
        <w:rPr>
          <w:rFonts w:eastAsia="Calibri" w:cs="Times New Roman"/>
          <w:szCs w:val="24"/>
        </w:rPr>
        <w:fldChar w:fldCharType="end"/>
      </w:r>
      <w:r>
        <w:rPr>
          <w:rFonts w:eastAsia="Calibri" w:cs="Times New Roman"/>
          <w:szCs w:val="24"/>
        </w:rPr>
        <w:t xml:space="preserve"> extended </w:t>
      </w:r>
      <w:r w:rsidR="00CE7CB9">
        <w:rPr>
          <w:rFonts w:eastAsia="Calibri" w:cs="Times New Roman"/>
          <w:szCs w:val="24"/>
        </w:rPr>
        <w:t>t</w:t>
      </w:r>
      <w:r w:rsidR="00424D6D">
        <w:rPr>
          <w:rFonts w:eastAsia="Calibri" w:cs="Times New Roman"/>
          <w:szCs w:val="24"/>
        </w:rPr>
        <w:t xml:space="preserve">he ordered </w:t>
      </w:r>
      <w:r w:rsidR="00060C7D">
        <w:rPr>
          <w:rFonts w:eastAsia="Calibri" w:cs="Times New Roman"/>
          <w:szCs w:val="24"/>
        </w:rPr>
        <w:t>proportional</w:t>
      </w:r>
      <w:r>
        <w:rPr>
          <w:rFonts w:eastAsia="Calibri" w:cs="Times New Roman"/>
          <w:szCs w:val="24"/>
        </w:rPr>
        <w:t xml:space="preserve"> framework to incorporate crash frequency (as a negative binomial model) along with crash p</w:t>
      </w:r>
      <w:r w:rsidR="007E7FE0">
        <w:rPr>
          <w:rFonts w:eastAsia="Calibri" w:cs="Times New Roman"/>
          <w:szCs w:val="24"/>
        </w:rPr>
        <w:t>rop</w:t>
      </w:r>
      <w:r>
        <w:rPr>
          <w:rFonts w:eastAsia="Calibri" w:cs="Times New Roman"/>
          <w:szCs w:val="24"/>
        </w:rPr>
        <w:t xml:space="preserve">ortion by injury severity (as an ordered fractional split model).  </w:t>
      </w:r>
    </w:p>
    <w:p w14:paraId="0C4D2A41" w14:textId="7D61ED0F" w:rsidR="00AB0F0E" w:rsidRDefault="00AB0F0E" w:rsidP="00AB0F0E"/>
    <w:p w14:paraId="075AB318" w14:textId="2E3628A0" w:rsidR="00AB0F0E" w:rsidRPr="004E5043" w:rsidRDefault="00AB0F0E" w:rsidP="004E5043">
      <w:pPr>
        <w:pStyle w:val="Heading2"/>
        <w:spacing w:before="0" w:after="0"/>
      </w:pPr>
      <w:r w:rsidRPr="004E5043">
        <w:t xml:space="preserve">Current Study </w:t>
      </w:r>
    </w:p>
    <w:p w14:paraId="48DE996F" w14:textId="44ED480D" w:rsidR="00157421" w:rsidRDefault="00157421" w:rsidP="000A0DAA">
      <w:r>
        <w:t xml:space="preserve">The literature review clearly highlights the prevalence of multivariate model frameworks in safety literature. </w:t>
      </w:r>
      <w:r w:rsidR="007E7FE0">
        <w:t>A</w:t>
      </w:r>
      <w:r>
        <w:t xml:space="preserve">n alternative approach – fractional split model is emerging as a promising alternative </w:t>
      </w:r>
      <w:r w:rsidR="00706A85">
        <w:t xml:space="preserve">framework </w:t>
      </w:r>
      <w:r>
        <w:t xml:space="preserve">for multivariate counts. However, so far there has not been a comprehensive comparison exercise between these two systems. In this context, the current study makes three methodological contributions. </w:t>
      </w:r>
      <w:r w:rsidRPr="00AB3CF1">
        <w:rPr>
          <w:i/>
        </w:rPr>
        <w:t>First</w:t>
      </w:r>
      <w:r>
        <w:t xml:space="preserve">, we develop the first joint system for total crash counts and multinomial fractional split model. </w:t>
      </w:r>
      <w:r w:rsidR="002868B6">
        <w:t xml:space="preserve">Specifically, we propose to estimate </w:t>
      </w:r>
      <w:r w:rsidR="002868B6">
        <w:lastRenderedPageBreak/>
        <w:t xml:space="preserve">a joint negative binomial-multinomial logit fractional split (NB-MNLFS) model. </w:t>
      </w:r>
      <w:r>
        <w:t xml:space="preserve">The work builds on </w:t>
      </w:r>
      <w:r w:rsidR="00703E2D">
        <w:rPr>
          <w:szCs w:val="24"/>
        </w:rPr>
        <w:t>Yasmin and colleagues’</w:t>
      </w:r>
      <w:r w:rsidR="00703E2D">
        <w:t xml:space="preserve"> recent</w:t>
      </w:r>
      <w:r>
        <w:t xml:space="preserve"> work in the ordered and unordered fractional split realm.</w:t>
      </w:r>
      <w:r w:rsidR="002E398E">
        <w:t xml:space="preserve"> </w:t>
      </w:r>
      <w:r w:rsidR="00B300CA" w:rsidRPr="00B300CA">
        <w:t xml:space="preserve">The approach employed in Yasmin and Eluru (2018) is applicable only for crash proportions that are ordered. In our study, the fractional variable of interest, proportions by crash type, is not an ordered variable and requires an entirely different formulation. </w:t>
      </w:r>
      <w:r w:rsidR="002E398E">
        <w:t xml:space="preserve">Within the joint framework, we also accommodate for random </w:t>
      </w:r>
      <w:r w:rsidR="008F6BCF">
        <w:t>parameters</w:t>
      </w:r>
      <w:r w:rsidR="002E398E">
        <w:t xml:space="preserve"> in the count and fractional split components.</w:t>
      </w:r>
      <w:r>
        <w:t xml:space="preserve"> </w:t>
      </w:r>
      <w:r w:rsidRPr="00AB3CF1">
        <w:rPr>
          <w:i/>
        </w:rPr>
        <w:t>Second</w:t>
      </w:r>
      <w:r w:rsidRPr="000F5F46">
        <w:t xml:space="preserve">, the </w:t>
      </w:r>
      <w:r w:rsidR="002868B6">
        <w:t xml:space="preserve">data fit measures of multivariate count model and the proposed joint system </w:t>
      </w:r>
      <w:r w:rsidRPr="000F5F46">
        <w:t xml:space="preserve">are </w:t>
      </w:r>
      <w:r w:rsidR="002868B6">
        <w:t>not directly comparable</w:t>
      </w:r>
      <w:r w:rsidRPr="000F5F46">
        <w:t xml:space="preserve"> because of the differences </w:t>
      </w:r>
      <w:r w:rsidR="00F45E4A">
        <w:t>in estimation techniques for the two approaches</w:t>
      </w:r>
      <w:r w:rsidRPr="000F5F46">
        <w:t xml:space="preserve">. In </w:t>
      </w:r>
      <w:r w:rsidR="002868B6">
        <w:t>the current</w:t>
      </w:r>
      <w:r w:rsidR="002868B6" w:rsidRPr="000F5F46">
        <w:t xml:space="preserve"> </w:t>
      </w:r>
      <w:r w:rsidRPr="000F5F46">
        <w:t>study, we propose an equivalen</w:t>
      </w:r>
      <w:r w:rsidR="008767E2" w:rsidRPr="000F5F46">
        <w:t xml:space="preserve">t log-likelihood measure for </w:t>
      </w:r>
      <w:r w:rsidR="002868B6">
        <w:t>the proposed</w:t>
      </w:r>
      <w:r w:rsidR="00DE2FD2">
        <w:t xml:space="preserve"> joint NB-MNLFS</w:t>
      </w:r>
      <w:r w:rsidRPr="000F5F46">
        <w:t xml:space="preserve"> system to evaluate comparable data fit metrics.</w:t>
      </w:r>
      <w:r>
        <w:t xml:space="preserve"> </w:t>
      </w:r>
      <w:r w:rsidRPr="00AB3CF1">
        <w:rPr>
          <w:i/>
        </w:rPr>
        <w:t>Third</w:t>
      </w:r>
      <w:r>
        <w:t>, we undertake a comprehensive comparison exercise between the most commonly employed multivariate model and its fractional counterpart. Specifically, we examine performance in model estimation and prediction</w:t>
      </w:r>
      <w:r w:rsidR="007E7FE0">
        <w:t xml:space="preserve"> for </w:t>
      </w:r>
      <w:r w:rsidR="00606E0C">
        <w:t xml:space="preserve">random parameter </w:t>
      </w:r>
      <w:r w:rsidR="007E7FE0">
        <w:t>multivariate negative binomial model</w:t>
      </w:r>
      <w:r w:rsidR="004406A7">
        <w:t xml:space="preserve"> (RPMNB)</w:t>
      </w:r>
      <w:r w:rsidR="007E7FE0">
        <w:t xml:space="preserve"> that accommodates unobserved heterogeneity </w:t>
      </w:r>
      <w:r w:rsidR="009840F1">
        <w:t>and the</w:t>
      </w:r>
      <w:r w:rsidR="002868B6">
        <w:t xml:space="preserve"> </w:t>
      </w:r>
      <w:r w:rsidR="007E7FE0">
        <w:t>proposed joint model</w:t>
      </w:r>
      <w:r>
        <w:t>. Empirically, the study develops crash frequency by collision type</w:t>
      </w:r>
      <w:r w:rsidR="005B7A5F">
        <w:t xml:space="preserve">. The models are estimated </w:t>
      </w:r>
      <w:r w:rsidR="0014232B">
        <w:t xml:space="preserve">at a macro-level </w:t>
      </w:r>
      <w:r w:rsidR="005B7A5F">
        <w:t>using STAZ level crash data for the year 2015</w:t>
      </w:r>
      <w:r>
        <w:t xml:space="preserve"> for</w:t>
      </w:r>
      <w:r w:rsidR="005B7A5F">
        <w:t xml:space="preserve"> the state of </w:t>
      </w:r>
      <w:r>
        <w:t xml:space="preserve">Florida. </w:t>
      </w:r>
      <w:r w:rsidR="0014232B" w:rsidRPr="0014232B">
        <w:t>The outcomes of macro-level crash count models can be used to devise safety-conscious decision support tools to facilitate proactive approach in assessing medium and long-term policy-based countermeasures. Moreover, the tool plays an important role in safety implications of land use planning initiatives and alternative network-planning initiatives.</w:t>
      </w:r>
      <w:r w:rsidR="0014232B">
        <w:t xml:space="preserve"> </w:t>
      </w:r>
      <w:r>
        <w:t xml:space="preserve">The </w:t>
      </w:r>
      <w:r w:rsidR="0014232B">
        <w:t xml:space="preserve">proposed </w:t>
      </w:r>
      <w:r>
        <w:t>model results offer insights on important variables affecting crash frequency</w:t>
      </w:r>
      <w:r w:rsidR="00D65D1C">
        <w:t>, as well as crash proportion</w:t>
      </w:r>
      <w:r>
        <w:t xml:space="preserve"> by collision type. </w:t>
      </w:r>
    </w:p>
    <w:p w14:paraId="4E95E048" w14:textId="77777777" w:rsidR="000A0DAA" w:rsidRDefault="000A0DAA" w:rsidP="000A0DAA"/>
    <w:p w14:paraId="587AA54C" w14:textId="726DA93F" w:rsidR="00AB0F0E" w:rsidRPr="00372DE5" w:rsidRDefault="00AB0F0E" w:rsidP="00372DE5">
      <w:pPr>
        <w:pStyle w:val="Heading1"/>
        <w:spacing w:before="0" w:after="0"/>
      </w:pPr>
      <w:r w:rsidRPr="00372DE5">
        <w:t>M</w:t>
      </w:r>
      <w:r w:rsidR="0052632D" w:rsidRPr="00372DE5">
        <w:t>ETHODOLOGY</w:t>
      </w:r>
    </w:p>
    <w:p w14:paraId="3268C50E" w14:textId="557B31E7" w:rsidR="00E5055B" w:rsidRDefault="001F5A0E" w:rsidP="00AA5364">
      <w:pPr>
        <w:rPr>
          <w:rFonts w:eastAsia="Times New Roman" w:cs="Times New Roman"/>
          <w:szCs w:val="24"/>
        </w:rPr>
      </w:pPr>
      <w:r>
        <w:t>In this section</w:t>
      </w:r>
      <w:r w:rsidR="00C33B89">
        <w:t>,</w:t>
      </w:r>
      <w:r w:rsidR="00AB0F0E">
        <w:t xml:space="preserve"> we briefly provide details of the model frameworks employed in our study.</w:t>
      </w:r>
      <w:r w:rsidR="00655099">
        <w:t xml:space="preserve"> </w:t>
      </w:r>
      <w:r w:rsidR="00655099" w:rsidRPr="006514CA">
        <w:rPr>
          <w:rFonts w:cs="Times New Roman"/>
        </w:rPr>
        <w:t xml:space="preserve">Let us assume that </w:t>
      </w:r>
      <m:oMath>
        <m:r>
          <w:rPr>
            <w:rFonts w:ascii="Cambria Math" w:eastAsia="Times New Roman" w:hAnsi="Cambria Math" w:cs="Times New Roman"/>
            <w:szCs w:val="24"/>
          </w:rPr>
          <m:t>i (i=1,2,3,…,N)</m:t>
        </m:r>
      </m:oMath>
      <w:r w:rsidR="00655099" w:rsidRPr="006514CA">
        <w:rPr>
          <w:rFonts w:eastAsia="Times New Roman" w:cs="Times New Roman"/>
          <w:szCs w:val="24"/>
        </w:rPr>
        <w:t xml:space="preserve"> be the index for </w:t>
      </w:r>
      <w:r w:rsidR="00655099">
        <w:rPr>
          <w:rFonts w:eastAsia="Times New Roman" w:cs="Times New Roman"/>
          <w:szCs w:val="24"/>
        </w:rPr>
        <w:t>S</w:t>
      </w:r>
      <w:r w:rsidR="00655099" w:rsidRPr="006514CA">
        <w:rPr>
          <w:rFonts w:eastAsia="Times New Roman" w:cs="Times New Roman"/>
          <w:szCs w:val="24"/>
        </w:rPr>
        <w:t>TAZ</w:t>
      </w:r>
      <w:r w:rsidR="00C60214">
        <w:rPr>
          <w:rFonts w:eastAsia="Times New Roman" w:cs="Times New Roman"/>
          <w:szCs w:val="24"/>
        </w:rPr>
        <w:t xml:space="preserve">. </w:t>
      </w:r>
      <w:r w:rsidR="00864ED5">
        <w:rPr>
          <w:rFonts w:eastAsia="Times New Roman" w:cs="Times New Roman"/>
          <w:szCs w:val="24"/>
        </w:rPr>
        <w:t xml:space="preserve">Let </w:t>
      </w:r>
      <m:oMath>
        <m:r>
          <w:rPr>
            <w:rFonts w:ascii="Cambria Math" w:eastAsia="Times New Roman" w:hAnsi="Cambria Math" w:cs="Times New Roman"/>
            <w:szCs w:val="24"/>
            <w:lang w:val="en-US"/>
          </w:rPr>
          <m:t>l</m:t>
        </m:r>
      </m:oMath>
      <w:r w:rsidR="00864ED5">
        <w:rPr>
          <w:rFonts w:eastAsia="Times New Roman" w:cs="Times New Roman"/>
          <w:szCs w:val="24"/>
          <w:lang w:val="en-US"/>
        </w:rPr>
        <w:t xml:space="preserve"> be the index representing different crash count level, where</w:t>
      </w:r>
      <w:r w:rsidR="00655099">
        <w:rPr>
          <w:rFonts w:eastAsia="Times New Roman" w:cs="Times New Roman"/>
          <w:szCs w:val="24"/>
        </w:rPr>
        <w:t xml:space="preserve"> </w:t>
      </w:r>
      <m:oMath>
        <m:r>
          <w:rPr>
            <w:rFonts w:ascii="Cambria Math" w:eastAsia="Times New Roman" w:hAnsi="Cambria Math" w:cs="Times New Roman"/>
            <w:szCs w:val="24"/>
          </w:rPr>
          <m:t>j</m:t>
        </m:r>
      </m:oMath>
      <w:r w:rsidR="00655099" w:rsidRPr="006514CA">
        <w:rPr>
          <w:rFonts w:eastAsia="Times New Roman" w:cs="Times New Roman"/>
          <w:szCs w:val="24"/>
        </w:rPr>
        <w:t xml:space="preserve"> </w:t>
      </w:r>
      <m:oMath>
        <m:r>
          <w:rPr>
            <w:rFonts w:ascii="Cambria Math" w:eastAsia="Times New Roman" w:hAnsi="Cambria Math" w:cs="Times New Roman"/>
            <w:szCs w:val="24"/>
          </w:rPr>
          <m:t xml:space="preserve">(j=1,2,3,…,J; j∈K and K= </m:t>
        </m:r>
        <m:nary>
          <m:naryPr>
            <m:chr m:val="∑"/>
            <m:limLoc m:val="undOvr"/>
            <m:ctrlPr>
              <w:rPr>
                <w:rFonts w:ascii="Cambria Math" w:eastAsia="Times New Roman" w:hAnsi="Cambria Math" w:cs="Times New Roman"/>
                <w:i/>
                <w:szCs w:val="24"/>
              </w:rPr>
            </m:ctrlPr>
          </m:naryPr>
          <m:sub>
            <m:r>
              <w:rPr>
                <w:rFonts w:ascii="Cambria Math" w:eastAsia="Times New Roman" w:hAnsi="Cambria Math" w:cs="Times New Roman"/>
                <w:szCs w:val="24"/>
              </w:rPr>
              <m:t>j=1</m:t>
            </m:r>
          </m:sub>
          <m:sup>
            <m:r>
              <w:rPr>
                <w:rFonts w:ascii="Cambria Math" w:eastAsia="Times New Roman" w:hAnsi="Cambria Math" w:cs="Times New Roman"/>
                <w:szCs w:val="24"/>
              </w:rPr>
              <m:t>J</m:t>
            </m:r>
          </m:sup>
          <m:e>
            <m:r>
              <w:rPr>
                <w:rFonts w:ascii="Cambria Math" w:eastAsia="Times New Roman" w:hAnsi="Cambria Math" w:cs="Times New Roman"/>
                <w:szCs w:val="24"/>
              </w:rPr>
              <m:t>j</m:t>
            </m:r>
          </m:e>
        </m:nary>
        <m:r>
          <w:rPr>
            <w:rFonts w:ascii="Cambria Math" w:eastAsia="Times New Roman" w:hAnsi="Cambria Math" w:cs="Times New Roman"/>
            <w:szCs w:val="24"/>
          </w:rPr>
          <m:t>)</m:t>
        </m:r>
      </m:oMath>
      <w:r w:rsidR="00655099">
        <w:rPr>
          <w:rFonts w:eastAsia="Times New Roman" w:cs="Times New Roman"/>
          <w:szCs w:val="24"/>
        </w:rPr>
        <w:t xml:space="preserve"> be the index to represent different collision </w:t>
      </w:r>
      <w:r w:rsidR="00C60214">
        <w:rPr>
          <w:rFonts w:eastAsia="Times New Roman" w:cs="Times New Roman"/>
          <w:szCs w:val="24"/>
        </w:rPr>
        <w:t>types</w:t>
      </w:r>
      <w:r w:rsidR="00864ED5">
        <w:rPr>
          <w:rFonts w:eastAsia="Times New Roman" w:cs="Times New Roman"/>
          <w:szCs w:val="24"/>
        </w:rPr>
        <w:t xml:space="preserve"> and</w:t>
      </w:r>
      <w:r w:rsidR="003F2825">
        <w:rPr>
          <w:rFonts w:eastAsia="Times New Roman" w:cs="Times New Roman"/>
          <w:szCs w:val="24"/>
        </w:rPr>
        <w:t xml:space="preserve"> </w:t>
      </w:r>
      <m:oMath>
        <m:r>
          <w:rPr>
            <w:rFonts w:ascii="Cambria Math" w:eastAsia="Times New Roman" w:hAnsi="Cambria Math" w:cs="Times New Roman"/>
            <w:szCs w:val="24"/>
          </w:rPr>
          <m:t>K</m:t>
        </m:r>
      </m:oMath>
      <w:r w:rsidR="003F2825">
        <w:rPr>
          <w:rFonts w:eastAsia="Times New Roman" w:cs="Times New Roman"/>
          <w:szCs w:val="24"/>
        </w:rPr>
        <w:t xml:space="preserve"> represents total crashes at a zonal level</w:t>
      </w:r>
      <w:r w:rsidR="00C60214">
        <w:rPr>
          <w:rFonts w:eastAsia="Times New Roman" w:cs="Times New Roman"/>
          <w:szCs w:val="24"/>
        </w:rPr>
        <w:t xml:space="preserve">. In this empirical study, </w:t>
      </w:r>
      <w:r w:rsidR="006C792D">
        <w:rPr>
          <w:rFonts w:eastAsia="Times New Roman" w:cs="Times New Roman"/>
          <w:szCs w:val="24"/>
        </w:rPr>
        <w:t xml:space="preserve">the index </w:t>
      </w:r>
      <m:oMath>
        <m:r>
          <w:rPr>
            <w:rFonts w:ascii="Cambria Math" w:eastAsia="Times New Roman" w:hAnsi="Cambria Math" w:cs="Times New Roman"/>
            <w:szCs w:val="24"/>
          </w:rPr>
          <m:t>j</m:t>
        </m:r>
      </m:oMath>
      <w:r w:rsidR="006C792D">
        <w:rPr>
          <w:rFonts w:eastAsia="Times New Roman" w:cs="Times New Roman"/>
          <w:szCs w:val="24"/>
        </w:rPr>
        <w:t xml:space="preserve"> may take the values of rear-end </w:t>
      </w:r>
      <m:oMath>
        <m:r>
          <w:rPr>
            <w:rFonts w:ascii="Cambria Math" w:eastAsia="Times New Roman" w:hAnsi="Cambria Math" w:cs="Times New Roman"/>
            <w:szCs w:val="24"/>
          </w:rPr>
          <m:t>(j=</m:t>
        </m:r>
      </m:oMath>
      <w:r w:rsidR="006C792D">
        <w:rPr>
          <w:rFonts w:eastAsia="Times New Roman" w:cs="Times New Roman"/>
          <w:szCs w:val="24"/>
        </w:rPr>
        <w:t xml:space="preserve">1), head-on </w:t>
      </w:r>
      <m:oMath>
        <m:r>
          <w:rPr>
            <w:rFonts w:ascii="Cambria Math" w:eastAsia="Times New Roman" w:hAnsi="Cambria Math" w:cs="Times New Roman"/>
            <w:szCs w:val="24"/>
          </w:rPr>
          <m:t>(j=</m:t>
        </m:r>
      </m:oMath>
      <w:r w:rsidR="006C792D">
        <w:rPr>
          <w:rFonts w:eastAsia="Times New Roman" w:cs="Times New Roman"/>
          <w:szCs w:val="24"/>
        </w:rPr>
        <w:t>2), ang</w:t>
      </w:r>
      <w:r w:rsidR="001E7F72">
        <w:rPr>
          <w:rFonts w:eastAsia="Times New Roman" w:cs="Times New Roman"/>
          <w:szCs w:val="24"/>
        </w:rPr>
        <w:t>u</w:t>
      </w:r>
      <w:r w:rsidR="006C792D">
        <w:rPr>
          <w:rFonts w:eastAsia="Times New Roman" w:cs="Times New Roman"/>
          <w:szCs w:val="24"/>
        </w:rPr>
        <w:t>l</w:t>
      </w:r>
      <w:r w:rsidR="001E7F72">
        <w:rPr>
          <w:rFonts w:eastAsia="Times New Roman" w:cs="Times New Roman"/>
          <w:szCs w:val="24"/>
        </w:rPr>
        <w:t>ar</w:t>
      </w:r>
      <w:r w:rsidR="006C792D">
        <w:rPr>
          <w:rFonts w:eastAsia="Times New Roman" w:cs="Times New Roman"/>
          <w:szCs w:val="24"/>
        </w:rPr>
        <w:t xml:space="preserve"> </w:t>
      </w:r>
      <m:oMath>
        <m:r>
          <w:rPr>
            <w:rFonts w:ascii="Cambria Math" w:eastAsia="Times New Roman" w:hAnsi="Cambria Math" w:cs="Times New Roman"/>
            <w:szCs w:val="24"/>
          </w:rPr>
          <m:t>(J=</m:t>
        </m:r>
      </m:oMath>
      <w:r w:rsidR="006C792D">
        <w:rPr>
          <w:rFonts w:eastAsia="Times New Roman" w:cs="Times New Roman"/>
          <w:szCs w:val="24"/>
        </w:rPr>
        <w:t xml:space="preserve">3), off-road </w:t>
      </w:r>
      <m:oMath>
        <m:r>
          <w:rPr>
            <w:rFonts w:ascii="Cambria Math" w:eastAsia="Times New Roman" w:hAnsi="Cambria Math" w:cs="Times New Roman"/>
            <w:szCs w:val="24"/>
          </w:rPr>
          <m:t>(j=</m:t>
        </m:r>
      </m:oMath>
      <w:r w:rsidR="006A6A3F">
        <w:rPr>
          <w:rFonts w:eastAsia="Times New Roman" w:cs="Times New Roman"/>
          <w:szCs w:val="24"/>
        </w:rPr>
        <w:t xml:space="preserve">4), other single </w:t>
      </w:r>
      <w:r w:rsidR="006C792D">
        <w:rPr>
          <w:rFonts w:eastAsia="Times New Roman" w:cs="Times New Roman"/>
          <w:szCs w:val="24"/>
        </w:rPr>
        <w:t xml:space="preserve">vehicle </w:t>
      </w:r>
      <m:oMath>
        <m:r>
          <w:rPr>
            <w:rFonts w:ascii="Cambria Math" w:eastAsia="Times New Roman" w:hAnsi="Cambria Math" w:cs="Times New Roman"/>
            <w:szCs w:val="24"/>
          </w:rPr>
          <m:t>(j=5</m:t>
        </m:r>
      </m:oMath>
      <w:r w:rsidR="00155DD5">
        <w:rPr>
          <w:rFonts w:eastAsia="Times New Roman" w:cs="Times New Roman"/>
          <w:szCs w:val="24"/>
        </w:rPr>
        <w:t xml:space="preserve">), other multiple </w:t>
      </w:r>
      <w:r w:rsidR="006C792D">
        <w:rPr>
          <w:rFonts w:eastAsia="Times New Roman" w:cs="Times New Roman"/>
          <w:szCs w:val="24"/>
        </w:rPr>
        <w:t>vehicle</w:t>
      </w:r>
      <w:r w:rsidR="00155DD5">
        <w:rPr>
          <w:rFonts w:eastAsia="Times New Roman" w:cs="Times New Roman"/>
          <w:szCs w:val="24"/>
        </w:rPr>
        <w:t>s</w:t>
      </w:r>
      <w:r w:rsidR="006C792D">
        <w:rPr>
          <w:rFonts w:eastAsia="Times New Roman" w:cs="Times New Roman"/>
          <w:szCs w:val="24"/>
        </w:rPr>
        <w:t xml:space="preserve"> </w:t>
      </w:r>
      <m:oMath>
        <m:r>
          <w:rPr>
            <w:rFonts w:ascii="Cambria Math" w:eastAsia="Times New Roman" w:hAnsi="Cambria Math" w:cs="Times New Roman"/>
            <w:szCs w:val="24"/>
          </w:rPr>
          <m:t>(j=</m:t>
        </m:r>
      </m:oMath>
      <w:r w:rsidR="006C792D">
        <w:rPr>
          <w:rFonts w:eastAsia="Times New Roman" w:cs="Times New Roman"/>
          <w:szCs w:val="24"/>
        </w:rPr>
        <w:t xml:space="preserve">6), rollover </w:t>
      </w:r>
      <m:oMath>
        <m:r>
          <w:rPr>
            <w:rFonts w:ascii="Cambria Math" w:eastAsia="Times New Roman" w:hAnsi="Cambria Math" w:cs="Times New Roman"/>
            <w:szCs w:val="24"/>
          </w:rPr>
          <m:t>(j=</m:t>
        </m:r>
      </m:oMath>
      <w:r w:rsidR="006C792D">
        <w:rPr>
          <w:rFonts w:eastAsia="Times New Roman" w:cs="Times New Roman"/>
          <w:szCs w:val="24"/>
        </w:rPr>
        <w:t xml:space="preserve">7) and sideswipe </w:t>
      </w:r>
      <m:oMath>
        <m:r>
          <w:rPr>
            <w:rFonts w:ascii="Cambria Math" w:eastAsia="Times New Roman" w:hAnsi="Cambria Math" w:cs="Times New Roman"/>
            <w:szCs w:val="24"/>
          </w:rPr>
          <m:t>(j=</m:t>
        </m:r>
      </m:oMath>
      <w:r w:rsidR="006C792D">
        <w:rPr>
          <w:rFonts w:eastAsia="Times New Roman" w:cs="Times New Roman"/>
          <w:szCs w:val="24"/>
        </w:rPr>
        <w:t xml:space="preserve">8) </w:t>
      </w:r>
      <w:r w:rsidR="003F2825">
        <w:rPr>
          <w:rFonts w:eastAsia="Times New Roman" w:cs="Times New Roman"/>
          <w:szCs w:val="24"/>
        </w:rPr>
        <w:t>crashes</w:t>
      </w:r>
      <w:r w:rsidR="006C792D">
        <w:rPr>
          <w:rFonts w:eastAsia="Times New Roman" w:cs="Times New Roman"/>
          <w:szCs w:val="24"/>
        </w:rPr>
        <w:t>.</w:t>
      </w:r>
      <w:r w:rsidR="003F2825">
        <w:rPr>
          <w:rFonts w:eastAsia="Times New Roman" w:cs="Times New Roman"/>
          <w:szCs w:val="24"/>
        </w:rPr>
        <w:t xml:space="preserve"> </w:t>
      </w:r>
      <w:r w:rsidR="008A5E77">
        <w:rPr>
          <w:rFonts w:eastAsia="Times New Roman" w:cs="Times New Roman"/>
          <w:szCs w:val="24"/>
        </w:rPr>
        <w:t>U</w:t>
      </w:r>
      <w:r w:rsidR="003F2825">
        <w:rPr>
          <w:rFonts w:eastAsia="Times New Roman" w:cs="Times New Roman"/>
          <w:szCs w:val="24"/>
        </w:rPr>
        <w:t xml:space="preserve">sing these </w:t>
      </w:r>
      <w:r w:rsidR="008A5E77">
        <w:rPr>
          <w:rFonts w:eastAsia="Times New Roman" w:cs="Times New Roman"/>
          <w:szCs w:val="24"/>
        </w:rPr>
        <w:t>notations</w:t>
      </w:r>
      <w:r w:rsidR="003F2825">
        <w:rPr>
          <w:rFonts w:eastAsia="Times New Roman" w:cs="Times New Roman"/>
          <w:szCs w:val="24"/>
        </w:rPr>
        <w:t xml:space="preserve">, </w:t>
      </w:r>
      <w:r w:rsidR="00E5055B">
        <w:rPr>
          <w:rFonts w:eastAsia="Times New Roman" w:cs="Times New Roman"/>
          <w:szCs w:val="24"/>
        </w:rPr>
        <w:t xml:space="preserve">the equation system for modeling crash count across different </w:t>
      </w:r>
      <w:r w:rsidR="00864ED5">
        <w:rPr>
          <w:rFonts w:eastAsia="Times New Roman" w:cs="Times New Roman"/>
          <w:szCs w:val="24"/>
        </w:rPr>
        <w:t xml:space="preserve">crash count </w:t>
      </w:r>
      <w:r w:rsidR="00E5055B">
        <w:rPr>
          <w:rFonts w:eastAsia="Times New Roman" w:cs="Times New Roman"/>
          <w:szCs w:val="24"/>
        </w:rPr>
        <w:t xml:space="preserve">level </w:t>
      </w:r>
      <m:oMath>
        <m:r>
          <w:rPr>
            <w:rFonts w:ascii="Cambria Math" w:eastAsia="Times New Roman" w:hAnsi="Cambria Math" w:cs="Times New Roman"/>
            <w:szCs w:val="24"/>
          </w:rPr>
          <m:t>l</m:t>
        </m:r>
      </m:oMath>
      <w:r w:rsidR="00E5055B">
        <w:rPr>
          <w:rFonts w:eastAsia="Times New Roman" w:cs="Times New Roman"/>
          <w:szCs w:val="24"/>
        </w:rPr>
        <w:t>, (</w:t>
      </w:r>
      <m:oMath>
        <m:r>
          <w:rPr>
            <w:rFonts w:ascii="Cambria Math" w:eastAsia="Times New Roman" w:hAnsi="Cambria Math" w:cs="Times New Roman"/>
            <w:szCs w:val="24"/>
          </w:rPr>
          <m:t>l</m:t>
        </m:r>
      </m:oMath>
      <w:r w:rsidR="00E5055B">
        <w:rPr>
          <w:rFonts w:eastAsia="Times New Roman" w:cs="Times New Roman"/>
          <w:szCs w:val="24"/>
        </w:rPr>
        <w:t xml:space="preserve"> can </w:t>
      </w:r>
      <w:r w:rsidR="009708FD">
        <w:rPr>
          <w:rFonts w:eastAsia="Times New Roman" w:cs="Times New Roman"/>
          <w:szCs w:val="24"/>
        </w:rPr>
        <w:t xml:space="preserve">denote </w:t>
      </w:r>
      <w:r w:rsidR="00E5055B">
        <w:rPr>
          <w:rFonts w:eastAsia="Times New Roman" w:cs="Times New Roman"/>
          <w:szCs w:val="24"/>
        </w:rPr>
        <w:t>either total crash</w:t>
      </w:r>
      <w:r w:rsidR="008B6C21">
        <w:rPr>
          <w:rFonts w:eastAsia="Times New Roman" w:cs="Times New Roman"/>
          <w:szCs w:val="24"/>
        </w:rPr>
        <w:t>es</w:t>
      </w:r>
      <w:r w:rsidR="00E5055B">
        <w:rPr>
          <w:rFonts w:eastAsia="Times New Roman" w:cs="Times New Roman"/>
          <w:szCs w:val="24"/>
        </w:rPr>
        <w:t xml:space="preserve"> or crash counts </w:t>
      </w:r>
      <w:r w:rsidR="009708FD">
        <w:rPr>
          <w:rFonts w:eastAsia="Times New Roman" w:cs="Times New Roman"/>
          <w:szCs w:val="24"/>
        </w:rPr>
        <w:t xml:space="preserve">by </w:t>
      </w:r>
      <w:r w:rsidR="00E5055B">
        <w:rPr>
          <w:rFonts w:eastAsia="Times New Roman" w:cs="Times New Roman"/>
          <w:szCs w:val="24"/>
        </w:rPr>
        <w:t>different collision types) in the usual NB formulation can be written as: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E5055B" w:rsidRPr="0010387C" w14:paraId="16510C9B" w14:textId="77777777" w:rsidTr="00B00E05">
        <w:tc>
          <w:tcPr>
            <w:tcW w:w="4349" w:type="pct"/>
            <w:vAlign w:val="center"/>
          </w:tcPr>
          <w:p w14:paraId="3533283D" w14:textId="2ABC773D" w:rsidR="00E5055B" w:rsidRPr="00897164" w:rsidRDefault="00E5055B" w:rsidP="00AA5364">
            <w:pPr>
              <w:spacing w:before="360" w:after="360"/>
              <w:rPr>
                <w:rFonts w:eastAsia="Calibri" w:cs="Times New Roman"/>
                <w:sz w:val="24"/>
                <w:szCs w:val="24"/>
                <w:lang w:val="en-US"/>
              </w:rPr>
            </w:pPr>
            <m:oMathPara>
              <m:oMathParaPr>
                <m:jc m:val="left"/>
              </m:oMathParaPr>
              <m:oMath>
                <m:r>
                  <w:rPr>
                    <w:rFonts w:ascii="Cambria Math" w:eastAsia="Calibri" w:hAnsi="Cambria Math" w:cs="Times New Roman"/>
                    <w:sz w:val="24"/>
                    <w:szCs w:val="24"/>
                    <w:lang w:val="en-US"/>
                  </w:rPr>
                  <m:t>P</m:t>
                </m:r>
                <m:d>
                  <m:dPr>
                    <m:ctrlPr>
                      <w:rPr>
                        <w:rFonts w:ascii="Cambria Math" w:eastAsia="Calibri" w:hAnsi="Cambria Math" w:cs="Times New Roman"/>
                        <w:i/>
                        <w:sz w:val="24"/>
                        <w:szCs w:val="24"/>
                        <w:lang w:val="en-US"/>
                      </w:rPr>
                    </m:ctrlPr>
                  </m:dPr>
                  <m:e>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c</m:t>
                        </m:r>
                      </m:e>
                      <m:sub>
                        <m:r>
                          <w:rPr>
                            <w:rFonts w:ascii="Cambria Math" w:eastAsia="Times New Roman" w:hAnsi="Cambria Math" w:cs="Times New Roman"/>
                            <w:sz w:val="24"/>
                            <w:szCs w:val="24"/>
                            <w:lang w:val="en-US"/>
                          </w:rPr>
                          <m:t>i</m:t>
                        </m:r>
                        <m:r>
                          <w:rPr>
                            <w:rFonts w:ascii="Cambria Math" w:eastAsia="Times New Roman" w:hAnsi="Cambria Math" w:cs="Times New Roman"/>
                            <w:sz w:val="24"/>
                            <w:szCs w:val="24"/>
                          </w:rPr>
                          <m:t>l</m:t>
                        </m:r>
                      </m:sub>
                    </m:sSub>
                  </m:e>
                </m:d>
                <m:r>
                  <w:rPr>
                    <w:rFonts w:ascii="Cambria Math" w:eastAsia="Calibri" w:hAnsi="Cambria Math" w:cs="Times New Roman"/>
                    <w:sz w:val="24"/>
                    <w:szCs w:val="24"/>
                    <w:lang w:val="en-US"/>
                  </w:rPr>
                  <m:t xml:space="preserve">= </m:t>
                </m:r>
                <m:f>
                  <m:fPr>
                    <m:ctrlPr>
                      <w:rPr>
                        <w:rFonts w:ascii="Cambria Math" w:eastAsia="Calibri" w:hAnsi="Cambria Math" w:cs="Times New Roman"/>
                        <w:i/>
                        <w:sz w:val="24"/>
                        <w:szCs w:val="24"/>
                        <w:lang w:val="en-US"/>
                      </w:rPr>
                    </m:ctrlPr>
                  </m:fPr>
                  <m:num>
                    <m:r>
                      <m:rPr>
                        <m:sty m:val="p"/>
                      </m:rPr>
                      <w:rPr>
                        <w:rFonts w:ascii="Cambria Math" w:eastAsia="Calibri" w:hAnsi="Cambria Math" w:cs="Times New Roman"/>
                        <w:sz w:val="24"/>
                        <w:szCs w:val="24"/>
                        <w:lang w:val="en-US"/>
                      </w:rPr>
                      <m:t>Γ</m:t>
                    </m:r>
                    <m:d>
                      <m:dPr>
                        <m:ctrlPr>
                          <w:rPr>
                            <w:rFonts w:ascii="Cambria Math" w:eastAsia="Calibri" w:hAnsi="Cambria Math" w:cs="Times New Roman"/>
                            <w:i/>
                            <w:sz w:val="24"/>
                            <w:szCs w:val="24"/>
                            <w:lang w:val="en-US"/>
                          </w:rPr>
                        </m:ctrlPr>
                      </m:dPr>
                      <m:e>
                        <m:sSub>
                          <m:sSubPr>
                            <m:ctrlPr>
                              <w:rPr>
                                <w:rFonts w:ascii="Cambria Math" w:eastAsia="Calibri" w:hAnsi="Cambria Math" w:cs="Times New Roman"/>
                                <w:i/>
                                <w:sz w:val="24"/>
                                <w:szCs w:val="24"/>
                                <w:lang w:val="en-US"/>
                              </w:rPr>
                            </m:ctrlPr>
                          </m:sSubPr>
                          <m:e>
                            <m:r>
                              <w:rPr>
                                <w:rFonts w:ascii="Cambria Math" w:eastAsia="Calibri" w:hAnsi="Cambria Math" w:cs="Times New Roman"/>
                                <w:sz w:val="24"/>
                                <w:szCs w:val="24"/>
                                <w:lang w:val="en-US"/>
                              </w:rPr>
                              <m:t>c</m:t>
                            </m:r>
                          </m:e>
                          <m:sub>
                            <m:r>
                              <w:rPr>
                                <w:rFonts w:ascii="Cambria Math" w:eastAsia="Calibri" w:hAnsi="Cambria Math" w:cs="Times New Roman"/>
                                <w:sz w:val="24"/>
                                <w:szCs w:val="24"/>
                                <w:lang w:val="en-US"/>
                              </w:rPr>
                              <m:t>i</m:t>
                            </m:r>
                            <m:r>
                              <w:rPr>
                                <w:rFonts w:ascii="Cambria Math" w:eastAsia="Times New Roman" w:hAnsi="Cambria Math" w:cs="Times New Roman"/>
                                <w:sz w:val="24"/>
                                <w:szCs w:val="24"/>
                              </w:rPr>
                              <m:t>l</m:t>
                            </m:r>
                          </m:sub>
                        </m:sSub>
                        <m:r>
                          <w:rPr>
                            <w:rFonts w:ascii="Cambria Math" w:eastAsia="Calibri" w:hAnsi="Cambria Math" w:cs="Times New Roman"/>
                            <w:sz w:val="24"/>
                            <w:szCs w:val="24"/>
                            <w:lang w:val="en-US"/>
                          </w:rPr>
                          <m:t>+</m:t>
                        </m:r>
                        <m:f>
                          <m:fPr>
                            <m:ctrlPr>
                              <w:rPr>
                                <w:rFonts w:ascii="Cambria Math" w:eastAsia="Calibri" w:hAnsi="Cambria Math" w:cs="Times New Roman"/>
                                <w:i/>
                                <w:sz w:val="24"/>
                                <w:szCs w:val="24"/>
                                <w:lang w:val="en-US"/>
                              </w:rPr>
                            </m:ctrlPr>
                          </m:fPr>
                          <m:num>
                            <m:r>
                              <w:rPr>
                                <w:rFonts w:ascii="Cambria Math" w:eastAsia="Calibri" w:hAnsi="Cambria Math" w:cs="Times New Roman"/>
                                <w:sz w:val="24"/>
                                <w:szCs w:val="24"/>
                                <w:lang w:val="en-US"/>
                              </w:rPr>
                              <m:t>1</m:t>
                            </m:r>
                          </m:num>
                          <m:den>
                            <m:sSub>
                              <m:sSubPr>
                                <m:ctrlPr>
                                  <w:rPr>
                                    <w:rFonts w:ascii="Cambria Math" w:eastAsia="Calibri" w:hAnsi="Cambria Math" w:cs="Times New Roman"/>
                                    <w:i/>
                                    <w:sz w:val="24"/>
                                    <w:szCs w:val="24"/>
                                    <w:lang w:val="en-US"/>
                                  </w:rPr>
                                </m:ctrlPr>
                              </m:sSubPr>
                              <m:e>
                                <m:r>
                                  <w:rPr>
                                    <w:rFonts w:ascii="Cambria Math" w:eastAsia="Calibri" w:hAnsi="Cambria Math" w:cs="Times New Roman"/>
                                    <w:sz w:val="24"/>
                                    <w:szCs w:val="24"/>
                                    <w:lang w:val="en-US"/>
                                  </w:rPr>
                                  <m:t>α</m:t>
                                </m:r>
                              </m:e>
                              <m:sub>
                                <m:r>
                                  <w:rPr>
                                    <w:rFonts w:ascii="Cambria Math" w:eastAsia="Times New Roman" w:hAnsi="Cambria Math" w:cs="Times New Roman"/>
                                    <w:sz w:val="24"/>
                                    <w:szCs w:val="24"/>
                                  </w:rPr>
                                  <m:t>l</m:t>
                                </m:r>
                              </m:sub>
                            </m:sSub>
                          </m:den>
                        </m:f>
                      </m:e>
                    </m:d>
                  </m:num>
                  <m:den>
                    <m:r>
                      <m:rPr>
                        <m:sty m:val="p"/>
                      </m:rPr>
                      <w:rPr>
                        <w:rFonts w:ascii="Cambria Math" w:eastAsia="Calibri" w:hAnsi="Cambria Math" w:cs="Times New Roman"/>
                        <w:sz w:val="24"/>
                        <w:szCs w:val="24"/>
                        <w:lang w:val="en-US"/>
                      </w:rPr>
                      <m:t>Γ</m:t>
                    </m:r>
                    <m:d>
                      <m:dPr>
                        <m:ctrlPr>
                          <w:rPr>
                            <w:rFonts w:ascii="Cambria Math" w:eastAsia="Calibri" w:hAnsi="Cambria Math" w:cs="Times New Roman"/>
                            <w:sz w:val="24"/>
                            <w:szCs w:val="24"/>
                            <w:lang w:val="en-US"/>
                          </w:rPr>
                        </m:ctrlPr>
                      </m:dPr>
                      <m:e>
                        <m:sSub>
                          <m:sSubPr>
                            <m:ctrlPr>
                              <w:rPr>
                                <w:rFonts w:ascii="Cambria Math" w:eastAsia="Calibri" w:hAnsi="Cambria Math" w:cs="Times New Roman"/>
                                <w:i/>
                                <w:sz w:val="24"/>
                                <w:szCs w:val="24"/>
                                <w:lang w:val="en-US"/>
                              </w:rPr>
                            </m:ctrlPr>
                          </m:sSubPr>
                          <m:e>
                            <m:r>
                              <w:rPr>
                                <w:rFonts w:ascii="Cambria Math" w:eastAsia="Calibri" w:hAnsi="Cambria Math" w:cs="Times New Roman"/>
                                <w:sz w:val="24"/>
                                <w:szCs w:val="24"/>
                                <w:lang w:val="en-US"/>
                              </w:rPr>
                              <m:t>c</m:t>
                            </m:r>
                          </m:e>
                          <m:sub>
                            <m:r>
                              <w:rPr>
                                <w:rFonts w:ascii="Cambria Math" w:eastAsia="Calibri" w:hAnsi="Cambria Math" w:cs="Times New Roman"/>
                                <w:sz w:val="24"/>
                                <w:szCs w:val="24"/>
                                <w:lang w:val="en-US"/>
                              </w:rPr>
                              <m:t>i</m:t>
                            </m:r>
                            <m:r>
                              <w:rPr>
                                <w:rFonts w:ascii="Cambria Math" w:eastAsia="Times New Roman" w:hAnsi="Cambria Math" w:cs="Times New Roman"/>
                                <w:sz w:val="24"/>
                                <w:szCs w:val="24"/>
                              </w:rPr>
                              <m:t>l</m:t>
                            </m:r>
                          </m:sub>
                        </m:sSub>
                        <m:r>
                          <w:rPr>
                            <w:rFonts w:ascii="Cambria Math" w:eastAsia="Calibri" w:hAnsi="Cambria Math" w:cs="Times New Roman"/>
                            <w:sz w:val="24"/>
                            <w:szCs w:val="24"/>
                            <w:lang w:val="en-US"/>
                          </w:rPr>
                          <m:t>+1</m:t>
                        </m:r>
                      </m:e>
                    </m:d>
                    <m:r>
                      <m:rPr>
                        <m:sty m:val="p"/>
                      </m:rPr>
                      <w:rPr>
                        <w:rFonts w:ascii="Cambria Math" w:eastAsia="Calibri" w:hAnsi="Cambria Math" w:cs="Times New Roman"/>
                        <w:sz w:val="24"/>
                        <w:szCs w:val="24"/>
                        <w:lang w:val="en-US"/>
                      </w:rPr>
                      <m:t>Γ</m:t>
                    </m:r>
                    <m:d>
                      <m:dPr>
                        <m:ctrlPr>
                          <w:rPr>
                            <w:rFonts w:ascii="Cambria Math" w:eastAsia="Calibri" w:hAnsi="Cambria Math" w:cs="Times New Roman"/>
                            <w:sz w:val="24"/>
                            <w:szCs w:val="24"/>
                            <w:lang w:val="en-US"/>
                          </w:rPr>
                        </m:ctrlPr>
                      </m:dPr>
                      <m:e>
                        <m:f>
                          <m:fPr>
                            <m:ctrlPr>
                              <w:rPr>
                                <w:rFonts w:ascii="Cambria Math" w:eastAsia="Calibri" w:hAnsi="Cambria Math" w:cs="Times New Roman"/>
                                <w:i/>
                                <w:sz w:val="24"/>
                                <w:szCs w:val="24"/>
                                <w:lang w:val="en-US"/>
                              </w:rPr>
                            </m:ctrlPr>
                          </m:fPr>
                          <m:num>
                            <m:r>
                              <w:rPr>
                                <w:rFonts w:ascii="Cambria Math" w:eastAsia="Calibri" w:hAnsi="Cambria Math" w:cs="Times New Roman"/>
                                <w:sz w:val="24"/>
                                <w:szCs w:val="24"/>
                                <w:lang w:val="en-US"/>
                              </w:rPr>
                              <m:t>1</m:t>
                            </m:r>
                          </m:num>
                          <m:den>
                            <m:sSub>
                              <m:sSubPr>
                                <m:ctrlPr>
                                  <w:rPr>
                                    <w:rFonts w:ascii="Cambria Math" w:eastAsia="Calibri" w:hAnsi="Cambria Math" w:cs="Times New Roman"/>
                                    <w:i/>
                                    <w:sz w:val="24"/>
                                    <w:szCs w:val="24"/>
                                    <w:lang w:val="en-US"/>
                                  </w:rPr>
                                </m:ctrlPr>
                              </m:sSubPr>
                              <m:e>
                                <m:r>
                                  <w:rPr>
                                    <w:rFonts w:ascii="Cambria Math" w:eastAsia="Calibri" w:hAnsi="Cambria Math" w:cs="Times New Roman"/>
                                    <w:sz w:val="24"/>
                                    <w:szCs w:val="24"/>
                                    <w:lang w:val="en-US"/>
                                  </w:rPr>
                                  <m:t>α</m:t>
                                </m:r>
                              </m:e>
                              <m:sub>
                                <m:r>
                                  <w:rPr>
                                    <w:rFonts w:ascii="Cambria Math" w:eastAsia="Times New Roman" w:hAnsi="Cambria Math" w:cs="Times New Roman"/>
                                    <w:sz w:val="24"/>
                                    <w:szCs w:val="24"/>
                                  </w:rPr>
                                  <m:t>l</m:t>
                                </m:r>
                              </m:sub>
                            </m:sSub>
                          </m:den>
                        </m:f>
                      </m:e>
                    </m:d>
                  </m:den>
                </m:f>
                <m:sSup>
                  <m:sSupPr>
                    <m:ctrlPr>
                      <w:rPr>
                        <w:rFonts w:ascii="Cambria Math" w:eastAsia="Calibri" w:hAnsi="Cambria Math" w:cs="Times New Roman"/>
                        <w:i/>
                        <w:sz w:val="24"/>
                        <w:szCs w:val="24"/>
                        <w:lang w:val="en-US"/>
                      </w:rPr>
                    </m:ctrlPr>
                  </m:sSupPr>
                  <m:e>
                    <m:d>
                      <m:dPr>
                        <m:ctrlPr>
                          <w:rPr>
                            <w:rFonts w:ascii="Cambria Math" w:eastAsia="Calibri" w:hAnsi="Cambria Math" w:cs="Times New Roman"/>
                            <w:i/>
                            <w:sz w:val="24"/>
                            <w:szCs w:val="24"/>
                            <w:lang w:val="en-US"/>
                          </w:rPr>
                        </m:ctrlPr>
                      </m:dPr>
                      <m:e>
                        <m:f>
                          <m:fPr>
                            <m:ctrlPr>
                              <w:rPr>
                                <w:rFonts w:ascii="Cambria Math" w:eastAsia="Calibri" w:hAnsi="Cambria Math" w:cs="Times New Roman"/>
                                <w:i/>
                                <w:sz w:val="24"/>
                                <w:szCs w:val="24"/>
                                <w:lang w:val="en-US"/>
                              </w:rPr>
                            </m:ctrlPr>
                          </m:fPr>
                          <m:num>
                            <m:r>
                              <w:rPr>
                                <w:rFonts w:ascii="Cambria Math" w:eastAsia="Calibri" w:hAnsi="Cambria Math" w:cs="Times New Roman"/>
                                <w:sz w:val="24"/>
                                <w:szCs w:val="24"/>
                                <w:lang w:val="en-US"/>
                              </w:rPr>
                              <m:t>1</m:t>
                            </m:r>
                          </m:num>
                          <m:den>
                            <m:r>
                              <w:rPr>
                                <w:rFonts w:ascii="Cambria Math" w:eastAsia="Calibri" w:hAnsi="Cambria Math" w:cs="Times New Roman"/>
                                <w:sz w:val="24"/>
                                <w:szCs w:val="24"/>
                                <w:lang w:val="en-US"/>
                              </w:rPr>
                              <m:t>1+</m:t>
                            </m:r>
                            <m:sSub>
                              <m:sSubPr>
                                <m:ctrlPr>
                                  <w:rPr>
                                    <w:rFonts w:ascii="Cambria Math" w:eastAsia="Calibri" w:hAnsi="Cambria Math" w:cs="Times New Roman"/>
                                    <w:i/>
                                    <w:sz w:val="24"/>
                                    <w:szCs w:val="24"/>
                                    <w:lang w:val="en-US"/>
                                  </w:rPr>
                                </m:ctrlPr>
                              </m:sSubPr>
                              <m:e>
                                <m:r>
                                  <w:rPr>
                                    <w:rFonts w:ascii="Cambria Math" w:eastAsia="Calibri" w:hAnsi="Cambria Math" w:cs="Times New Roman"/>
                                    <w:sz w:val="24"/>
                                    <w:szCs w:val="24"/>
                                    <w:lang w:val="en-US"/>
                                  </w:rPr>
                                  <m:t>α</m:t>
                                </m:r>
                              </m:e>
                              <m:sub>
                                <m:r>
                                  <w:rPr>
                                    <w:rFonts w:ascii="Cambria Math" w:eastAsia="Times New Roman" w:hAnsi="Cambria Math" w:cs="Times New Roman"/>
                                    <w:sz w:val="24"/>
                                    <w:szCs w:val="24"/>
                                  </w:rPr>
                                  <m:t>l</m:t>
                                </m:r>
                              </m:sub>
                            </m:sSub>
                            <m:sSub>
                              <m:sSubPr>
                                <m:ctrlPr>
                                  <w:rPr>
                                    <w:rFonts w:ascii="Cambria Math" w:eastAsia="Calibri" w:hAnsi="Cambria Math" w:cs="Times New Roman"/>
                                    <w:i/>
                                    <w:sz w:val="24"/>
                                    <w:szCs w:val="24"/>
                                    <w:lang w:val="en-US"/>
                                  </w:rPr>
                                </m:ctrlPr>
                              </m:sSubPr>
                              <m:e>
                                <m:r>
                                  <w:rPr>
                                    <w:rFonts w:ascii="Cambria Math" w:eastAsia="Calibri" w:hAnsi="Cambria Math" w:cs="Times New Roman"/>
                                    <w:sz w:val="24"/>
                                    <w:szCs w:val="24"/>
                                    <w:lang w:val="en-US"/>
                                  </w:rPr>
                                  <m:t>μ</m:t>
                                </m:r>
                              </m:e>
                              <m:sub>
                                <m:r>
                                  <w:rPr>
                                    <w:rFonts w:ascii="Cambria Math" w:eastAsia="Calibri" w:hAnsi="Cambria Math" w:cs="Times New Roman"/>
                                    <w:sz w:val="24"/>
                                    <w:szCs w:val="24"/>
                                    <w:lang w:val="en-US"/>
                                  </w:rPr>
                                  <m:t>i</m:t>
                                </m:r>
                                <m:r>
                                  <w:rPr>
                                    <w:rFonts w:ascii="Cambria Math" w:eastAsia="Times New Roman" w:hAnsi="Cambria Math" w:cs="Times New Roman"/>
                                    <w:sz w:val="24"/>
                                    <w:szCs w:val="24"/>
                                  </w:rPr>
                                  <m:t>l</m:t>
                                </m:r>
                              </m:sub>
                            </m:sSub>
                          </m:den>
                        </m:f>
                      </m:e>
                    </m:d>
                  </m:e>
                  <m:sup>
                    <m:f>
                      <m:fPr>
                        <m:ctrlPr>
                          <w:rPr>
                            <w:rFonts w:ascii="Cambria Math" w:eastAsia="Calibri" w:hAnsi="Cambria Math" w:cs="Times New Roman"/>
                            <w:i/>
                            <w:sz w:val="24"/>
                            <w:szCs w:val="24"/>
                            <w:lang w:val="en-US"/>
                          </w:rPr>
                        </m:ctrlPr>
                      </m:fPr>
                      <m:num>
                        <m:r>
                          <w:rPr>
                            <w:rFonts w:ascii="Cambria Math" w:eastAsia="Calibri" w:hAnsi="Cambria Math" w:cs="Times New Roman"/>
                            <w:sz w:val="24"/>
                            <w:szCs w:val="24"/>
                            <w:lang w:val="en-US"/>
                          </w:rPr>
                          <m:t>1</m:t>
                        </m:r>
                      </m:num>
                      <m:den>
                        <m:sSub>
                          <m:sSubPr>
                            <m:ctrlPr>
                              <w:rPr>
                                <w:rFonts w:ascii="Cambria Math" w:eastAsia="Calibri" w:hAnsi="Cambria Math" w:cs="Times New Roman"/>
                                <w:i/>
                                <w:sz w:val="24"/>
                                <w:szCs w:val="24"/>
                                <w:lang w:val="en-US"/>
                              </w:rPr>
                            </m:ctrlPr>
                          </m:sSubPr>
                          <m:e>
                            <m:r>
                              <w:rPr>
                                <w:rFonts w:ascii="Cambria Math" w:eastAsia="Calibri" w:hAnsi="Cambria Math" w:cs="Times New Roman"/>
                                <w:sz w:val="24"/>
                                <w:szCs w:val="24"/>
                                <w:lang w:val="en-US"/>
                              </w:rPr>
                              <m:t>α</m:t>
                            </m:r>
                          </m:e>
                          <m:sub>
                            <m:r>
                              <w:rPr>
                                <w:rFonts w:ascii="Cambria Math" w:eastAsia="Times New Roman" w:hAnsi="Cambria Math" w:cs="Times New Roman"/>
                                <w:sz w:val="24"/>
                                <w:szCs w:val="24"/>
                              </w:rPr>
                              <m:t>l</m:t>
                            </m:r>
                          </m:sub>
                        </m:sSub>
                      </m:den>
                    </m:f>
                  </m:sup>
                </m:sSup>
                <m:sSup>
                  <m:sSupPr>
                    <m:ctrlPr>
                      <w:rPr>
                        <w:rFonts w:ascii="Cambria Math" w:eastAsia="Calibri" w:hAnsi="Cambria Math" w:cs="Times New Roman"/>
                        <w:i/>
                        <w:sz w:val="24"/>
                        <w:szCs w:val="24"/>
                        <w:lang w:val="en-US"/>
                      </w:rPr>
                    </m:ctrlPr>
                  </m:sSupPr>
                  <m:e>
                    <m:d>
                      <m:dPr>
                        <m:ctrlPr>
                          <w:rPr>
                            <w:rFonts w:ascii="Cambria Math" w:eastAsia="Calibri" w:hAnsi="Cambria Math" w:cs="Times New Roman"/>
                            <w:i/>
                            <w:sz w:val="24"/>
                            <w:szCs w:val="24"/>
                            <w:lang w:val="en-US"/>
                          </w:rPr>
                        </m:ctrlPr>
                      </m:dPr>
                      <m:e>
                        <m:r>
                          <w:rPr>
                            <w:rFonts w:ascii="Cambria Math" w:eastAsia="Calibri" w:hAnsi="Cambria Math" w:cs="Times New Roman"/>
                            <w:sz w:val="24"/>
                            <w:szCs w:val="24"/>
                            <w:lang w:val="en-US"/>
                          </w:rPr>
                          <m:t>1-</m:t>
                        </m:r>
                        <m:f>
                          <m:fPr>
                            <m:ctrlPr>
                              <w:rPr>
                                <w:rFonts w:ascii="Cambria Math" w:eastAsia="Calibri" w:hAnsi="Cambria Math" w:cs="Times New Roman"/>
                                <w:i/>
                                <w:sz w:val="24"/>
                                <w:szCs w:val="24"/>
                                <w:lang w:val="en-US"/>
                              </w:rPr>
                            </m:ctrlPr>
                          </m:fPr>
                          <m:num>
                            <m:r>
                              <w:rPr>
                                <w:rFonts w:ascii="Cambria Math" w:eastAsia="Calibri" w:hAnsi="Cambria Math" w:cs="Times New Roman"/>
                                <w:sz w:val="24"/>
                                <w:szCs w:val="24"/>
                                <w:lang w:val="en-US"/>
                              </w:rPr>
                              <m:t>1</m:t>
                            </m:r>
                          </m:num>
                          <m:den>
                            <m:r>
                              <w:rPr>
                                <w:rFonts w:ascii="Cambria Math" w:eastAsia="Calibri" w:hAnsi="Cambria Math" w:cs="Times New Roman"/>
                                <w:sz w:val="24"/>
                                <w:szCs w:val="24"/>
                                <w:lang w:val="en-US"/>
                              </w:rPr>
                              <m:t>1+α</m:t>
                            </m:r>
                            <m:sSub>
                              <m:sSubPr>
                                <m:ctrlPr>
                                  <w:rPr>
                                    <w:rFonts w:ascii="Cambria Math" w:eastAsia="Calibri" w:hAnsi="Cambria Math" w:cs="Times New Roman"/>
                                    <w:i/>
                                    <w:sz w:val="24"/>
                                    <w:szCs w:val="24"/>
                                    <w:lang w:val="en-US"/>
                                  </w:rPr>
                                </m:ctrlPr>
                              </m:sSubPr>
                              <m:e>
                                <m:r>
                                  <w:rPr>
                                    <w:rFonts w:ascii="Cambria Math" w:eastAsia="Calibri" w:hAnsi="Cambria Math" w:cs="Times New Roman"/>
                                    <w:sz w:val="24"/>
                                    <w:szCs w:val="24"/>
                                    <w:lang w:val="en-US"/>
                                  </w:rPr>
                                  <m:t>μ</m:t>
                                </m:r>
                              </m:e>
                              <m:sub>
                                <m:r>
                                  <w:rPr>
                                    <w:rFonts w:ascii="Cambria Math" w:eastAsia="Calibri" w:hAnsi="Cambria Math" w:cs="Times New Roman"/>
                                    <w:sz w:val="24"/>
                                    <w:szCs w:val="24"/>
                                    <w:lang w:val="en-US"/>
                                  </w:rPr>
                                  <m:t>i</m:t>
                                </m:r>
                                <m:r>
                                  <w:rPr>
                                    <w:rFonts w:ascii="Cambria Math" w:eastAsia="Times New Roman" w:hAnsi="Cambria Math" w:cs="Times New Roman"/>
                                    <w:sz w:val="24"/>
                                    <w:szCs w:val="24"/>
                                  </w:rPr>
                                  <m:t>l</m:t>
                                </m:r>
                              </m:sub>
                            </m:sSub>
                          </m:den>
                        </m:f>
                      </m:e>
                    </m:d>
                  </m:e>
                  <m:sup>
                    <m:sSub>
                      <m:sSubPr>
                        <m:ctrlPr>
                          <w:rPr>
                            <w:rFonts w:ascii="Cambria Math" w:eastAsia="Calibri" w:hAnsi="Cambria Math" w:cs="Times New Roman"/>
                            <w:i/>
                            <w:sz w:val="24"/>
                            <w:szCs w:val="24"/>
                            <w:lang w:val="en-US"/>
                          </w:rPr>
                        </m:ctrlPr>
                      </m:sSubPr>
                      <m:e>
                        <m:r>
                          <w:rPr>
                            <w:rFonts w:ascii="Cambria Math" w:eastAsia="Calibri" w:hAnsi="Cambria Math" w:cs="Times New Roman"/>
                            <w:sz w:val="24"/>
                            <w:szCs w:val="24"/>
                            <w:lang w:val="en-US"/>
                          </w:rPr>
                          <m:t>c</m:t>
                        </m:r>
                      </m:e>
                      <m:sub>
                        <m:r>
                          <w:rPr>
                            <w:rFonts w:ascii="Cambria Math" w:eastAsia="Calibri" w:hAnsi="Cambria Math" w:cs="Times New Roman"/>
                            <w:sz w:val="24"/>
                            <w:szCs w:val="24"/>
                            <w:lang w:val="en-US"/>
                          </w:rPr>
                          <m:t>i</m:t>
                        </m:r>
                        <m:r>
                          <w:rPr>
                            <w:rFonts w:ascii="Cambria Math" w:eastAsia="Times New Roman" w:hAnsi="Cambria Math" w:cs="Times New Roman"/>
                            <w:sz w:val="24"/>
                            <w:szCs w:val="24"/>
                          </w:rPr>
                          <m:t>l</m:t>
                        </m:r>
                      </m:sub>
                    </m:sSub>
                  </m:sup>
                </m:sSup>
              </m:oMath>
            </m:oMathPara>
          </w:p>
        </w:tc>
        <w:tc>
          <w:tcPr>
            <w:tcW w:w="651" w:type="pct"/>
            <w:vAlign w:val="center"/>
          </w:tcPr>
          <w:p w14:paraId="069B7E83" w14:textId="77777777" w:rsidR="00E5055B" w:rsidRPr="0010387C" w:rsidRDefault="00E5055B" w:rsidP="00AA5364">
            <w:pPr>
              <w:numPr>
                <w:ilvl w:val="0"/>
                <w:numId w:val="11"/>
              </w:numPr>
              <w:spacing w:before="360" w:after="360"/>
              <w:contextualSpacing/>
              <w:jc w:val="right"/>
              <w:rPr>
                <w:rFonts w:ascii="Calibri" w:eastAsia="Calibri" w:hAnsi="Calibri" w:cs="Times New Roman"/>
                <w:lang w:val="en-US"/>
              </w:rPr>
            </w:pPr>
          </w:p>
        </w:tc>
      </w:tr>
    </w:tbl>
    <w:p w14:paraId="7AD45EB4" w14:textId="25A2878A" w:rsidR="00C60214" w:rsidRDefault="00E5055B" w:rsidP="00AA5364">
      <w:pPr>
        <w:rPr>
          <w:rFonts w:eastAsia="Times New Roman" w:cs="Times New Roman"/>
          <w:szCs w:val="24"/>
        </w:rPr>
      </w:pPr>
      <w:r>
        <w:rPr>
          <w:rFonts w:eastAsia="Times New Roman" w:cs="Times New Roman"/>
          <w:szCs w:val="24"/>
          <w:lang w:val="en-US"/>
        </w:rPr>
        <w:t xml:space="preserve">where,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m:t>
            </m:r>
            <m:r>
              <w:rPr>
                <w:rFonts w:ascii="Cambria Math" w:eastAsia="Times New Roman" w:hAnsi="Cambria Math" w:cs="Times New Roman"/>
                <w:szCs w:val="24"/>
              </w:rPr>
              <m:t>l</m:t>
            </m:r>
          </m:sub>
        </m:sSub>
      </m:oMath>
      <w:r w:rsidR="00A17665">
        <w:rPr>
          <w:rFonts w:eastAsia="Times New Roman" w:cs="Times New Roman"/>
          <w:szCs w:val="24"/>
          <w:lang w:val="en-US"/>
        </w:rPr>
        <w:t xml:space="preserve"> be the index for crash counts specific to level </w:t>
      </w:r>
      <m:oMath>
        <m:r>
          <w:rPr>
            <w:rFonts w:ascii="Cambria Math" w:eastAsia="Times New Roman" w:hAnsi="Cambria Math" w:cs="Times New Roman"/>
            <w:szCs w:val="24"/>
            <w:lang w:val="en-US"/>
          </w:rPr>
          <m:t>l</m:t>
        </m:r>
      </m:oMath>
      <w:r w:rsidR="00A17665">
        <w:rPr>
          <w:rFonts w:eastAsia="Times New Roman" w:cs="Times New Roman"/>
          <w:szCs w:val="24"/>
          <w:lang w:val="en-US"/>
        </w:rPr>
        <w:t xml:space="preserve"> </w:t>
      </w:r>
      <w:r>
        <w:rPr>
          <w:rFonts w:eastAsia="Times New Roman" w:cs="Times New Roman"/>
          <w:szCs w:val="24"/>
          <w:lang w:val="en-US"/>
        </w:rPr>
        <w:t>occurring over a period of time in S</w:t>
      </w:r>
      <w:r w:rsidRPr="006514CA">
        <w:rPr>
          <w:rFonts w:eastAsia="Times New Roman" w:cs="Times New Roman"/>
          <w:szCs w:val="24"/>
          <w:lang w:val="en-US"/>
        </w:rPr>
        <w:t>TAZ</w:t>
      </w:r>
      <w:r>
        <w:rPr>
          <w:rFonts w:eastAsia="Times New Roman" w:cs="Times New Roman"/>
          <w:szCs w:val="24"/>
          <w:lang w:val="en-US"/>
        </w:rPr>
        <w:t xml:space="preserve"> </w:t>
      </w:r>
      <m:oMath>
        <m:r>
          <w:rPr>
            <w:rFonts w:ascii="Cambria Math" w:eastAsia="Times New Roman" w:hAnsi="Cambria Math" w:cs="Times New Roman"/>
            <w:szCs w:val="24"/>
            <w:lang w:val="en-US"/>
          </w:rPr>
          <m:t>i</m:t>
        </m:r>
      </m:oMath>
      <w:r>
        <w:rPr>
          <w:rFonts w:eastAsia="Times New Roman" w:cs="Times New Roman"/>
          <w:szCs w:val="24"/>
        </w:rPr>
        <w:t>.</w:t>
      </w:r>
      <w:r>
        <w:rPr>
          <w:rFonts w:eastAsia="Times New Roman" w:cs="Times New Roman"/>
          <w:szCs w:val="24"/>
          <w:lang w:val="en-US"/>
        </w:rPr>
        <w:t xml:space="preserve"> </w:t>
      </w:r>
      <m:oMath>
        <m:r>
          <w:rPr>
            <w:rFonts w:ascii="Cambria Math" w:eastAsia="Calibri" w:hAnsi="Cambria Math" w:cs="Times New Roman"/>
            <w:lang w:val="en-US"/>
          </w:rPr>
          <m:t>P</m:t>
        </m:r>
        <m:d>
          <m:dPr>
            <m:ctrlPr>
              <w:rPr>
                <w:rFonts w:ascii="Cambria Math" w:eastAsia="Calibri" w:hAnsi="Cambria Math" w:cs="Times New Roman"/>
                <w:i/>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m:t>
                </m:r>
                <m:r>
                  <w:rPr>
                    <w:rFonts w:ascii="Cambria Math" w:eastAsia="Times New Roman" w:hAnsi="Cambria Math" w:cs="Times New Roman"/>
                    <w:szCs w:val="24"/>
                  </w:rPr>
                  <m:t>l</m:t>
                </m:r>
              </m:sub>
            </m:sSub>
          </m:e>
        </m:d>
      </m:oMath>
      <w:r>
        <w:rPr>
          <w:rFonts w:eastAsia="Times New Roman" w:cs="Times New Roman"/>
          <w:lang w:val="en-US"/>
        </w:rPr>
        <w:t xml:space="preserve"> is the probability that STAZ </w:t>
      </w:r>
      <m:oMath>
        <m:r>
          <w:rPr>
            <w:rFonts w:ascii="Cambria Math" w:eastAsia="Times New Roman" w:hAnsi="Cambria Math" w:cs="Times New Roman"/>
            <w:szCs w:val="24"/>
            <w:lang w:val="en-US"/>
          </w:rPr>
          <m:t>i</m:t>
        </m:r>
      </m:oMath>
      <w:r>
        <w:rPr>
          <w:rFonts w:eastAsia="Times New Roman" w:cs="Times New Roman"/>
          <w:szCs w:val="24"/>
          <w:lang w:val="en-US"/>
        </w:rPr>
        <w:t xml:space="preserve"> has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m:t>
            </m:r>
            <m:r>
              <w:rPr>
                <w:rFonts w:ascii="Cambria Math" w:eastAsia="Times New Roman" w:hAnsi="Cambria Math" w:cs="Times New Roman"/>
                <w:szCs w:val="24"/>
              </w:rPr>
              <m:t>l</m:t>
            </m:r>
          </m:sub>
        </m:sSub>
      </m:oMath>
      <w:r>
        <w:rPr>
          <w:rFonts w:eastAsia="Times New Roman" w:cs="Times New Roman"/>
          <w:szCs w:val="24"/>
          <w:lang w:val="en-US"/>
        </w:rPr>
        <w:t xml:space="preserve"> number of crashes for </w:t>
      </w:r>
      <w:r w:rsidR="00A17665">
        <w:rPr>
          <w:rFonts w:eastAsia="Times New Roman" w:cs="Times New Roman"/>
          <w:szCs w:val="24"/>
          <w:lang w:val="en-US"/>
        </w:rPr>
        <w:t>crash count level</w:t>
      </w:r>
      <w:r>
        <w:rPr>
          <w:rFonts w:eastAsia="Times New Roman" w:cs="Times New Roman"/>
          <w:szCs w:val="24"/>
          <w:lang w:val="en-US"/>
        </w:rPr>
        <w:t xml:space="preserve"> </w:t>
      </w:r>
      <m:oMath>
        <m:r>
          <w:rPr>
            <w:rFonts w:ascii="Cambria Math" w:eastAsia="Times New Roman" w:hAnsi="Cambria Math" w:cs="Times New Roman"/>
            <w:szCs w:val="24"/>
            <w:lang w:val="en-US"/>
          </w:rPr>
          <m:t>l</m:t>
        </m:r>
      </m:oMath>
      <w:r>
        <w:rPr>
          <w:rFonts w:eastAsia="Times New Roman" w:cs="Times New Roman"/>
          <w:szCs w:val="24"/>
          <w:lang w:val="en-US"/>
        </w:rPr>
        <w:t xml:space="preserve">. </w:t>
      </w:r>
      <m:oMath>
        <m:r>
          <m:rPr>
            <m:sty m:val="p"/>
          </m:rPr>
          <w:rPr>
            <w:rFonts w:ascii="Cambria Math" w:eastAsia="Calibri" w:hAnsi="Cambria Math" w:cs="Times New Roman"/>
            <w:lang w:val="en-US"/>
          </w:rPr>
          <m:t>Γ</m:t>
        </m:r>
        <m:d>
          <m:dPr>
            <m:ctrlPr>
              <w:rPr>
                <w:rFonts w:ascii="Cambria Math" w:eastAsia="Calibri" w:hAnsi="Cambria Math" w:cs="Times New Roman"/>
                <w:lang w:val="en-US"/>
              </w:rPr>
            </m:ctrlPr>
          </m:dPr>
          <m:e>
            <m:r>
              <w:rPr>
                <w:rFonts w:ascii="Cambria Math" w:eastAsia="Calibri" w:hAnsi="Cambria Math" w:cs="Times New Roman"/>
                <w:lang w:val="en-US"/>
              </w:rPr>
              <m:t>∙</m:t>
            </m:r>
          </m:e>
        </m:d>
      </m:oMath>
      <w:r>
        <w:rPr>
          <w:rFonts w:eastAsia="Times New Roman" w:cs="Times New Roman"/>
          <w:lang w:val="en-US"/>
        </w:rPr>
        <w:t xml:space="preserve"> is the gamma function, </w:t>
      </w:r>
      <m:oMath>
        <m:sSub>
          <m:sSubPr>
            <m:ctrlPr>
              <w:rPr>
                <w:rFonts w:ascii="Cambria Math" w:eastAsia="Calibri" w:hAnsi="Cambria Math" w:cs="Times New Roman"/>
                <w:i/>
                <w:sz w:val="22"/>
                <w:lang w:val="en-US"/>
              </w:rPr>
            </m:ctrlPr>
          </m:sSubPr>
          <m:e>
            <m:r>
              <w:rPr>
                <w:rFonts w:ascii="Cambria Math" w:eastAsia="Calibri" w:hAnsi="Cambria Math" w:cs="Times New Roman"/>
                <w:lang w:val="en-US"/>
              </w:rPr>
              <m:t>α</m:t>
            </m:r>
          </m:e>
          <m:sub>
            <m:r>
              <w:rPr>
                <w:rFonts w:ascii="Cambria Math" w:eastAsia="Times New Roman" w:hAnsi="Cambria Math" w:cs="Times New Roman"/>
                <w:szCs w:val="24"/>
              </w:rPr>
              <m:t>l</m:t>
            </m:r>
          </m:sub>
        </m:sSub>
      </m:oMath>
      <w:r>
        <w:rPr>
          <w:rFonts w:eastAsia="Times New Roman" w:cs="Times New Roman"/>
          <w:sz w:val="22"/>
          <w:lang w:val="en-US"/>
        </w:rPr>
        <w:t xml:space="preserve"> </w:t>
      </w:r>
      <w:r>
        <w:rPr>
          <w:rFonts w:eastAsia="Times New Roman" w:cs="Times New Roman"/>
          <w:lang w:val="en-US"/>
        </w:rPr>
        <w:t>is NB over</w:t>
      </w:r>
      <w:r w:rsidR="005B4690">
        <w:rPr>
          <w:rFonts w:eastAsia="Times New Roman" w:cs="Times New Roman"/>
          <w:lang w:val="en-US"/>
        </w:rPr>
        <w:t xml:space="preserve"> </w:t>
      </w:r>
      <w:r>
        <w:rPr>
          <w:rFonts w:eastAsia="Times New Roman" w:cs="Times New Roman"/>
          <w:lang w:val="en-US"/>
        </w:rPr>
        <w:t xml:space="preserve">dispersion parameter and </w:t>
      </w:r>
      <m:oMath>
        <m:sSub>
          <m:sSubPr>
            <m:ctrlPr>
              <w:rPr>
                <w:rFonts w:ascii="Cambria Math" w:eastAsia="Calibri" w:hAnsi="Cambria Math" w:cs="Times New Roman"/>
                <w:i/>
                <w:lang w:val="en-US"/>
              </w:rPr>
            </m:ctrlPr>
          </m:sSubPr>
          <m:e>
            <m:r>
              <w:rPr>
                <w:rFonts w:ascii="Cambria Math" w:eastAsia="Calibri" w:hAnsi="Cambria Math" w:cs="Times New Roman"/>
                <w:lang w:val="en-US"/>
              </w:rPr>
              <m:t>μ</m:t>
            </m:r>
          </m:e>
          <m:sub>
            <m:r>
              <w:rPr>
                <w:rFonts w:ascii="Cambria Math" w:eastAsia="Calibri" w:hAnsi="Cambria Math" w:cs="Times New Roman"/>
                <w:lang w:val="en-US"/>
              </w:rPr>
              <m:t>i</m:t>
            </m:r>
            <m:r>
              <w:rPr>
                <w:rFonts w:ascii="Cambria Math" w:eastAsia="Times New Roman" w:hAnsi="Cambria Math" w:cs="Times New Roman"/>
                <w:szCs w:val="24"/>
              </w:rPr>
              <m:t>l</m:t>
            </m:r>
          </m:sub>
        </m:sSub>
      </m:oMath>
      <w:r>
        <w:rPr>
          <w:rFonts w:eastAsia="Times New Roman" w:cs="Times New Roman"/>
          <w:lang w:val="en-US"/>
        </w:rPr>
        <w:t xml:space="preserve"> is the expected number of crashes occurring in STAZ </w:t>
      </w:r>
      <m:oMath>
        <m:r>
          <w:rPr>
            <w:rFonts w:ascii="Cambria Math" w:eastAsia="Times New Roman" w:hAnsi="Cambria Math" w:cs="Times New Roman"/>
            <w:szCs w:val="24"/>
            <w:lang w:val="en-US"/>
          </w:rPr>
          <m:t>i</m:t>
        </m:r>
      </m:oMath>
      <w:r>
        <w:rPr>
          <w:rFonts w:eastAsia="Times New Roman" w:cs="Times New Roman"/>
          <w:szCs w:val="24"/>
          <w:lang w:val="en-US"/>
        </w:rPr>
        <w:t xml:space="preserve"> over a given time period for </w:t>
      </w:r>
      <w:r w:rsidR="00384FC7">
        <w:rPr>
          <w:rFonts w:eastAsia="Times New Roman" w:cs="Times New Roman"/>
          <w:szCs w:val="24"/>
          <w:lang w:val="en-US"/>
        </w:rPr>
        <w:t>crash count level</w:t>
      </w:r>
      <w:r>
        <w:rPr>
          <w:rFonts w:eastAsia="Times New Roman" w:cs="Times New Roman"/>
          <w:szCs w:val="24"/>
          <w:lang w:val="en-US"/>
        </w:rPr>
        <w:t xml:space="preserve"> </w:t>
      </w:r>
      <m:oMath>
        <m:r>
          <w:rPr>
            <w:rFonts w:ascii="Cambria Math" w:eastAsia="Times New Roman" w:hAnsi="Cambria Math" w:cs="Times New Roman"/>
            <w:szCs w:val="24"/>
          </w:rPr>
          <m:t>l</m:t>
        </m:r>
      </m:oMath>
      <w:r>
        <w:rPr>
          <w:rFonts w:eastAsia="Times New Roman" w:cs="Times New Roman"/>
          <w:szCs w:val="24"/>
        </w:rPr>
        <w:t>.</w:t>
      </w:r>
      <w:r w:rsidR="00384FC7">
        <w:rPr>
          <w:rFonts w:eastAsia="Times New Roman" w:cs="Times New Roman"/>
          <w:szCs w:val="24"/>
        </w:rPr>
        <w:t xml:space="preserve"> Given th</w:t>
      </w:r>
      <w:r w:rsidR="001E5FBD">
        <w:rPr>
          <w:rFonts w:eastAsia="Times New Roman" w:cs="Times New Roman"/>
          <w:szCs w:val="24"/>
        </w:rPr>
        <w:t>is</w:t>
      </w:r>
      <w:r w:rsidR="00384FC7">
        <w:rPr>
          <w:rFonts w:eastAsia="Times New Roman" w:cs="Times New Roman"/>
          <w:szCs w:val="24"/>
        </w:rPr>
        <w:t xml:space="preserve"> set up, </w:t>
      </w:r>
      <w:r w:rsidR="003F2825">
        <w:rPr>
          <w:rFonts w:eastAsia="Times New Roman" w:cs="Times New Roman"/>
          <w:szCs w:val="24"/>
        </w:rPr>
        <w:t>the mathematical formulations of the econometric frameworks considered in the current study context is presented in this section.</w:t>
      </w:r>
    </w:p>
    <w:p w14:paraId="2C24F74B" w14:textId="77777777" w:rsidR="00AB0F0E" w:rsidRDefault="00AB0F0E" w:rsidP="00AA5364"/>
    <w:p w14:paraId="2E13DF80" w14:textId="1415E885" w:rsidR="008B3C80" w:rsidRPr="00E9041D" w:rsidRDefault="008B3C80" w:rsidP="00E9041D">
      <w:pPr>
        <w:pStyle w:val="Heading2"/>
        <w:spacing w:before="0" w:after="0"/>
      </w:pPr>
      <w:r w:rsidRPr="00E9041D">
        <w:t>Multivariate NB Model</w:t>
      </w:r>
    </w:p>
    <w:p w14:paraId="655DA6D4" w14:textId="67368A47" w:rsidR="004C3157" w:rsidRDefault="00747435" w:rsidP="00AA5364">
      <w:pPr>
        <w:rPr>
          <w:rFonts w:eastAsia="Times New Roman" w:cs="Times New Roman"/>
          <w:lang w:val="en-US"/>
        </w:rPr>
      </w:pPr>
      <w:r>
        <w:rPr>
          <w:rFonts w:cs="Times New Roman"/>
        </w:rPr>
        <w:t xml:space="preserve">The focus of multivariate NB model is to </w:t>
      </w:r>
      <w:r w:rsidR="00313147">
        <w:rPr>
          <w:rFonts w:cs="Times New Roman"/>
        </w:rPr>
        <w:t>examine</w:t>
      </w:r>
      <w:r>
        <w:rPr>
          <w:rFonts w:cs="Times New Roman"/>
        </w:rPr>
        <w:t xml:space="preserve"> number of crashes across different collision types jointly. In our current study context, we consider eight different collision types (</w:t>
      </w:r>
      <w:r>
        <w:rPr>
          <w:rFonts w:eastAsia="Times New Roman" w:cs="Times New Roman"/>
          <w:szCs w:val="24"/>
        </w:rPr>
        <w:t xml:space="preserve">rear-end, </w:t>
      </w:r>
      <w:r>
        <w:rPr>
          <w:rFonts w:eastAsia="Times New Roman" w:cs="Times New Roman"/>
          <w:szCs w:val="24"/>
        </w:rPr>
        <w:lastRenderedPageBreak/>
        <w:t>head-on,</w:t>
      </w:r>
      <w:r w:rsidR="00155DD5">
        <w:rPr>
          <w:rFonts w:eastAsia="Times New Roman" w:cs="Times New Roman"/>
          <w:szCs w:val="24"/>
        </w:rPr>
        <w:t xml:space="preserve"> </w:t>
      </w:r>
      <w:r w:rsidR="001E7F72">
        <w:rPr>
          <w:rFonts w:eastAsia="Times New Roman" w:cs="Times New Roman"/>
          <w:szCs w:val="24"/>
        </w:rPr>
        <w:t>angular</w:t>
      </w:r>
      <w:r w:rsidR="00155DD5">
        <w:rPr>
          <w:rFonts w:eastAsia="Times New Roman" w:cs="Times New Roman"/>
          <w:szCs w:val="24"/>
        </w:rPr>
        <w:t xml:space="preserve">, off-road, others single vehicle, others multiple </w:t>
      </w:r>
      <w:r>
        <w:rPr>
          <w:rFonts w:eastAsia="Times New Roman" w:cs="Times New Roman"/>
          <w:szCs w:val="24"/>
        </w:rPr>
        <w:t>vehicle</w:t>
      </w:r>
      <w:r w:rsidR="00155DD5">
        <w:rPr>
          <w:rFonts w:eastAsia="Times New Roman" w:cs="Times New Roman"/>
          <w:szCs w:val="24"/>
        </w:rPr>
        <w:t>s</w:t>
      </w:r>
      <w:r>
        <w:rPr>
          <w:rFonts w:eastAsia="Times New Roman" w:cs="Times New Roman"/>
          <w:szCs w:val="24"/>
        </w:rPr>
        <w:t>, rollover and sideswipe crashes). Thus, in estimating mu</w:t>
      </w:r>
      <w:r w:rsidR="00313147">
        <w:rPr>
          <w:rFonts w:eastAsia="Times New Roman" w:cs="Times New Roman"/>
          <w:szCs w:val="24"/>
        </w:rPr>
        <w:t>ltivariate NB model, we examine</w:t>
      </w:r>
      <w:r>
        <w:rPr>
          <w:rFonts w:eastAsia="Times New Roman" w:cs="Times New Roman"/>
          <w:szCs w:val="24"/>
        </w:rPr>
        <w:t xml:space="preserve"> eight different NB models for eight different collision types </w:t>
      </w:r>
      <w:r w:rsidR="003F0422">
        <w:rPr>
          <w:rFonts w:eastAsia="Times New Roman" w:cs="Times New Roman"/>
          <w:szCs w:val="24"/>
        </w:rPr>
        <w:t>simultaneously</w:t>
      </w:r>
      <w:r>
        <w:rPr>
          <w:rFonts w:eastAsia="Times New Roman" w:cs="Times New Roman"/>
          <w:szCs w:val="24"/>
        </w:rPr>
        <w:t xml:space="preserve">. </w:t>
      </w:r>
      <w:r w:rsidR="004C3157">
        <w:rPr>
          <w:rFonts w:eastAsia="Times New Roman" w:cs="Times New Roman"/>
          <w:szCs w:val="24"/>
          <w:lang w:val="en-US"/>
        </w:rPr>
        <w:t xml:space="preserve">For the multivariate approach, the equation system for modeling crash count across different collision types </w:t>
      </w:r>
      <w:r w:rsidR="00C32FA5">
        <w:rPr>
          <w:rFonts w:eastAsia="Times New Roman" w:cs="Times New Roman"/>
          <w:szCs w:val="24"/>
          <w:lang w:val="en-US"/>
        </w:rPr>
        <w:t xml:space="preserve">can be written by replacing the subscript </w:t>
      </w:r>
      <m:oMath>
        <m:r>
          <w:rPr>
            <w:rFonts w:ascii="Cambria Math" w:eastAsia="Times New Roman" w:hAnsi="Cambria Math" w:cs="Times New Roman"/>
            <w:szCs w:val="24"/>
            <w:lang w:val="en-US"/>
          </w:rPr>
          <m:t>l</m:t>
        </m:r>
      </m:oMath>
      <w:r w:rsidR="00C32FA5">
        <w:rPr>
          <w:rFonts w:eastAsia="Times New Roman" w:cs="Times New Roman"/>
          <w:szCs w:val="24"/>
          <w:lang w:val="en-US"/>
        </w:rPr>
        <w:t xml:space="preserve"> with </w:t>
      </w:r>
      <m:oMath>
        <m:r>
          <w:rPr>
            <w:rFonts w:ascii="Cambria Math" w:eastAsia="Times New Roman" w:hAnsi="Cambria Math" w:cs="Times New Roman"/>
            <w:szCs w:val="24"/>
            <w:lang w:val="en-US"/>
          </w:rPr>
          <m:t>j</m:t>
        </m:r>
      </m:oMath>
      <w:r w:rsidR="00C32FA5">
        <w:rPr>
          <w:rFonts w:eastAsia="Times New Roman" w:cs="Times New Roman"/>
          <w:szCs w:val="24"/>
          <w:lang w:val="en-US"/>
        </w:rPr>
        <w:t xml:space="preserve"> in equation 1. Thus, the probability for crash occurrence for different crash type </w:t>
      </w:r>
      <m:oMath>
        <m:r>
          <w:rPr>
            <w:rFonts w:ascii="Cambria Math" w:eastAsia="Times New Roman" w:hAnsi="Cambria Math" w:cs="Times New Roman"/>
            <w:szCs w:val="24"/>
            <w:lang w:val="en-US"/>
          </w:rPr>
          <m:t>j</m:t>
        </m:r>
      </m:oMath>
      <w:r w:rsidR="00C32FA5">
        <w:rPr>
          <w:rFonts w:eastAsia="Times New Roman" w:cs="Times New Roman"/>
          <w:szCs w:val="24"/>
          <w:lang w:val="en-US"/>
        </w:rPr>
        <w:t xml:space="preserve"> </w:t>
      </w:r>
      <w:r w:rsidR="00092BE6">
        <w:rPr>
          <w:rFonts w:eastAsia="Times New Roman" w:cs="Times New Roman"/>
          <w:szCs w:val="24"/>
          <w:lang w:val="en-US"/>
        </w:rPr>
        <w:t xml:space="preserve">can be represented as </w:t>
      </w:r>
      <m:oMath>
        <m:r>
          <w:rPr>
            <w:rFonts w:ascii="Cambria Math" w:eastAsia="Calibri" w:hAnsi="Cambria Math" w:cs="Times New Roman"/>
            <w:lang w:val="en-US"/>
          </w:rPr>
          <m:t>P</m:t>
        </m:r>
        <m:d>
          <m:dPr>
            <m:ctrlPr>
              <w:rPr>
                <w:rFonts w:ascii="Cambria Math" w:eastAsia="Calibri" w:hAnsi="Cambria Math" w:cs="Times New Roman"/>
                <w:i/>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m:t>
                </m:r>
                <m:r>
                  <w:rPr>
                    <w:rFonts w:ascii="Cambria Math" w:eastAsia="Times New Roman" w:hAnsi="Cambria Math" w:cs="Times New Roman"/>
                    <w:szCs w:val="24"/>
                  </w:rPr>
                  <m:t>j</m:t>
                </m:r>
              </m:sub>
            </m:sSub>
          </m:e>
        </m:d>
      </m:oMath>
      <w:r w:rsidR="00C32FA5">
        <w:rPr>
          <w:rFonts w:eastAsia="Times New Roman" w:cs="Times New Roman"/>
          <w:lang w:val="en-US"/>
        </w:rPr>
        <w:t>, for which</w:t>
      </w:r>
      <w:r w:rsidR="004C3157">
        <w:rPr>
          <w:rFonts w:eastAsia="Times New Roman" w:cs="Times New Roman"/>
          <w:szCs w:val="24"/>
          <w:lang w:val="en-US"/>
        </w:rPr>
        <w:t xml:space="preserve"> we can express </w:t>
      </w:r>
      <m:oMath>
        <m:sSub>
          <m:sSubPr>
            <m:ctrlPr>
              <w:rPr>
                <w:rFonts w:ascii="Cambria Math" w:eastAsia="Calibri" w:hAnsi="Cambria Math" w:cs="Times New Roman"/>
                <w:i/>
                <w:lang w:val="en-US"/>
              </w:rPr>
            </m:ctrlPr>
          </m:sSubPr>
          <m:e>
            <m:r>
              <w:rPr>
                <w:rFonts w:ascii="Cambria Math" w:eastAsia="Calibri" w:hAnsi="Cambria Math" w:cs="Times New Roman"/>
                <w:lang w:val="en-US"/>
              </w:rPr>
              <m:t>μ</m:t>
            </m:r>
          </m:e>
          <m:sub>
            <m:r>
              <w:rPr>
                <w:rFonts w:ascii="Cambria Math" w:eastAsia="Calibri" w:hAnsi="Cambria Math" w:cs="Times New Roman"/>
                <w:lang w:val="en-US"/>
              </w:rPr>
              <m:t>i</m:t>
            </m:r>
            <m:r>
              <w:rPr>
                <w:rFonts w:ascii="Cambria Math" w:eastAsia="Times New Roman" w:hAnsi="Cambria Math" w:cs="Times New Roman"/>
                <w:szCs w:val="24"/>
              </w:rPr>
              <m:t>j</m:t>
            </m:r>
          </m:sub>
        </m:sSub>
      </m:oMath>
      <w:r w:rsidR="004C3157">
        <w:rPr>
          <w:rFonts w:eastAsia="Times New Roman" w:cs="Times New Roman"/>
          <w:lang w:val="en-US"/>
        </w:rPr>
        <w:t xml:space="preserve"> as a function of explanatory variables by using a log-link function</w:t>
      </w:r>
      <w:r w:rsidR="00C32FA5">
        <w:rPr>
          <w:rFonts w:eastAsia="Times New Roman" w:cs="Times New Roman"/>
          <w:lang w:val="en-US"/>
        </w:rPr>
        <w:t xml:space="preserve"> as follows</w:t>
      </w:r>
      <w:r w:rsidR="004C3157">
        <w:rPr>
          <w:rFonts w:eastAsia="Times New Roman" w:cs="Times New Roman"/>
          <w:lang w:val="en-US"/>
        </w:rPr>
        <w:t>:</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8A5E77" w:rsidRPr="0010387C" w14:paraId="7DF8634B" w14:textId="77777777" w:rsidTr="002B0079">
        <w:tc>
          <w:tcPr>
            <w:tcW w:w="4349" w:type="pct"/>
            <w:vAlign w:val="center"/>
          </w:tcPr>
          <w:p w14:paraId="57390BD8" w14:textId="584E472D" w:rsidR="008A5E77" w:rsidRPr="00897164" w:rsidRDefault="006243FB" w:rsidP="00AA5364">
            <w:pPr>
              <w:spacing w:before="360" w:after="360"/>
              <w:rPr>
                <w:rFonts w:eastAsia="Calibri" w:cs="Times New Roman"/>
                <w:sz w:val="24"/>
                <w:szCs w:val="24"/>
                <w:lang w:val="en-US"/>
              </w:rPr>
            </w:pPr>
            <m:oMathPara>
              <m:oMathParaPr>
                <m:jc m:val="left"/>
              </m:oMathParaPr>
              <m:oMath>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μ</m:t>
                    </m:r>
                  </m:e>
                  <m:sub>
                    <m:r>
                      <w:rPr>
                        <w:rFonts w:ascii="Cambria Math" w:eastAsia="Times New Roman" w:hAnsi="Cambria Math" w:cs="Times New Roman"/>
                        <w:sz w:val="24"/>
                        <w:szCs w:val="24"/>
                        <w:lang w:val="en-US"/>
                      </w:rPr>
                      <m:t>i</m:t>
                    </m:r>
                    <m:r>
                      <w:rPr>
                        <w:rFonts w:ascii="Cambria Math" w:eastAsia="Times New Roman" w:hAnsi="Cambria Math" w:cs="Times New Roman"/>
                        <w:sz w:val="24"/>
                        <w:szCs w:val="24"/>
                      </w:rPr>
                      <m:t>j</m:t>
                    </m:r>
                  </m:sub>
                </m:sSub>
                <m:r>
                  <w:rPr>
                    <w:rFonts w:ascii="Cambria Math" w:eastAsia="Times New Roman" w:hAnsi="Cambria Math" w:cs="Times New Roman"/>
                    <w:sz w:val="24"/>
                    <w:szCs w:val="24"/>
                    <w:lang w:val="en-US"/>
                  </w:rPr>
                  <m:t>=E</m:t>
                </m:r>
                <m:d>
                  <m:dPr>
                    <m:ctrlPr>
                      <w:rPr>
                        <w:rFonts w:ascii="Cambria Math" w:eastAsia="Times New Roman" w:hAnsi="Cambria Math" w:cs="Times New Roman"/>
                        <w:i/>
                        <w:sz w:val="24"/>
                        <w:szCs w:val="24"/>
                        <w:lang w:val="en-US"/>
                      </w:rPr>
                    </m:ctrlPr>
                  </m:dPr>
                  <m:e>
                    <m:sSub>
                      <m:sSubPr>
                        <m:ctrlPr>
                          <w:rPr>
                            <w:rFonts w:ascii="Cambria Math" w:eastAsia="Calibri" w:hAnsi="Cambria Math" w:cs="Times New Roman"/>
                            <w:i/>
                            <w:sz w:val="24"/>
                            <w:szCs w:val="24"/>
                            <w:lang w:val="en-US"/>
                          </w:rPr>
                        </m:ctrlPr>
                      </m:sSubPr>
                      <m:e>
                        <m:r>
                          <w:rPr>
                            <w:rFonts w:ascii="Cambria Math" w:eastAsia="Calibri" w:hAnsi="Cambria Math" w:cs="Times New Roman"/>
                            <w:sz w:val="24"/>
                            <w:szCs w:val="24"/>
                            <w:lang w:val="en-US"/>
                          </w:rPr>
                          <m:t>c</m:t>
                        </m:r>
                      </m:e>
                      <m:sub>
                        <m:r>
                          <w:rPr>
                            <w:rFonts w:ascii="Cambria Math" w:eastAsia="Calibri" w:hAnsi="Cambria Math" w:cs="Times New Roman"/>
                            <w:sz w:val="24"/>
                            <w:szCs w:val="24"/>
                            <w:lang w:val="en-US"/>
                          </w:rPr>
                          <m:t>i</m:t>
                        </m:r>
                        <m:r>
                          <w:rPr>
                            <w:rFonts w:ascii="Cambria Math" w:eastAsia="Times New Roman" w:hAnsi="Cambria Math" w:cs="Times New Roman"/>
                            <w:sz w:val="24"/>
                            <w:szCs w:val="24"/>
                          </w:rPr>
                          <m:t>j</m:t>
                        </m:r>
                      </m:sub>
                    </m:sSub>
                    <m:r>
                      <w:rPr>
                        <w:rFonts w:ascii="Cambria Math" w:eastAsia="Times New Roman" w:hAnsi="Cambria Math" w:cs="Times New Roman"/>
                        <w:sz w:val="24"/>
                        <w:szCs w:val="24"/>
                        <w:lang w:val="en-US"/>
                      </w:rPr>
                      <m:t>|</m:t>
                    </m:r>
                    <m:sSub>
                      <m:sSubPr>
                        <m:ctrlPr>
                          <w:rPr>
                            <w:rFonts w:ascii="Cambria Math" w:eastAsia="Times New Roman" w:hAnsi="Cambria Math" w:cs="Times New Roman"/>
                            <w:i/>
                            <w:sz w:val="24"/>
                            <w:szCs w:val="24"/>
                            <w:lang w:val="en-US"/>
                          </w:rPr>
                        </m:ctrlPr>
                      </m:sSubPr>
                      <m:e>
                        <m:r>
                          <m:rPr>
                            <m:sty m:val="bi"/>
                          </m:rPr>
                          <w:rPr>
                            <w:rFonts w:ascii="Cambria Math" w:eastAsia="Times New Roman" w:hAnsi="Cambria Math" w:cs="Times New Roman"/>
                            <w:sz w:val="24"/>
                            <w:szCs w:val="24"/>
                            <w:lang w:val="en-US"/>
                          </w:rPr>
                          <m:t>z</m:t>
                        </m:r>
                      </m:e>
                      <m:sub>
                        <m:r>
                          <w:rPr>
                            <w:rFonts w:ascii="Cambria Math" w:eastAsia="Times New Roman" w:hAnsi="Cambria Math" w:cs="Times New Roman"/>
                            <w:sz w:val="24"/>
                            <w:szCs w:val="24"/>
                            <w:lang w:val="en-US"/>
                          </w:rPr>
                          <m:t>ij</m:t>
                        </m:r>
                      </m:sub>
                    </m:sSub>
                  </m:e>
                </m:d>
                <m:r>
                  <w:rPr>
                    <w:rFonts w:ascii="Cambria Math" w:eastAsia="Times New Roman" w:hAnsi="Cambria Math" w:cs="Times New Roman"/>
                    <w:sz w:val="24"/>
                    <w:szCs w:val="24"/>
                    <w:lang w:val="en-US"/>
                  </w:rPr>
                  <m:t>=exp</m:t>
                </m:r>
                <m:d>
                  <m:dPr>
                    <m:ctrlPr>
                      <w:rPr>
                        <w:rFonts w:ascii="Cambria Math" w:eastAsia="Times New Roman" w:hAnsi="Cambria Math" w:cs="Times New Roman"/>
                        <w:i/>
                        <w:sz w:val="24"/>
                        <w:szCs w:val="24"/>
                        <w:lang w:val="en-US"/>
                      </w:rPr>
                    </m:ctrlPr>
                  </m:dPr>
                  <m:e>
                    <m:r>
                      <m:rPr>
                        <m:sty m:val="bi"/>
                      </m:rPr>
                      <w:rPr>
                        <w:rFonts w:ascii="Cambria Math" w:eastAsia="Times New Roman" w:hAnsi="Cambria Math" w:cs="Times New Roman"/>
                        <w:sz w:val="24"/>
                        <w:szCs w:val="24"/>
                        <w:lang w:val="en-US"/>
                      </w:rPr>
                      <m:t>(</m:t>
                    </m:r>
                    <m:sSub>
                      <m:sSubPr>
                        <m:ctrlPr>
                          <w:rPr>
                            <w:rFonts w:ascii="Cambria Math" w:eastAsia="Times New Roman" w:hAnsi="Cambria Math" w:cs="Times New Roman"/>
                            <w:b/>
                            <w:i/>
                            <w:sz w:val="24"/>
                            <w:szCs w:val="24"/>
                            <w:lang w:val="en-US"/>
                          </w:rPr>
                        </m:ctrlPr>
                      </m:sSubPr>
                      <m:e>
                        <m:r>
                          <m:rPr>
                            <m:sty m:val="bi"/>
                          </m:rPr>
                          <w:rPr>
                            <w:rFonts w:ascii="Cambria Math" w:eastAsia="Times New Roman" w:hAnsi="Cambria Math" w:cs="Times New Roman"/>
                            <w:sz w:val="24"/>
                            <w:szCs w:val="24"/>
                            <w:lang w:val="en-US"/>
                          </w:rPr>
                          <m:t>δ</m:t>
                        </m:r>
                      </m:e>
                      <m:sub>
                        <m:r>
                          <w:rPr>
                            <w:rFonts w:ascii="Cambria Math" w:eastAsia="Times New Roman" w:hAnsi="Cambria Math" w:cs="Times New Roman"/>
                            <w:sz w:val="24"/>
                            <w:szCs w:val="24"/>
                            <w:lang w:val="en-US"/>
                          </w:rPr>
                          <m:t>j</m:t>
                        </m:r>
                      </m:sub>
                    </m:sSub>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 xml:space="preserve"> + </m:t>
                        </m:r>
                        <m:r>
                          <m:rPr>
                            <m:sty m:val="bi"/>
                          </m:rPr>
                          <w:rPr>
                            <w:rFonts w:ascii="Cambria Math" w:eastAsia="Times New Roman" w:hAnsi="Cambria Math" w:cs="Times New Roman"/>
                            <w:sz w:val="24"/>
                            <w:szCs w:val="24"/>
                            <w:lang w:val="en-US"/>
                          </w:rPr>
                          <m:t>ζ</m:t>
                        </m:r>
                      </m:e>
                      <m:sub>
                        <m:r>
                          <w:rPr>
                            <w:rFonts w:ascii="Cambria Math" w:eastAsia="Times New Roman" w:hAnsi="Cambria Math" w:cs="Times New Roman"/>
                            <w:sz w:val="24"/>
                            <w:szCs w:val="24"/>
                            <w:lang w:val="en-US"/>
                          </w:rPr>
                          <m:t>ij</m:t>
                        </m:r>
                      </m:sub>
                    </m:sSub>
                    <m:r>
                      <w:rPr>
                        <w:rFonts w:ascii="Cambria Math" w:eastAsia="Times New Roman" w:hAnsi="Cambria Math" w:cs="Times New Roman"/>
                        <w:sz w:val="24"/>
                        <w:szCs w:val="24"/>
                        <w:lang w:val="en-US"/>
                      </w:rPr>
                      <m:t>)</m:t>
                    </m:r>
                    <m:sSub>
                      <m:sSubPr>
                        <m:ctrlPr>
                          <w:rPr>
                            <w:rFonts w:ascii="Cambria Math" w:eastAsia="Times New Roman" w:hAnsi="Cambria Math" w:cs="Times New Roman"/>
                            <w:i/>
                            <w:sz w:val="24"/>
                            <w:szCs w:val="24"/>
                            <w:lang w:val="en-US"/>
                          </w:rPr>
                        </m:ctrlPr>
                      </m:sSubPr>
                      <m:e>
                        <m:r>
                          <m:rPr>
                            <m:sty m:val="bi"/>
                          </m:rPr>
                          <w:rPr>
                            <w:rFonts w:ascii="Cambria Math" w:eastAsia="Times New Roman" w:hAnsi="Cambria Math" w:cs="Times New Roman"/>
                            <w:sz w:val="24"/>
                            <w:szCs w:val="24"/>
                            <w:lang w:val="en-US"/>
                          </w:rPr>
                          <m:t>z</m:t>
                        </m:r>
                      </m:e>
                      <m:sub>
                        <m:r>
                          <w:rPr>
                            <w:rFonts w:ascii="Cambria Math" w:eastAsia="Times New Roman" w:hAnsi="Cambria Math" w:cs="Times New Roman"/>
                            <w:sz w:val="24"/>
                            <w:szCs w:val="24"/>
                            <w:lang w:val="en-US"/>
                          </w:rPr>
                          <m:t>ij</m:t>
                        </m:r>
                      </m:sub>
                    </m:sSub>
                    <m:r>
                      <w:rPr>
                        <w:rFonts w:ascii="Cambria Math" w:eastAsia="Times New Roman" w:hAnsi="Cambria Math" w:cs="Times New Roman"/>
                        <w:sz w:val="24"/>
                        <w:szCs w:val="24"/>
                        <w:lang w:val="en-US"/>
                      </w:rPr>
                      <m:t>+</m:t>
                    </m:r>
                    <m:func>
                      <m:funcPr>
                        <m:ctrlPr>
                          <w:rPr>
                            <w:rFonts w:ascii="Cambria Math" w:eastAsia="Times New Roman" w:hAnsi="Cambria Math" w:cs="Times New Roman"/>
                            <w:sz w:val="24"/>
                            <w:szCs w:val="24"/>
                            <w:lang w:val="en-US"/>
                          </w:rPr>
                        </m:ctrlPr>
                      </m:funcPr>
                      <m:fName>
                        <m:r>
                          <m:rPr>
                            <m:sty m:val="p"/>
                          </m:rPr>
                          <w:rPr>
                            <w:rFonts w:ascii="Cambria Math" w:eastAsia="Times New Roman" w:hAnsi="Cambria Math" w:cs="Times New Roman"/>
                            <w:sz w:val="24"/>
                            <w:szCs w:val="24"/>
                            <w:lang w:val="en-US"/>
                          </w:rPr>
                          <m:t>ln</m:t>
                        </m:r>
                        <m:ctrlPr>
                          <w:rPr>
                            <w:rFonts w:ascii="Cambria Math" w:eastAsia="Times New Roman" w:hAnsi="Cambria Math" w:cs="Times New Roman"/>
                            <w:i/>
                            <w:sz w:val="24"/>
                            <w:szCs w:val="24"/>
                            <w:lang w:val="en-US"/>
                          </w:rPr>
                        </m:ctrlPr>
                      </m:fName>
                      <m:e>
                        <m:d>
                          <m:dPr>
                            <m:ctrlPr>
                              <w:rPr>
                                <w:rFonts w:ascii="Cambria Math" w:eastAsia="Times New Roman" w:hAnsi="Cambria Math" w:cs="Times New Roman"/>
                                <w:i/>
                                <w:sz w:val="24"/>
                                <w:szCs w:val="24"/>
                                <w:lang w:val="en-US"/>
                              </w:rPr>
                            </m:ctrlPr>
                          </m:dPr>
                          <m:e>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Area</m:t>
                                </m:r>
                              </m:e>
                              <m:sub>
                                <m:r>
                                  <w:rPr>
                                    <w:rFonts w:ascii="Cambria Math" w:eastAsia="Times New Roman" w:hAnsi="Cambria Math" w:cs="Times New Roman"/>
                                    <w:sz w:val="24"/>
                                    <w:szCs w:val="24"/>
                                    <w:lang w:val="en-US"/>
                                  </w:rPr>
                                  <m:t>i</m:t>
                                </m:r>
                              </m:sub>
                            </m:sSub>
                          </m:e>
                        </m:d>
                      </m:e>
                    </m:func>
                    <m:r>
                      <w:rPr>
                        <w:rFonts w:ascii="Cambria Math" w:eastAsia="Times New Roman" w:hAnsi="Cambria Math" w:cs="Times New Roman"/>
                        <w:sz w:val="24"/>
                        <w:szCs w:val="24"/>
                        <w:lang w:val="en-US"/>
                      </w:rPr>
                      <m:t>+</m:t>
                    </m:r>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ε</m:t>
                        </m:r>
                      </m:e>
                      <m:sub>
                        <m:r>
                          <w:rPr>
                            <w:rFonts w:ascii="Cambria Math" w:eastAsia="Times New Roman" w:hAnsi="Cambria Math" w:cs="Times New Roman"/>
                            <w:sz w:val="24"/>
                            <w:szCs w:val="24"/>
                            <w:lang w:val="en-US"/>
                          </w:rPr>
                          <m:t>ij</m:t>
                        </m:r>
                      </m:sub>
                    </m:sSub>
                    <m:r>
                      <w:rPr>
                        <w:rFonts w:ascii="Cambria Math" w:eastAsia="Times New Roman" w:hAnsi="Cambria Math" w:cs="Times New Roman"/>
                        <w:sz w:val="24"/>
                        <w:szCs w:val="24"/>
                        <w:lang w:val="en-US"/>
                      </w:rPr>
                      <m:t>+</m:t>
                    </m:r>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η</m:t>
                        </m:r>
                      </m:e>
                      <m:sub>
                        <m:r>
                          <w:rPr>
                            <w:rFonts w:ascii="Cambria Math" w:eastAsia="Times New Roman" w:hAnsi="Cambria Math" w:cs="Times New Roman"/>
                            <w:sz w:val="24"/>
                            <w:szCs w:val="24"/>
                            <w:lang w:val="en-US"/>
                          </w:rPr>
                          <m:t>ij</m:t>
                        </m:r>
                      </m:sub>
                    </m:sSub>
                  </m:e>
                </m:d>
              </m:oMath>
            </m:oMathPara>
          </w:p>
        </w:tc>
        <w:tc>
          <w:tcPr>
            <w:tcW w:w="651" w:type="pct"/>
            <w:vAlign w:val="center"/>
          </w:tcPr>
          <w:p w14:paraId="42883224" w14:textId="77777777" w:rsidR="008A5E77" w:rsidRPr="0010387C" w:rsidRDefault="008A5E77" w:rsidP="00AA5364">
            <w:pPr>
              <w:numPr>
                <w:ilvl w:val="0"/>
                <w:numId w:val="11"/>
              </w:numPr>
              <w:spacing w:before="360" w:after="360"/>
              <w:contextualSpacing/>
              <w:jc w:val="right"/>
              <w:rPr>
                <w:rFonts w:ascii="Calibri" w:eastAsia="Calibri" w:hAnsi="Calibri" w:cs="Times New Roman"/>
                <w:lang w:val="en-US"/>
              </w:rPr>
            </w:pPr>
          </w:p>
        </w:tc>
      </w:tr>
    </w:tbl>
    <w:p w14:paraId="0A24FA61" w14:textId="1D18493E" w:rsidR="0028447D" w:rsidRDefault="008A5E77" w:rsidP="00AA5364">
      <w:pPr>
        <w:rPr>
          <w:rFonts w:eastAsia="Times New Roman" w:cs="Times New Roman"/>
          <w:szCs w:val="24"/>
          <w:lang w:val="en-US"/>
        </w:rPr>
      </w:pPr>
      <w:r>
        <w:rPr>
          <w:rFonts w:eastAsia="Times New Roman" w:cs="Times New Roman"/>
          <w:szCs w:val="24"/>
          <w:lang w:val="en-US"/>
        </w:rPr>
        <w:t xml:space="preserve">where,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ij</m:t>
            </m:r>
          </m:sub>
        </m:sSub>
      </m:oMath>
      <w:r>
        <w:rPr>
          <w:rFonts w:eastAsia="Times New Roman" w:cs="Times New Roman"/>
          <w:szCs w:val="24"/>
          <w:lang w:val="en-US"/>
        </w:rPr>
        <w:t xml:space="preserve"> is a vector of explanatory variables associated with </w:t>
      </w:r>
      <w:r>
        <w:rPr>
          <w:rFonts w:eastAsia="Times New Roman" w:cs="Times New Roman"/>
          <w:lang w:val="en-US"/>
        </w:rPr>
        <w:t xml:space="preserve">STAZ </w:t>
      </w:r>
      <m:oMath>
        <m:r>
          <w:rPr>
            <w:rFonts w:ascii="Cambria Math" w:eastAsia="Times New Roman" w:hAnsi="Cambria Math" w:cs="Times New Roman"/>
            <w:szCs w:val="24"/>
            <w:lang w:val="en-US"/>
          </w:rPr>
          <m:t>i</m:t>
        </m:r>
      </m:oMath>
      <w:r w:rsidR="00097A1C">
        <w:rPr>
          <w:rFonts w:eastAsia="Times New Roman" w:cs="Times New Roman"/>
          <w:szCs w:val="24"/>
          <w:lang w:val="en-US"/>
        </w:rPr>
        <w:t xml:space="preserve"> and collision type </w:t>
      </w:r>
      <m:oMath>
        <m:r>
          <w:rPr>
            <w:rFonts w:ascii="Cambria Math" w:eastAsia="Times New Roman" w:hAnsi="Cambria Math" w:cs="Times New Roman"/>
            <w:szCs w:val="24"/>
            <w:lang w:val="en-US"/>
          </w:rPr>
          <m:t>j</m:t>
        </m:r>
      </m:oMath>
      <w:r>
        <w:rPr>
          <w:rFonts w:eastAsia="Times New Roman" w:cs="Times New Roman"/>
          <w:szCs w:val="24"/>
          <w:lang w:val="en-US"/>
        </w:rPr>
        <w:t xml:space="preserve">. </w:t>
      </w:r>
      <m:oMath>
        <m:sSub>
          <m:sSubPr>
            <m:ctrlPr>
              <w:rPr>
                <w:rFonts w:ascii="Cambria Math" w:eastAsia="Times New Roman" w:hAnsi="Cambria Math" w:cs="Times New Roman"/>
                <w:i/>
                <w:sz w:val="22"/>
                <w:szCs w:val="24"/>
                <w:lang w:val="en-US"/>
              </w:rPr>
            </m:ctrlPr>
          </m:sSubPr>
          <m:e>
            <m:r>
              <w:rPr>
                <w:rFonts w:ascii="Cambria Math" w:eastAsia="Times New Roman" w:hAnsi="Cambria Math" w:cs="Times New Roman"/>
                <w:szCs w:val="24"/>
                <w:lang w:val="en-US"/>
              </w:rPr>
              <m:t>Area</m:t>
            </m:r>
          </m:e>
          <m:sub>
            <m:r>
              <w:rPr>
                <w:rFonts w:ascii="Cambria Math" w:eastAsia="Times New Roman" w:hAnsi="Cambria Math" w:cs="Times New Roman"/>
                <w:szCs w:val="24"/>
                <w:lang w:val="en-US"/>
              </w:rPr>
              <m:t>i</m:t>
            </m:r>
          </m:sub>
        </m:sSub>
      </m:oMath>
      <w:r>
        <w:rPr>
          <w:rFonts w:eastAsia="Times New Roman" w:cs="Times New Roman"/>
          <w:szCs w:val="24"/>
          <w:lang w:val="en-US"/>
        </w:rPr>
        <w:t xml:space="preserve"> is the STAZ area used as an offset variable in the NB model specification</w:t>
      </w:r>
      <w:r>
        <w:rPr>
          <w:rStyle w:val="FootnoteReference"/>
          <w:rFonts w:eastAsia="Times New Roman" w:cs="Times New Roman"/>
          <w:szCs w:val="24"/>
          <w:lang w:val="en-US"/>
        </w:rPr>
        <w:footnoteReference w:id="4"/>
      </w:r>
      <w:r>
        <w:rPr>
          <w:rFonts w:eastAsia="Times New Roman" w:cs="Times New Roman"/>
          <w:szCs w:val="24"/>
          <w:lang w:val="en-US"/>
        </w:rPr>
        <w:t xml:space="preserve">. </w:t>
      </w:r>
      <m:oMath>
        <m:sSub>
          <m:sSubPr>
            <m:ctrlPr>
              <w:rPr>
                <w:rFonts w:ascii="Cambria Math" w:eastAsia="Times New Roman" w:hAnsi="Cambria Math" w:cs="Times New Roman"/>
                <w:b/>
                <w:i/>
                <w:sz w:val="22"/>
                <w:szCs w:val="24"/>
                <w:lang w:val="en-US"/>
              </w:rPr>
            </m:ctrlPr>
          </m:sSubPr>
          <m:e>
            <m:r>
              <m:rPr>
                <m:sty m:val="bi"/>
              </m:rPr>
              <w:rPr>
                <w:rFonts w:ascii="Cambria Math" w:eastAsia="Times New Roman" w:hAnsi="Cambria Math" w:cs="Times New Roman"/>
                <w:szCs w:val="24"/>
                <w:lang w:val="en-US"/>
              </w:rPr>
              <m:t>δ</m:t>
            </m:r>
          </m:e>
          <m:sub>
            <m:r>
              <w:rPr>
                <w:rFonts w:ascii="Cambria Math" w:eastAsia="Times New Roman" w:hAnsi="Cambria Math" w:cs="Times New Roman"/>
                <w:szCs w:val="24"/>
                <w:lang w:val="en-US"/>
              </w:rPr>
              <m:t>j</m:t>
            </m:r>
          </m:sub>
        </m:sSub>
      </m:oMath>
      <w:r>
        <w:rPr>
          <w:rFonts w:eastAsia="Times New Roman" w:cs="Times New Roman"/>
          <w:b/>
          <w:szCs w:val="24"/>
          <w:lang w:val="en-US"/>
        </w:rPr>
        <w:t xml:space="preserve"> </w:t>
      </w:r>
      <w:r w:rsidRPr="0009216A">
        <w:rPr>
          <w:rFonts w:eastAsia="Times New Roman" w:cs="Times New Roman"/>
          <w:szCs w:val="24"/>
          <w:lang w:val="en-US"/>
        </w:rPr>
        <w:t>is a vector of coefficients</w:t>
      </w:r>
      <w:r>
        <w:rPr>
          <w:rFonts w:eastAsia="Times New Roman" w:cs="Times New Roman"/>
          <w:szCs w:val="24"/>
          <w:lang w:val="en-US"/>
        </w:rPr>
        <w:t xml:space="preserve"> to be estimated.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ζ</m:t>
            </m:r>
          </m:e>
          <m:sub>
            <m:r>
              <w:rPr>
                <w:rFonts w:ascii="Cambria Math" w:eastAsia="Times New Roman" w:hAnsi="Cambria Math" w:cs="Times New Roman"/>
                <w:szCs w:val="24"/>
                <w:lang w:val="en-US"/>
              </w:rPr>
              <m:t>ij</m:t>
            </m:r>
          </m:sub>
        </m:sSub>
      </m:oMath>
      <w:r>
        <w:rPr>
          <w:rFonts w:eastAsia="Times New Roman" w:cs="Times New Roman"/>
          <w:szCs w:val="24"/>
          <w:lang w:val="en-US"/>
        </w:rPr>
        <w:t xml:space="preserve"> is a vector of unobserved factors on crash count propensity</w:t>
      </w:r>
      <w:r w:rsidR="00097A1C">
        <w:rPr>
          <w:rFonts w:eastAsia="Times New Roman" w:cs="Times New Roman"/>
          <w:szCs w:val="24"/>
          <w:lang w:val="en-US"/>
        </w:rPr>
        <w:t xml:space="preserve"> associated with collision type </w:t>
      </w:r>
      <m:oMath>
        <m:r>
          <w:rPr>
            <w:rFonts w:ascii="Cambria Math" w:eastAsia="Times New Roman" w:hAnsi="Cambria Math" w:cs="Times New Roman"/>
            <w:sz w:val="22"/>
            <w:szCs w:val="24"/>
            <w:lang w:val="en-US"/>
          </w:rPr>
          <m:t>j</m:t>
        </m:r>
      </m:oMath>
      <w:r>
        <w:rPr>
          <w:rFonts w:eastAsia="Times New Roman" w:cs="Times New Roman"/>
          <w:szCs w:val="24"/>
          <w:lang w:val="en-US"/>
        </w:rPr>
        <w:t xml:space="preserve"> for STAZ </w:t>
      </w:r>
      <m:oMath>
        <m:r>
          <w:rPr>
            <w:rFonts w:ascii="Cambria Math" w:eastAsia="Times New Roman" w:hAnsi="Cambria Math" w:cs="Times New Roman"/>
            <w:szCs w:val="24"/>
            <w:lang w:val="en-US"/>
          </w:rPr>
          <m:t>i</m:t>
        </m:r>
      </m:oMath>
      <w:r>
        <w:rPr>
          <w:rFonts w:eastAsia="Times New Roman" w:cs="Times New Roman"/>
          <w:szCs w:val="24"/>
          <w:lang w:val="en-US"/>
        </w:rPr>
        <w:t xml:space="preserve"> and its associated zonal characteristics</w:t>
      </w:r>
      <w:r w:rsidR="009708FD">
        <w:rPr>
          <w:rFonts w:eastAsia="Times New Roman" w:cs="Times New Roman"/>
          <w:szCs w:val="24"/>
          <w:lang w:val="en-US"/>
        </w:rPr>
        <w:t>,</w:t>
      </w:r>
      <w:r>
        <w:rPr>
          <w:rFonts w:eastAsia="Times New Roman" w:cs="Times New Roman"/>
          <w:szCs w:val="24"/>
          <w:lang w:val="en-US"/>
        </w:rPr>
        <w:t xml:space="preserve"> assumed to be a realization from standard normal distribution: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ζ</m:t>
            </m:r>
          </m:e>
          <m:sub>
            <m:r>
              <w:rPr>
                <w:rFonts w:ascii="Cambria Math" w:eastAsia="Times New Roman" w:hAnsi="Cambria Math" w:cs="Times New Roman"/>
                <w:szCs w:val="24"/>
                <w:lang w:val="en-US"/>
              </w:rPr>
              <m:t>ij</m:t>
            </m:r>
          </m:sub>
        </m:sSub>
        <m:r>
          <w:rPr>
            <w:rFonts w:ascii="Cambria Math" w:eastAsia="Times New Roman" w:hAnsi="Cambria Math" w:cs="Times New Roman"/>
            <w:szCs w:val="24"/>
            <w:lang w:val="en-US"/>
          </w:rPr>
          <m:t xml:space="preserve">~N(0, </m:t>
        </m:r>
        <m:sSup>
          <m:sSupPr>
            <m:ctrlPr>
              <w:rPr>
                <w:rFonts w:ascii="Cambria Math" w:eastAsia="Times New Roman" w:hAnsi="Cambria Math" w:cs="Times New Roman"/>
                <w:i/>
                <w:szCs w:val="24"/>
                <w:lang w:val="en-US"/>
              </w:rPr>
            </m:ctrlPr>
          </m:sSupPr>
          <m:e>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π</m:t>
                </m:r>
              </m:e>
              <m:sub>
                <m:r>
                  <w:rPr>
                    <w:rFonts w:ascii="Cambria Math" w:eastAsia="Times New Roman" w:hAnsi="Cambria Math" w:cs="Times New Roman"/>
                    <w:szCs w:val="24"/>
                    <w:lang w:val="en-US"/>
                  </w:rPr>
                  <m:t>j</m:t>
                </m:r>
              </m:sub>
            </m:sSub>
          </m:e>
          <m:sup>
            <m:r>
              <w:rPr>
                <w:rFonts w:ascii="Cambria Math" w:eastAsia="Times New Roman" w:hAnsi="Cambria Math" w:cs="Times New Roman"/>
                <w:szCs w:val="24"/>
                <w:lang w:val="en-US"/>
              </w:rPr>
              <m:t>2</m:t>
            </m:r>
          </m:sup>
        </m:sSup>
        <m:r>
          <w:rPr>
            <w:rFonts w:ascii="Cambria Math" w:eastAsiaTheme="minorEastAsia" w:hAnsi="Cambria Math" w:cs="Times New Roman"/>
            <w:szCs w:val="24"/>
            <w:lang w:val="en-US"/>
          </w:rPr>
          <m:t>)</m:t>
        </m:r>
      </m:oMath>
      <w:r>
        <w:rPr>
          <w:rFonts w:eastAsiaTheme="minorEastAsia" w:cs="Times New Roman"/>
          <w:szCs w:val="24"/>
          <w:lang w:val="en-US"/>
        </w:rPr>
        <w:t>.</w:t>
      </w:r>
      <w:r>
        <w:rPr>
          <w:rFonts w:eastAsia="Times New Roman" w:cs="Times New Roman"/>
          <w:szCs w:val="24"/>
          <w:lang w:val="en-US"/>
        </w:rPr>
        <w:t xml:space="preserv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ε</m:t>
            </m:r>
          </m:e>
          <m:sub>
            <m:r>
              <w:rPr>
                <w:rFonts w:ascii="Cambria Math" w:eastAsia="Times New Roman" w:hAnsi="Cambria Math" w:cs="Times New Roman"/>
                <w:szCs w:val="24"/>
                <w:lang w:val="en-US"/>
              </w:rPr>
              <m:t>ij</m:t>
            </m:r>
          </m:sub>
        </m:sSub>
      </m:oMath>
      <w:r>
        <w:rPr>
          <w:rFonts w:eastAsia="Times New Roman" w:cs="Times New Roman"/>
          <w:szCs w:val="24"/>
          <w:lang w:val="en-US"/>
        </w:rPr>
        <w:t xml:space="preserve"> is a gamma distributed error term with mean 1 and variance </w:t>
      </w:r>
      <m:oMath>
        <m:sSub>
          <m:sSubPr>
            <m:ctrlPr>
              <w:rPr>
                <w:rFonts w:ascii="Cambria Math" w:eastAsia="Calibri" w:hAnsi="Cambria Math" w:cs="Times New Roman"/>
                <w:i/>
                <w:lang w:val="en-US"/>
              </w:rPr>
            </m:ctrlPr>
          </m:sSubPr>
          <m:e>
            <m:r>
              <w:rPr>
                <w:rFonts w:ascii="Cambria Math" w:eastAsia="Calibri" w:hAnsi="Cambria Math" w:cs="Times New Roman"/>
                <w:lang w:val="en-US"/>
              </w:rPr>
              <m:t>α</m:t>
            </m:r>
          </m:e>
          <m:sub>
            <m:r>
              <w:rPr>
                <w:rFonts w:ascii="Cambria Math" w:eastAsia="Calibri" w:hAnsi="Cambria Math" w:cs="Times New Roman"/>
                <w:lang w:val="en-US"/>
              </w:rPr>
              <m:t>j</m:t>
            </m:r>
          </m:sub>
        </m:sSub>
      </m:oMath>
      <w:r>
        <w:rPr>
          <w:rFonts w:eastAsia="Times New Roman" w:cs="Times New Roman"/>
          <w:lang w:val="en-US"/>
        </w:rPr>
        <w:t xml:space="preserv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ij</m:t>
            </m:r>
          </m:sub>
        </m:sSub>
      </m:oMath>
      <w:r>
        <w:rPr>
          <w:rFonts w:eastAsia="Times New Roman" w:cs="Times New Roman"/>
          <w:szCs w:val="24"/>
          <w:lang w:val="en-US"/>
        </w:rPr>
        <w:t xml:space="preserve"> captures unobserved factors that simultaneously impact number of crashes </w:t>
      </w:r>
      <w:r w:rsidR="0028447D">
        <w:rPr>
          <w:rFonts w:eastAsia="Times New Roman" w:cs="Times New Roman"/>
          <w:szCs w:val="24"/>
          <w:lang w:val="en-US"/>
        </w:rPr>
        <w:t xml:space="preserve">across different collision types </w:t>
      </w:r>
      <w:r>
        <w:rPr>
          <w:rFonts w:eastAsia="Times New Roman" w:cs="Times New Roman"/>
          <w:szCs w:val="24"/>
          <w:lang w:val="en-US"/>
        </w:rPr>
        <w:t xml:space="preserve">for </w:t>
      </w:r>
      <w:r>
        <w:rPr>
          <w:rFonts w:eastAsia="Times New Roman" w:cs="Times New Roman"/>
          <w:lang w:val="en-US"/>
        </w:rPr>
        <w:t xml:space="preserve">STAZ </w:t>
      </w:r>
      <m:oMath>
        <m:r>
          <w:rPr>
            <w:rFonts w:ascii="Cambria Math" w:eastAsia="Times New Roman" w:hAnsi="Cambria Math" w:cs="Times New Roman"/>
            <w:szCs w:val="24"/>
            <w:lang w:val="en-US"/>
          </w:rPr>
          <m:t>i.</m:t>
        </m:r>
      </m:oMath>
      <w:r w:rsidR="0028447D">
        <w:rPr>
          <w:rFonts w:eastAsia="Times New Roman" w:cs="Times New Roman"/>
          <w:szCs w:val="24"/>
          <w:lang w:val="en-US"/>
        </w:rPr>
        <w:t xml:space="preserve"> </w:t>
      </w:r>
      <w:r w:rsidR="00155DD5">
        <w:rPr>
          <w:rFonts w:eastAsia="Times New Roman" w:cs="Times New Roman"/>
          <w:szCs w:val="24"/>
          <w:lang w:val="en-US"/>
        </w:rPr>
        <w:t>Here, i</w:t>
      </w:r>
      <w:r w:rsidR="0028447D">
        <w:rPr>
          <w:rFonts w:eastAsia="Times New Roman" w:cs="Times New Roman"/>
          <w:szCs w:val="24"/>
          <w:lang w:val="en-US"/>
        </w:rPr>
        <w:t xml:space="preserve">t is important to note that the unobserved heterogeneity between total number of crashes </w:t>
      </w:r>
      <w:r w:rsidR="00240187">
        <w:rPr>
          <w:rFonts w:eastAsia="Times New Roman" w:cs="Times New Roman"/>
          <w:szCs w:val="24"/>
          <w:lang w:val="en-US"/>
        </w:rPr>
        <w:t>across different collision types</w:t>
      </w:r>
      <w:r w:rsidR="0028447D">
        <w:rPr>
          <w:rFonts w:eastAsia="Times New Roman" w:cs="Times New Roman"/>
          <w:szCs w:val="24"/>
          <w:lang w:val="en-US"/>
        </w:rPr>
        <w:t xml:space="preserve"> can vary across STAZs. Therefore, in the current study, the correlation parameter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m:t>
            </m:r>
          </m:sub>
        </m:sSub>
      </m:oMath>
      <w:r w:rsidR="0028447D">
        <w:rPr>
          <w:rFonts w:eastAsia="Times New Roman" w:cs="Times New Roman"/>
          <w:szCs w:val="24"/>
          <w:lang w:val="en-US"/>
        </w:rPr>
        <w:t xml:space="preserve"> is parameterized as a function of observed attributes as follows: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28447D" w:rsidRPr="0010387C" w14:paraId="45D35759" w14:textId="77777777" w:rsidTr="002B0079">
        <w:tc>
          <w:tcPr>
            <w:tcW w:w="4349" w:type="pct"/>
            <w:vAlign w:val="center"/>
          </w:tcPr>
          <w:p w14:paraId="47A60127" w14:textId="128579BB" w:rsidR="0028447D" w:rsidRPr="0010387C" w:rsidRDefault="006243FB" w:rsidP="004776E6">
            <w:pPr>
              <w:spacing w:before="360" w:after="360"/>
              <w:rPr>
                <w:rFonts w:eastAsia="Calibri" w:cs="Times New Roman"/>
                <w:lang w:val="en-US"/>
              </w:rPr>
            </w:pPr>
            <m:oMathPara>
              <m:oMathParaPr>
                <m:jc m:val="left"/>
              </m:oMathParaPr>
              <m:oMath>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η</m:t>
                    </m:r>
                  </m:e>
                  <m:sub>
                    <m:r>
                      <w:rPr>
                        <w:rFonts w:ascii="Cambria Math" w:eastAsia="Times New Roman" w:hAnsi="Cambria Math" w:cs="Times New Roman"/>
                        <w:sz w:val="24"/>
                        <w:szCs w:val="24"/>
                        <w:lang w:val="en-US"/>
                      </w:rPr>
                      <m:t>ij</m:t>
                    </m:r>
                  </m:sub>
                </m:sSub>
                <m:r>
                  <w:rPr>
                    <w:rFonts w:ascii="Cambria Math" w:eastAsia="Times New Roman" w:hAnsi="Cambria Math" w:cs="Times New Roman"/>
                    <w:sz w:val="24"/>
                    <w:szCs w:val="24"/>
                    <w:lang w:val="en-US"/>
                  </w:rPr>
                  <m:t>=</m:t>
                </m:r>
                <m:sSub>
                  <m:sSubPr>
                    <m:ctrlPr>
                      <w:rPr>
                        <w:rFonts w:ascii="Cambria Math" w:eastAsia="Times New Roman" w:hAnsi="Cambria Math" w:cs="Times New Roman"/>
                        <w:b/>
                        <w:i/>
                        <w:sz w:val="24"/>
                        <w:szCs w:val="24"/>
                        <w:lang w:val="en-US"/>
                      </w:rPr>
                    </m:ctrlPr>
                  </m:sSubPr>
                  <m:e>
                    <m:r>
                      <m:rPr>
                        <m:sty m:val="bi"/>
                      </m:rPr>
                      <w:rPr>
                        <w:rFonts w:ascii="Cambria Math" w:eastAsia="Times New Roman" w:hAnsi="Cambria Math" w:cs="Times New Roman"/>
                        <w:sz w:val="24"/>
                        <w:szCs w:val="24"/>
                        <w:lang w:val="en-US"/>
                      </w:rPr>
                      <m:t>γ</m:t>
                    </m:r>
                  </m:e>
                  <m:sub>
                    <m:r>
                      <m:rPr>
                        <m:sty m:val="bi"/>
                      </m:rPr>
                      <w:rPr>
                        <w:rFonts w:ascii="Cambria Math" w:eastAsia="Times New Roman" w:hAnsi="Cambria Math" w:cs="Times New Roman"/>
                        <w:sz w:val="24"/>
                        <w:szCs w:val="24"/>
                        <w:lang w:val="en-US"/>
                      </w:rPr>
                      <m:t>j</m:t>
                    </m:r>
                  </m:sub>
                </m:sSub>
                <m:sSub>
                  <m:sSubPr>
                    <m:ctrlPr>
                      <w:rPr>
                        <w:rFonts w:ascii="Cambria Math" w:eastAsia="Times New Roman" w:hAnsi="Cambria Math" w:cs="Times New Roman"/>
                        <w:i/>
                        <w:sz w:val="24"/>
                        <w:szCs w:val="24"/>
                        <w:lang w:val="en-US"/>
                      </w:rPr>
                    </m:ctrlPr>
                  </m:sSubPr>
                  <m:e>
                    <m:r>
                      <m:rPr>
                        <m:sty m:val="bi"/>
                      </m:rPr>
                      <w:rPr>
                        <w:rFonts w:ascii="Cambria Math" w:eastAsia="Times New Roman" w:hAnsi="Cambria Math" w:cs="Times New Roman"/>
                        <w:sz w:val="24"/>
                        <w:szCs w:val="24"/>
                        <w:lang w:val="en-US"/>
                      </w:rPr>
                      <m:t>s</m:t>
                    </m:r>
                  </m:e>
                  <m:sub>
                    <m:r>
                      <w:rPr>
                        <w:rFonts w:ascii="Cambria Math" w:eastAsia="Times New Roman" w:hAnsi="Cambria Math" w:cs="Times New Roman"/>
                        <w:sz w:val="24"/>
                        <w:szCs w:val="24"/>
                        <w:lang w:val="en-US"/>
                      </w:rPr>
                      <m:t>ij</m:t>
                    </m:r>
                  </m:sub>
                </m:sSub>
              </m:oMath>
            </m:oMathPara>
          </w:p>
        </w:tc>
        <w:tc>
          <w:tcPr>
            <w:tcW w:w="651" w:type="pct"/>
            <w:vAlign w:val="center"/>
          </w:tcPr>
          <w:p w14:paraId="46870B8F" w14:textId="77777777" w:rsidR="0028447D" w:rsidRPr="0010387C" w:rsidRDefault="0028447D" w:rsidP="0095098B">
            <w:pPr>
              <w:numPr>
                <w:ilvl w:val="0"/>
                <w:numId w:val="11"/>
              </w:numPr>
              <w:spacing w:before="360" w:after="360"/>
              <w:contextualSpacing/>
              <w:jc w:val="right"/>
              <w:rPr>
                <w:rFonts w:ascii="Calibri" w:eastAsia="Calibri" w:hAnsi="Calibri" w:cs="Times New Roman"/>
                <w:lang w:val="en-US"/>
              </w:rPr>
            </w:pPr>
          </w:p>
        </w:tc>
      </w:tr>
    </w:tbl>
    <w:p w14:paraId="57CAC879" w14:textId="51290C85" w:rsidR="0028447D" w:rsidRDefault="0028447D" w:rsidP="0095098B">
      <w:pPr>
        <w:rPr>
          <w:rFonts w:eastAsia="Times New Roman" w:cs="Times New Roman"/>
          <w:szCs w:val="24"/>
          <w:lang w:val="en-US"/>
        </w:rPr>
      </w:pPr>
      <w:r>
        <w:rPr>
          <w:rFonts w:eastAsia="Times New Roman" w:cs="Times New Roman"/>
          <w:szCs w:val="24"/>
          <w:lang w:val="en-US"/>
        </w:rPr>
        <w:t xml:space="preserve">where,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s</m:t>
            </m:r>
          </m:e>
          <m:sub>
            <m:r>
              <w:rPr>
                <w:rFonts w:ascii="Cambria Math" w:eastAsia="Times New Roman" w:hAnsi="Cambria Math" w:cs="Times New Roman"/>
                <w:szCs w:val="24"/>
                <w:lang w:val="en-US"/>
              </w:rPr>
              <m:t>ij</m:t>
            </m:r>
          </m:sub>
        </m:sSub>
      </m:oMath>
      <w:r>
        <w:rPr>
          <w:rFonts w:eastAsia="Times New Roman" w:cs="Times New Roman"/>
          <w:szCs w:val="24"/>
          <w:lang w:val="en-US"/>
        </w:rPr>
        <w:t xml:space="preserve"> is a vector of exogenous variables, </w:t>
      </w:r>
      <m:oMath>
        <m:sSub>
          <m:sSubPr>
            <m:ctrlPr>
              <w:rPr>
                <w:rFonts w:ascii="Cambria Math" w:eastAsia="Times New Roman" w:hAnsi="Cambria Math" w:cs="Times New Roman"/>
                <w:b/>
                <w:i/>
                <w:sz w:val="22"/>
                <w:szCs w:val="24"/>
                <w:lang w:val="en-US"/>
              </w:rPr>
            </m:ctrlPr>
          </m:sSubPr>
          <m:e>
            <m:r>
              <m:rPr>
                <m:sty m:val="bi"/>
              </m:rPr>
              <w:rPr>
                <w:rFonts w:ascii="Cambria Math" w:eastAsia="Times New Roman" w:hAnsi="Cambria Math" w:cs="Times New Roman"/>
                <w:szCs w:val="24"/>
                <w:lang w:val="en-US"/>
              </w:rPr>
              <m:t>γ</m:t>
            </m:r>
          </m:e>
          <m:sub>
            <m:r>
              <m:rPr>
                <m:sty m:val="bi"/>
              </m:rPr>
              <w:rPr>
                <w:rFonts w:ascii="Cambria Math" w:eastAsia="Times New Roman" w:hAnsi="Cambria Math" w:cs="Times New Roman"/>
                <w:szCs w:val="24"/>
                <w:lang w:val="en-US"/>
              </w:rPr>
              <m:t>j</m:t>
            </m:r>
          </m:sub>
        </m:sSub>
      </m:oMath>
      <w:r w:rsidR="00432E7A">
        <w:rPr>
          <w:rFonts w:eastAsia="Times New Roman" w:cs="Times New Roman"/>
          <w:b/>
          <w:sz w:val="22"/>
          <w:szCs w:val="24"/>
          <w:lang w:val="en-US"/>
        </w:rPr>
        <w:t xml:space="preserve"> </w:t>
      </w:r>
      <w:r>
        <w:rPr>
          <w:rFonts w:eastAsia="Times New Roman" w:cs="Times New Roman"/>
          <w:szCs w:val="24"/>
          <w:lang w:val="en-US"/>
        </w:rPr>
        <w:t>is a vector of unknown parameters to be estimated (including a constant).</w:t>
      </w:r>
      <w:r w:rsidR="00822236">
        <w:rPr>
          <w:rFonts w:eastAsia="Times New Roman" w:cs="Times New Roman"/>
          <w:szCs w:val="24"/>
          <w:lang w:val="en-US"/>
        </w:rPr>
        <w:t xml:space="preserve"> </w:t>
      </w:r>
      <w:r w:rsidR="00F0432F">
        <w:rPr>
          <w:rFonts w:eastAsia="Times New Roman" w:cs="Times New Roman"/>
          <w:szCs w:val="24"/>
          <w:lang w:val="en-US"/>
        </w:rPr>
        <w:t xml:space="preserve">In the current analysis, the multivariate NB model only allows for a positive correlation for total number of crashes across different collision types. </w:t>
      </w:r>
    </w:p>
    <w:p w14:paraId="179520B0" w14:textId="460DD282" w:rsidR="00FB5422" w:rsidRDefault="00FB5422" w:rsidP="0095098B">
      <w:pPr>
        <w:ind w:firstLine="720"/>
        <w:rPr>
          <w:rFonts w:eastAsiaTheme="minorEastAsia" w:cs="Times New Roman"/>
          <w:szCs w:val="24"/>
          <w:lang w:val="en-US"/>
        </w:rPr>
      </w:pPr>
      <w:r w:rsidRPr="000606CA">
        <w:rPr>
          <w:rFonts w:cs="Times New Roman"/>
          <w:lang w:val="en-US"/>
        </w:rPr>
        <w:t>In examining the model</w:t>
      </w:r>
      <w:r>
        <w:rPr>
          <w:rFonts w:cs="Times New Roman"/>
          <w:lang w:val="en-US"/>
        </w:rPr>
        <w:t xml:space="preserve"> structure of crash count </w:t>
      </w:r>
      <w:r w:rsidR="00E04753">
        <w:rPr>
          <w:rFonts w:cs="Times New Roman"/>
          <w:lang w:val="en-US"/>
        </w:rPr>
        <w:t>across different collision types</w:t>
      </w:r>
      <w:r>
        <w:rPr>
          <w:rFonts w:cs="Times New Roman"/>
          <w:lang w:val="en-US"/>
        </w:rPr>
        <w:t xml:space="preserve">, it is necessary to specify the structure for the unobserved vectors </w:t>
      </w:r>
      <m:oMath>
        <m:r>
          <m:rPr>
            <m:sty m:val="bi"/>
          </m:rPr>
          <w:rPr>
            <w:rFonts w:ascii="Cambria Math" w:eastAsia="Times New Roman" w:hAnsi="Cambria Math" w:cs="Times New Roman"/>
            <w:szCs w:val="24"/>
            <w:lang w:val="en-US"/>
          </w:rPr>
          <m:t xml:space="preserve">ζ </m:t>
        </m:r>
        <m:r>
          <m:rPr>
            <m:sty m:val="p"/>
          </m:rPr>
          <w:rPr>
            <w:rFonts w:ascii="Cambria Math" w:eastAsia="Times New Roman" w:hAnsi="Cambria Math" w:cs="Times New Roman"/>
            <w:szCs w:val="24"/>
            <w:lang w:val="en-US"/>
          </w:rPr>
          <m:t>and</m:t>
        </m:r>
        <m:r>
          <m:rPr>
            <m:sty m:val="bi"/>
          </m:rPr>
          <w:rPr>
            <w:rFonts w:ascii="Cambria Math" w:eastAsia="Times New Roman" w:hAnsi="Cambria Math" w:cs="Times New Roman"/>
            <w:szCs w:val="24"/>
            <w:lang w:val="en-US"/>
          </w:rPr>
          <m:t xml:space="preserve"> γ</m:t>
        </m:r>
      </m:oMath>
      <w:r>
        <w:rPr>
          <w:rFonts w:eastAsiaTheme="minorEastAsia" w:cs="Times New Roman"/>
          <w:szCs w:val="24"/>
          <w:lang w:val="en-US"/>
        </w:rPr>
        <w:t xml:space="preserve"> represented by </w:t>
      </w:r>
      <w:r w:rsidRPr="0078469D">
        <w:rPr>
          <w:rFonts w:eastAsiaTheme="minorEastAsia" w:cs="Times New Roman"/>
          <w:b/>
          <w:szCs w:val="24"/>
          <w:lang w:val="en-US"/>
        </w:rPr>
        <w:t>Ω</w:t>
      </w:r>
      <w:r>
        <w:rPr>
          <w:rFonts w:eastAsiaTheme="minorEastAsia" w:cs="Times New Roman"/>
          <w:szCs w:val="24"/>
          <w:lang w:val="en-US"/>
        </w:rPr>
        <w:t xml:space="preserve">. In this paper, it is assumed that these elements are drawn from independent normal </w:t>
      </w:r>
      <w:r w:rsidR="009708FD">
        <w:rPr>
          <w:rFonts w:eastAsiaTheme="minorEastAsia" w:cs="Times New Roman"/>
          <w:szCs w:val="24"/>
          <w:lang w:val="en-US"/>
        </w:rPr>
        <w:t>distributions</w:t>
      </w:r>
      <w:r>
        <w:rPr>
          <w:rFonts w:eastAsiaTheme="minorEastAsia" w:cs="Times New Roman"/>
          <w:szCs w:val="24"/>
          <w:lang w:val="en-US"/>
        </w:rPr>
        <w:t>: Ω</w:t>
      </w:r>
      <m:oMath>
        <m:r>
          <w:rPr>
            <w:rFonts w:ascii="Cambria Math" w:eastAsia="Times New Roman" w:hAnsi="Cambria Math" w:cs="Times New Roman"/>
            <w:szCs w:val="24"/>
            <w:lang w:val="en-US"/>
          </w:rPr>
          <m:t>~N(0, (</m:t>
        </m:r>
        <m:sSup>
          <m:sSupPr>
            <m:ctrlPr>
              <w:rPr>
                <w:rFonts w:ascii="Cambria Math" w:eastAsiaTheme="minorEastAsia" w:hAnsi="Cambria Math" w:cs="Times New Roman"/>
                <w:b/>
                <w:i/>
                <w:lang w:val="en-US"/>
              </w:rPr>
            </m:ctrlPr>
          </m:sSupPr>
          <m:e>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π</m:t>
                </m:r>
              </m:e>
              <m:sub>
                <m:r>
                  <w:rPr>
                    <w:rFonts w:ascii="Cambria Math" w:eastAsia="Times New Roman" w:hAnsi="Cambria Math" w:cs="Times New Roman"/>
                    <w:szCs w:val="24"/>
                    <w:lang w:val="en-US"/>
                  </w:rPr>
                  <m:t>j</m:t>
                </m:r>
              </m:sub>
            </m:sSub>
          </m:e>
          <m:sup>
            <m:r>
              <m:rPr>
                <m:sty m:val="bi"/>
              </m:rPr>
              <w:rPr>
                <w:rFonts w:ascii="Cambria Math" w:eastAsiaTheme="minorEastAsia" w:hAnsi="Cambria Math" w:cs="Times New Roman"/>
                <w:lang w:val="en-US"/>
              </w:rPr>
              <m:t>2</m:t>
            </m:r>
          </m:sup>
        </m:sSup>
        <m:r>
          <m:rPr>
            <m:sty m:val="p"/>
          </m:rPr>
          <w:rPr>
            <w:rFonts w:ascii="Cambria Math" w:eastAsiaTheme="minorEastAsia" w:hAnsi="Cambria Math" w:cs="Times New Roman"/>
            <w:lang w:val="en-US"/>
          </w:rPr>
          <m:t xml:space="preserve">, </m:t>
        </m:r>
        <m:sSubSup>
          <m:sSubSupPr>
            <m:ctrlPr>
              <w:rPr>
                <w:rFonts w:ascii="Cambria Math" w:eastAsiaTheme="minorEastAsia" w:hAnsi="Cambria Math" w:cs="Times New Roman"/>
                <w:i/>
                <w:szCs w:val="24"/>
                <w:lang w:val="en-US"/>
              </w:rPr>
            </m:ctrlPr>
          </m:sSubSupPr>
          <m:e>
            <m:r>
              <m:rPr>
                <m:sty m:val="bi"/>
              </m:rPr>
              <w:rPr>
                <w:rFonts w:ascii="Cambria Math" w:eastAsiaTheme="minorEastAsia" w:hAnsi="Cambria Math" w:cs="Times New Roman"/>
                <w:lang w:val="en-US"/>
              </w:rPr>
              <m:t>σ</m:t>
            </m:r>
          </m:e>
          <m:sub>
            <m:r>
              <w:rPr>
                <w:rFonts w:ascii="Cambria Math" w:eastAsiaTheme="minorEastAsia" w:hAnsi="Cambria Math" w:cs="Times New Roman"/>
                <w:szCs w:val="24"/>
                <w:lang w:val="en-US"/>
              </w:rPr>
              <m:t>j</m:t>
            </m:r>
          </m:sub>
          <m:sup>
            <m:r>
              <w:rPr>
                <w:rFonts w:ascii="Cambria Math" w:eastAsiaTheme="minorEastAsia" w:hAnsi="Cambria Math" w:cs="Times New Roman"/>
                <w:szCs w:val="24"/>
                <w:lang w:val="en-US"/>
              </w:rPr>
              <m:t>2</m:t>
            </m:r>
          </m:sup>
        </m:sSubSup>
        <m:r>
          <w:rPr>
            <w:rFonts w:ascii="Cambria Math" w:eastAsiaTheme="minorEastAsia" w:hAnsi="Cambria Math" w:cs="Times New Roman"/>
            <w:szCs w:val="24"/>
            <w:lang w:val="en-US"/>
          </w:rPr>
          <m:t>))</m:t>
        </m:r>
      </m:oMath>
      <w:r>
        <w:rPr>
          <w:rFonts w:eastAsiaTheme="minorEastAsia" w:cs="Times New Roman"/>
          <w:szCs w:val="24"/>
          <w:lang w:val="en-US"/>
        </w:rPr>
        <w:t xml:space="preserve">. Thus, conditional on </w:t>
      </w:r>
      <w:r w:rsidRPr="006F7AF2">
        <w:rPr>
          <w:rFonts w:eastAsiaTheme="minorEastAsia" w:cs="Times New Roman"/>
          <w:b/>
          <w:szCs w:val="24"/>
          <w:lang w:val="en-US"/>
        </w:rPr>
        <w:t>Ω</w:t>
      </w:r>
      <w:r>
        <w:rPr>
          <w:rFonts w:eastAsiaTheme="minorEastAsia" w:cs="Times New Roman"/>
          <w:szCs w:val="24"/>
          <w:lang w:val="en-US"/>
        </w:rPr>
        <w:t>, the likelihood function for the joint probability can be expressed as: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FB5422" w:rsidRPr="0010387C" w14:paraId="49E0F408" w14:textId="77777777" w:rsidTr="002B0079">
        <w:tc>
          <w:tcPr>
            <w:tcW w:w="4349" w:type="pct"/>
            <w:vAlign w:val="center"/>
          </w:tcPr>
          <w:p w14:paraId="4F13C339" w14:textId="5739E155" w:rsidR="00FB5422" w:rsidRPr="0010387C" w:rsidRDefault="006243FB" w:rsidP="0095098B">
            <w:pPr>
              <w:spacing w:before="360" w:after="360"/>
              <w:rPr>
                <w:rFonts w:eastAsia="Calibri" w:cs="Times New Roman"/>
                <w:lang w:val="en-US"/>
              </w:rPr>
            </w:pPr>
            <m:oMathPara>
              <m:oMathParaPr>
                <m:jc m:val="left"/>
              </m:oMathParaPr>
              <m:oMath>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L</m:t>
                    </m:r>
                  </m:e>
                  <m:sub>
                    <m:r>
                      <w:rPr>
                        <w:rFonts w:ascii="Cambria Math" w:eastAsia="Times New Roman" w:hAnsi="Cambria Math" w:cs="Times New Roman"/>
                        <w:sz w:val="24"/>
                        <w:szCs w:val="24"/>
                        <w:lang w:val="en-US"/>
                      </w:rPr>
                      <m:t>i</m:t>
                    </m:r>
                  </m:sub>
                </m:sSub>
                <m:r>
                  <w:rPr>
                    <w:rFonts w:ascii="Cambria Math" w:eastAsia="Times New Roman" w:hAnsi="Cambria Math" w:cs="Times New Roman"/>
                    <w:sz w:val="24"/>
                    <w:szCs w:val="24"/>
                    <w:lang w:val="en-US"/>
                  </w:rPr>
                  <m:t>=</m:t>
                </m:r>
                <m:nary>
                  <m:naryPr>
                    <m:limLoc m:val="subSup"/>
                    <m:ctrlPr>
                      <w:rPr>
                        <w:rFonts w:ascii="Cambria Math" w:eastAsia="Times New Roman" w:hAnsi="Cambria Math" w:cs="Times New Roman"/>
                        <w:i/>
                        <w:sz w:val="24"/>
                        <w:szCs w:val="24"/>
                        <w:lang w:val="en-US"/>
                      </w:rPr>
                    </m:ctrlPr>
                  </m:naryPr>
                  <m:sub>
                    <m:r>
                      <m:rPr>
                        <m:sty m:val="b"/>
                      </m:rPr>
                      <w:rPr>
                        <w:rFonts w:ascii="Cambria Math" w:eastAsiaTheme="minorEastAsia" w:hAnsi="Cambria Math" w:cs="Times New Roman"/>
                        <w:sz w:val="24"/>
                        <w:szCs w:val="24"/>
                        <w:lang w:val="en-US"/>
                      </w:rPr>
                      <m:t>Ω</m:t>
                    </m:r>
                  </m:sub>
                  <m:sup/>
                  <m:e>
                    <m:nary>
                      <m:naryPr>
                        <m:chr m:val="∏"/>
                        <m:limLoc m:val="undOvr"/>
                        <m:ctrlPr>
                          <w:rPr>
                            <w:rFonts w:ascii="Cambria Math" w:eastAsia="Times New Roman" w:hAnsi="Cambria Math" w:cs="Times New Roman"/>
                            <w:i/>
                            <w:sz w:val="24"/>
                            <w:szCs w:val="24"/>
                            <w:lang w:val="en-US"/>
                          </w:rPr>
                        </m:ctrlPr>
                      </m:naryPr>
                      <m:sub>
                        <m:r>
                          <w:rPr>
                            <w:rFonts w:ascii="Cambria Math" w:eastAsia="Times New Roman" w:hAnsi="Cambria Math" w:cs="Times New Roman"/>
                            <w:sz w:val="24"/>
                            <w:szCs w:val="24"/>
                            <w:lang w:val="en-US"/>
                          </w:rPr>
                          <m:t>j=1</m:t>
                        </m:r>
                      </m:sub>
                      <m:sup>
                        <m:r>
                          <w:rPr>
                            <w:rFonts w:ascii="Cambria Math" w:eastAsia="Times New Roman" w:hAnsi="Cambria Math" w:cs="Times New Roman"/>
                            <w:sz w:val="24"/>
                            <w:szCs w:val="24"/>
                            <w:lang w:val="en-US"/>
                          </w:rPr>
                          <m:t>J</m:t>
                        </m:r>
                      </m:sup>
                      <m:e>
                        <m:d>
                          <m:dPr>
                            <m:ctrlPr>
                              <w:rPr>
                                <w:rFonts w:ascii="Cambria Math" w:eastAsia="Times New Roman" w:hAnsi="Cambria Math" w:cs="Times New Roman"/>
                                <w:i/>
                                <w:sz w:val="24"/>
                                <w:szCs w:val="24"/>
                                <w:lang w:val="en-US"/>
                              </w:rPr>
                            </m:ctrlPr>
                          </m:dPr>
                          <m:e>
                            <m:r>
                              <w:rPr>
                                <w:rFonts w:ascii="Cambria Math" w:eastAsia="Calibri" w:hAnsi="Cambria Math" w:cs="Times New Roman"/>
                                <w:sz w:val="24"/>
                                <w:lang w:val="en-US"/>
                              </w:rPr>
                              <m:t>P</m:t>
                            </m:r>
                            <m:d>
                              <m:dPr>
                                <m:ctrlPr>
                                  <w:rPr>
                                    <w:rFonts w:ascii="Cambria Math" w:eastAsia="Calibri" w:hAnsi="Cambria Math" w:cs="Times New Roman"/>
                                    <w:i/>
                                    <w:sz w:val="24"/>
                                    <w:lang w:val="en-US"/>
                                  </w:rPr>
                                </m:ctrlPr>
                              </m:dPr>
                              <m:e>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c</m:t>
                                    </m:r>
                                  </m:e>
                                  <m:sub>
                                    <m:r>
                                      <w:rPr>
                                        <w:rFonts w:ascii="Cambria Math" w:eastAsia="Times New Roman" w:hAnsi="Cambria Math" w:cs="Times New Roman"/>
                                        <w:sz w:val="24"/>
                                        <w:szCs w:val="24"/>
                                        <w:lang w:val="en-US"/>
                                      </w:rPr>
                                      <m:t>ij</m:t>
                                    </m:r>
                                  </m:sub>
                                </m:sSub>
                              </m:e>
                            </m:d>
                          </m:e>
                        </m:d>
                      </m:e>
                    </m:nary>
                  </m:e>
                </m:nary>
                <m:r>
                  <w:rPr>
                    <w:rFonts w:ascii="Cambria Math" w:eastAsia="Times New Roman" w:hAnsi="Cambria Math" w:cs="Times New Roman"/>
                    <w:sz w:val="24"/>
                    <w:szCs w:val="24"/>
                    <w:lang w:val="en-US"/>
                  </w:rPr>
                  <m:t>f</m:t>
                </m:r>
                <m:d>
                  <m:dPr>
                    <m:ctrlPr>
                      <w:rPr>
                        <w:rFonts w:ascii="Cambria Math" w:eastAsia="Times New Roman" w:hAnsi="Cambria Math" w:cs="Times New Roman"/>
                        <w:i/>
                        <w:sz w:val="24"/>
                        <w:szCs w:val="24"/>
                        <w:lang w:val="en-US"/>
                      </w:rPr>
                    </m:ctrlPr>
                  </m:dPr>
                  <m:e>
                    <m:r>
                      <m:rPr>
                        <m:sty m:val="b"/>
                      </m:rPr>
                      <w:rPr>
                        <w:rFonts w:ascii="Cambria Math" w:eastAsiaTheme="minorEastAsia" w:hAnsi="Cambria Math" w:cs="Times New Roman"/>
                        <w:sz w:val="24"/>
                        <w:szCs w:val="24"/>
                        <w:lang w:val="en-US"/>
                      </w:rPr>
                      <m:t>Ω</m:t>
                    </m:r>
                  </m:e>
                </m:d>
                <m:r>
                  <w:rPr>
                    <w:rFonts w:ascii="Cambria Math" w:eastAsia="Times New Roman" w:hAnsi="Cambria Math" w:cs="Times New Roman"/>
                    <w:sz w:val="24"/>
                    <w:szCs w:val="24"/>
                    <w:lang w:val="en-US"/>
                  </w:rPr>
                  <m:t>d</m:t>
                </m:r>
                <m:r>
                  <m:rPr>
                    <m:sty m:val="b"/>
                  </m:rPr>
                  <w:rPr>
                    <w:rFonts w:ascii="Cambria Math" w:eastAsiaTheme="minorEastAsia" w:hAnsi="Cambria Math" w:cs="Times New Roman"/>
                    <w:sz w:val="24"/>
                    <w:szCs w:val="24"/>
                    <w:lang w:val="en-US"/>
                  </w:rPr>
                  <m:t>Ω</m:t>
                </m:r>
              </m:oMath>
            </m:oMathPara>
          </w:p>
        </w:tc>
        <w:tc>
          <w:tcPr>
            <w:tcW w:w="651" w:type="pct"/>
            <w:vAlign w:val="center"/>
          </w:tcPr>
          <w:p w14:paraId="44353FE4" w14:textId="77777777" w:rsidR="00FB5422" w:rsidRPr="0010387C" w:rsidRDefault="00FB5422" w:rsidP="0095098B">
            <w:pPr>
              <w:numPr>
                <w:ilvl w:val="0"/>
                <w:numId w:val="11"/>
              </w:numPr>
              <w:spacing w:before="360" w:after="360"/>
              <w:contextualSpacing/>
              <w:jc w:val="right"/>
              <w:rPr>
                <w:rFonts w:ascii="Calibri" w:eastAsia="Calibri" w:hAnsi="Calibri" w:cs="Times New Roman"/>
                <w:lang w:val="en-US"/>
              </w:rPr>
            </w:pPr>
          </w:p>
        </w:tc>
      </w:tr>
    </w:tbl>
    <w:p w14:paraId="55FEA774" w14:textId="31119801" w:rsidR="00FB5422" w:rsidRPr="000606CA" w:rsidRDefault="00FB5422" w:rsidP="00221361">
      <w:pPr>
        <w:ind w:firstLine="720"/>
        <w:rPr>
          <w:rFonts w:cs="Times New Roman"/>
          <w:lang w:val="en-US"/>
        </w:rPr>
      </w:pPr>
      <w:r>
        <w:rPr>
          <w:rFonts w:eastAsiaTheme="minorEastAsia" w:cs="Times New Roman"/>
          <w:szCs w:val="24"/>
          <w:lang w:val="en-US"/>
        </w:rPr>
        <w:t>Finally, the log-</w:t>
      </w:r>
      <w:r w:rsidRPr="00221361">
        <w:rPr>
          <w:rFonts w:eastAsia="Times New Roman" w:cs="Times New Roman"/>
          <w:szCs w:val="24"/>
          <w:lang w:val="en-US"/>
        </w:rPr>
        <w:t>likelihood</w:t>
      </w:r>
      <w:r>
        <w:rPr>
          <w:rFonts w:eastAsiaTheme="minorEastAsia" w:cs="Times New Roman"/>
          <w:szCs w:val="24"/>
          <w:lang w:val="en-US"/>
        </w:rPr>
        <w:t xml:space="preserve"> function is:   </w:t>
      </w:r>
      <w:r>
        <w:rPr>
          <w:rFonts w:eastAsiaTheme="minorEastAsia" w:cs="Times New Roman"/>
          <w:lang w:val="en-US"/>
        </w:rPr>
        <w:t xml:space="preserve"> </w:t>
      </w:r>
      <w:r>
        <w:rPr>
          <w:rFonts w:eastAsiaTheme="minorEastAsia" w:cs="Times New Roman"/>
          <w:szCs w:val="24"/>
          <w:lang w:val="en-US"/>
        </w:rPr>
        <w:t xml:space="preserve">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FB5422" w:rsidRPr="0010387C" w14:paraId="06B20E31" w14:textId="77777777" w:rsidTr="002B0079">
        <w:tc>
          <w:tcPr>
            <w:tcW w:w="4349" w:type="pct"/>
            <w:vAlign w:val="center"/>
          </w:tcPr>
          <w:p w14:paraId="256AF119" w14:textId="77777777" w:rsidR="00FB5422" w:rsidRPr="0010387C" w:rsidRDefault="00FB5422" w:rsidP="0095098B">
            <w:pPr>
              <w:spacing w:before="360" w:after="360"/>
              <w:rPr>
                <w:rFonts w:eastAsia="Calibri" w:cs="Times New Roman"/>
                <w:lang w:val="en-US"/>
              </w:rPr>
            </w:pPr>
            <m:oMathPara>
              <m:oMathParaPr>
                <m:jc m:val="left"/>
              </m:oMathParaPr>
              <m:oMath>
                <m:r>
                  <w:rPr>
                    <w:rFonts w:ascii="Cambria Math" w:eastAsia="Times New Roman" w:hAnsi="Cambria Math" w:cs="Times New Roman"/>
                    <w:sz w:val="24"/>
                    <w:szCs w:val="24"/>
                    <w:lang w:val="en-US"/>
                  </w:rPr>
                  <m:t>LL=</m:t>
                </m:r>
                <m:nary>
                  <m:naryPr>
                    <m:chr m:val="∑"/>
                    <m:limLoc m:val="undOvr"/>
                    <m:supHide m:val="1"/>
                    <m:ctrlPr>
                      <w:rPr>
                        <w:rFonts w:ascii="Cambria Math" w:eastAsia="Times New Roman" w:hAnsi="Cambria Math" w:cs="Times New Roman"/>
                        <w:i/>
                        <w:sz w:val="24"/>
                        <w:szCs w:val="24"/>
                        <w:lang w:val="en-US"/>
                      </w:rPr>
                    </m:ctrlPr>
                  </m:naryPr>
                  <m:sub>
                    <m:r>
                      <w:rPr>
                        <w:rFonts w:ascii="Cambria Math" w:eastAsia="Times New Roman" w:hAnsi="Cambria Math" w:cs="Times New Roman"/>
                        <w:sz w:val="24"/>
                        <w:szCs w:val="24"/>
                        <w:lang w:val="en-US"/>
                      </w:rPr>
                      <m:t>i</m:t>
                    </m:r>
                  </m:sub>
                  <m:sup/>
                  <m:e>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Ln(L</m:t>
                        </m:r>
                      </m:e>
                      <m:sub>
                        <m:r>
                          <w:rPr>
                            <w:rFonts w:ascii="Cambria Math" w:eastAsia="Times New Roman" w:hAnsi="Cambria Math" w:cs="Times New Roman"/>
                            <w:sz w:val="24"/>
                            <w:szCs w:val="24"/>
                            <w:lang w:val="en-US"/>
                          </w:rPr>
                          <m:t>i</m:t>
                        </m:r>
                      </m:sub>
                    </m:sSub>
                    <m:r>
                      <w:rPr>
                        <w:rFonts w:ascii="Cambria Math" w:eastAsia="Times New Roman" w:hAnsi="Cambria Math" w:cs="Times New Roman"/>
                        <w:sz w:val="24"/>
                        <w:szCs w:val="24"/>
                        <w:lang w:val="en-US"/>
                      </w:rPr>
                      <m:t>)</m:t>
                    </m:r>
                  </m:e>
                </m:nary>
              </m:oMath>
            </m:oMathPara>
          </w:p>
        </w:tc>
        <w:tc>
          <w:tcPr>
            <w:tcW w:w="651" w:type="pct"/>
            <w:vAlign w:val="center"/>
          </w:tcPr>
          <w:p w14:paraId="12B00B66" w14:textId="77777777" w:rsidR="00FB5422" w:rsidRPr="0010387C" w:rsidRDefault="00FB5422" w:rsidP="0095098B">
            <w:pPr>
              <w:numPr>
                <w:ilvl w:val="0"/>
                <w:numId w:val="11"/>
              </w:numPr>
              <w:spacing w:before="360" w:after="360"/>
              <w:contextualSpacing/>
              <w:jc w:val="right"/>
              <w:rPr>
                <w:rFonts w:ascii="Calibri" w:eastAsia="Calibri" w:hAnsi="Calibri" w:cs="Times New Roman"/>
                <w:lang w:val="en-US"/>
              </w:rPr>
            </w:pPr>
          </w:p>
        </w:tc>
      </w:tr>
    </w:tbl>
    <w:p w14:paraId="6C6F5B4D" w14:textId="31ABA328" w:rsidR="00E04753" w:rsidRDefault="00FB5422" w:rsidP="0095098B">
      <w:pPr>
        <w:ind w:firstLine="720"/>
        <w:rPr>
          <w:rFonts w:eastAsiaTheme="minorEastAsia" w:cs="Times New Roman"/>
          <w:szCs w:val="24"/>
          <w:lang w:val="en-US"/>
        </w:rPr>
      </w:pPr>
      <w:r w:rsidRPr="006D6B32">
        <w:rPr>
          <w:rFonts w:eastAsiaTheme="minorEastAsia" w:cs="Times New Roman"/>
          <w:szCs w:val="24"/>
          <w:lang w:val="en-US"/>
        </w:rPr>
        <w:lastRenderedPageBreak/>
        <w:t xml:space="preserve">All the </w:t>
      </w:r>
      <w:r w:rsidRPr="00223088">
        <w:rPr>
          <w:rFonts w:eastAsia="Times New Roman" w:cs="Times New Roman"/>
          <w:szCs w:val="24"/>
          <w:lang w:val="en-US"/>
        </w:rPr>
        <w:t>parameters</w:t>
      </w:r>
      <w:r w:rsidRPr="006D6B32">
        <w:rPr>
          <w:rFonts w:eastAsiaTheme="minorEastAsia" w:cs="Times New Roman"/>
          <w:szCs w:val="24"/>
          <w:lang w:val="en-US"/>
        </w:rPr>
        <w:t xml:space="preserve"> in the model </w:t>
      </w:r>
      <w:r>
        <w:rPr>
          <w:rFonts w:eastAsiaTheme="minorEastAsia" w:cs="Times New Roman"/>
          <w:szCs w:val="24"/>
          <w:lang w:val="en-US"/>
        </w:rPr>
        <w:t xml:space="preserve">are </w:t>
      </w:r>
      <w:r w:rsidRPr="006D6B32">
        <w:rPr>
          <w:rFonts w:eastAsiaTheme="minorEastAsia" w:cs="Times New Roman"/>
          <w:szCs w:val="24"/>
          <w:lang w:val="en-US"/>
        </w:rPr>
        <w:t xml:space="preserve">estimated </w:t>
      </w:r>
      <w:r>
        <w:rPr>
          <w:rFonts w:eastAsiaTheme="minorEastAsia" w:cs="Times New Roman"/>
          <w:szCs w:val="24"/>
          <w:lang w:val="en-US"/>
        </w:rPr>
        <w:t xml:space="preserve">by maximizing the logarithmic function </w:t>
      </w:r>
      <m:oMath>
        <m:r>
          <w:rPr>
            <w:rFonts w:ascii="Cambria Math" w:eastAsia="Times New Roman" w:hAnsi="Cambria Math" w:cs="Times New Roman"/>
            <w:szCs w:val="24"/>
            <w:lang w:val="en-US"/>
          </w:rPr>
          <m:t>LL</m:t>
        </m:r>
      </m:oMath>
      <w:r>
        <w:rPr>
          <w:rFonts w:eastAsiaTheme="minorEastAsia" w:cs="Times New Roman"/>
          <w:szCs w:val="24"/>
          <w:lang w:val="en-US"/>
        </w:rPr>
        <w:t xml:space="preserve"> presented in equation </w:t>
      </w:r>
      <w:r w:rsidR="00E04753">
        <w:rPr>
          <w:rFonts w:eastAsiaTheme="minorEastAsia" w:cs="Times New Roman"/>
          <w:szCs w:val="24"/>
          <w:lang w:val="en-US"/>
        </w:rPr>
        <w:t>5</w:t>
      </w:r>
      <w:r>
        <w:rPr>
          <w:rFonts w:eastAsiaTheme="minorEastAsia" w:cs="Times New Roman"/>
          <w:szCs w:val="24"/>
          <w:lang w:val="en-US"/>
        </w:rPr>
        <w:t xml:space="preserve">. The parameters to be estimated in the </w:t>
      </w:r>
      <w:r w:rsidR="00E04753">
        <w:rPr>
          <w:rFonts w:eastAsiaTheme="minorEastAsia" w:cs="Times New Roman"/>
          <w:szCs w:val="24"/>
          <w:lang w:val="en-US"/>
        </w:rPr>
        <w:t xml:space="preserve">multivariate NB </w:t>
      </w:r>
      <w:r>
        <w:rPr>
          <w:rFonts w:eastAsiaTheme="minorEastAsia" w:cs="Times New Roman"/>
          <w:szCs w:val="24"/>
          <w:lang w:val="en-US"/>
        </w:rPr>
        <w:t xml:space="preserve">model are: </w:t>
      </w:r>
      <m:oMath>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δ</m:t>
            </m:r>
          </m:e>
          <m:sub>
            <m:r>
              <w:rPr>
                <w:rFonts w:ascii="Cambria Math" w:eastAsia="Times New Roman" w:hAnsi="Cambria Math" w:cs="Times New Roman"/>
                <w:szCs w:val="24"/>
                <w:lang w:val="en-US"/>
              </w:rPr>
              <m:t>j</m:t>
            </m:r>
          </m:sub>
        </m:sSub>
      </m:oMath>
      <w:r w:rsidRPr="00F82ABA">
        <w:rPr>
          <w:rFonts w:eastAsiaTheme="minorEastAsia" w:cs="Times New Roman"/>
          <w:szCs w:val="24"/>
          <w:lang w:val="en-US"/>
        </w:rPr>
        <w:t>,</w:t>
      </w:r>
      <w:r>
        <w:rPr>
          <w:rFonts w:eastAsiaTheme="minorEastAsia" w:cs="Times New Roman"/>
          <w:b/>
          <w:szCs w:val="24"/>
          <w:lang w:val="en-US"/>
        </w:rPr>
        <w:t xml:space="preserve"> </w:t>
      </w:r>
      <m:oMath>
        <m:sSub>
          <m:sSubPr>
            <m:ctrlPr>
              <w:rPr>
                <w:rFonts w:ascii="Cambria Math" w:eastAsia="Calibri" w:hAnsi="Cambria Math" w:cs="Times New Roman"/>
                <w:i/>
                <w:lang w:val="en-US"/>
              </w:rPr>
            </m:ctrlPr>
          </m:sSubPr>
          <m:e>
            <m:r>
              <w:rPr>
                <w:rFonts w:ascii="Cambria Math" w:eastAsia="Calibri" w:hAnsi="Cambria Math" w:cs="Times New Roman"/>
                <w:lang w:val="en-US"/>
              </w:rPr>
              <m:t>α</m:t>
            </m:r>
          </m:e>
          <m:sub>
            <m:r>
              <w:rPr>
                <w:rFonts w:ascii="Cambria Math" w:eastAsia="Times New Roman" w:hAnsi="Cambria Math" w:cs="Times New Roman"/>
                <w:szCs w:val="24"/>
              </w:rPr>
              <m:t>j</m:t>
            </m:r>
          </m:sub>
        </m:sSub>
      </m:oMath>
      <w:r>
        <w:rPr>
          <w:rFonts w:eastAsiaTheme="minorEastAsia" w:cs="Times New Roman"/>
          <w:lang w:val="en-US"/>
        </w:rPr>
        <w:t xml:space="preserve">, </w:t>
      </w:r>
      <m:oMath>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π</m:t>
            </m:r>
          </m:e>
          <m:sub>
            <m:r>
              <w:rPr>
                <w:rFonts w:ascii="Cambria Math" w:eastAsia="Times New Roman" w:hAnsi="Cambria Math" w:cs="Times New Roman"/>
                <w:szCs w:val="24"/>
                <w:lang w:val="en-US"/>
              </w:rPr>
              <m:t>j</m:t>
            </m:r>
          </m:sub>
        </m:sSub>
      </m:oMath>
      <w:r>
        <w:rPr>
          <w:rFonts w:eastAsiaTheme="minorEastAsia" w:cs="Times New Roman"/>
          <w:lang w:val="en-US"/>
        </w:rPr>
        <w:t>,</w:t>
      </w:r>
      <w:r w:rsidR="00E04753">
        <w:rPr>
          <w:rFonts w:eastAsiaTheme="minorEastAsia" w:cs="Times New Roman"/>
          <w:lang w:val="en-US"/>
        </w:rPr>
        <w:t xml:space="preserve"> and</w:t>
      </w:r>
      <w:r>
        <w:rPr>
          <w:rFonts w:eastAsiaTheme="minorEastAsia" w:cs="Times New Roman"/>
          <w:lang w:val="en-US"/>
        </w:rPr>
        <w:t xml:space="preserve"> </w:t>
      </w:r>
      <m:oMath>
        <m:sSub>
          <m:sSubPr>
            <m:ctrlPr>
              <w:rPr>
                <w:rFonts w:ascii="Cambria Math" w:eastAsiaTheme="minorEastAsia" w:hAnsi="Cambria Math" w:cs="Times New Roman"/>
                <w:b/>
                <w:i/>
                <w:lang w:val="en-US"/>
              </w:rPr>
            </m:ctrlPr>
          </m:sSubPr>
          <m:e>
            <m:r>
              <m:rPr>
                <m:sty m:val="bi"/>
              </m:rPr>
              <w:rPr>
                <w:rFonts w:ascii="Cambria Math" w:eastAsiaTheme="minorEastAsia" w:hAnsi="Cambria Math" w:cs="Times New Roman"/>
                <w:lang w:val="en-US"/>
              </w:rPr>
              <m:t>σ</m:t>
            </m:r>
          </m:e>
          <m:sub>
            <m:r>
              <m:rPr>
                <m:sty m:val="bi"/>
              </m:rPr>
              <w:rPr>
                <w:rFonts w:ascii="Cambria Math" w:eastAsiaTheme="minorEastAsia" w:hAnsi="Cambria Math" w:cs="Times New Roman"/>
                <w:lang w:val="en-US"/>
              </w:rPr>
              <m:t>j</m:t>
            </m:r>
          </m:sub>
        </m:sSub>
      </m:oMath>
      <w:r>
        <w:rPr>
          <w:rFonts w:eastAsiaTheme="minorEastAsia" w:cs="Times New Roman"/>
          <w:szCs w:val="24"/>
          <w:lang w:val="en-US"/>
        </w:rPr>
        <w:t xml:space="preserve">. </w:t>
      </w:r>
    </w:p>
    <w:p w14:paraId="10C4A831" w14:textId="77777777" w:rsidR="0001490F" w:rsidRDefault="0001490F" w:rsidP="0095098B">
      <w:pPr>
        <w:ind w:firstLine="720"/>
        <w:rPr>
          <w:rFonts w:eastAsiaTheme="minorEastAsia" w:cs="Times New Roman"/>
          <w:szCs w:val="24"/>
          <w:lang w:val="en-US"/>
        </w:rPr>
      </w:pPr>
    </w:p>
    <w:p w14:paraId="5B77AAA9" w14:textId="74FA1C5E" w:rsidR="0000575A" w:rsidRPr="0001490F" w:rsidRDefault="0000575A" w:rsidP="0001490F">
      <w:pPr>
        <w:pStyle w:val="Heading2"/>
        <w:spacing w:before="0" w:after="0"/>
      </w:pPr>
      <w:r w:rsidRPr="0001490F">
        <w:t>Joint NB-MNL Fractional Split Model</w:t>
      </w:r>
      <w:r w:rsidR="00885882" w:rsidRPr="0001490F">
        <w:t xml:space="preserve"> (NB-MNLFS)</w:t>
      </w:r>
    </w:p>
    <w:p w14:paraId="1068B14D" w14:textId="49EB3797" w:rsidR="00CC578B" w:rsidRDefault="0000575A" w:rsidP="0095098B">
      <w:pPr>
        <w:rPr>
          <w:rFonts w:eastAsia="Times New Roman" w:cs="Times New Roman"/>
          <w:lang w:val="en-US"/>
        </w:rPr>
      </w:pPr>
      <w:r>
        <w:rPr>
          <w:rFonts w:cs="Times New Roman"/>
        </w:rPr>
        <w:t xml:space="preserve">The </w:t>
      </w:r>
      <w:r w:rsidR="00C73EC9">
        <w:rPr>
          <w:rFonts w:cs="Times New Roman"/>
        </w:rPr>
        <w:t>focus of joint NB-MNL fractional split model is to</w:t>
      </w:r>
      <w:r w:rsidRPr="006514CA">
        <w:rPr>
          <w:rFonts w:cs="Times New Roman"/>
        </w:rPr>
        <w:t xml:space="preserve"> jointly model “total number of crashes” and “proportion of crashes by </w:t>
      </w:r>
      <w:r>
        <w:rPr>
          <w:rFonts w:cs="Times New Roman"/>
        </w:rPr>
        <w:t>crash types</w:t>
      </w:r>
      <w:r w:rsidRPr="006514CA">
        <w:rPr>
          <w:rFonts w:cs="Times New Roman"/>
        </w:rPr>
        <w:t xml:space="preserve">”. </w:t>
      </w:r>
      <w:r w:rsidR="006F7AF2">
        <w:rPr>
          <w:rFonts w:eastAsia="Times New Roman" w:cs="Times New Roman"/>
          <w:szCs w:val="24"/>
        </w:rPr>
        <w:t xml:space="preserve">Thus, we examine one NB model for total crash count and one MNL fractional split model for crash proportion by crash types simultaneously. For the joint approach, the equation system for modeling total crash count in the usual NB formulation can be written by replacing subscript </w:t>
      </w:r>
      <m:oMath>
        <m:r>
          <w:rPr>
            <w:rFonts w:ascii="Cambria Math" w:eastAsia="Calibri" w:hAnsi="Cambria Math" w:cs="Times New Roman"/>
            <w:lang w:val="en-US"/>
          </w:rPr>
          <m:t>l</m:t>
        </m:r>
      </m:oMath>
      <w:r w:rsidR="006F7AF2">
        <w:rPr>
          <w:rFonts w:eastAsia="Times New Roman" w:cs="Times New Roman"/>
          <w:lang w:val="en-US"/>
        </w:rPr>
        <w:t xml:space="preserve"> by </w:t>
      </w:r>
      <m:oMath>
        <m:r>
          <w:rPr>
            <w:rFonts w:ascii="Cambria Math" w:eastAsia="Calibri" w:hAnsi="Cambria Math" w:cs="Times New Roman"/>
            <w:lang w:val="en-US"/>
          </w:rPr>
          <m:t>K</m:t>
        </m:r>
      </m:oMath>
      <w:r w:rsidR="006F7AF2">
        <w:rPr>
          <w:rFonts w:eastAsia="Times New Roman" w:cs="Times New Roman"/>
          <w:lang w:val="en-US"/>
        </w:rPr>
        <w:t xml:space="preserve"> in equation 1.</w:t>
      </w:r>
      <w:r w:rsidR="006F7AF2">
        <w:rPr>
          <w:rFonts w:eastAsia="Times New Roman" w:cs="Times New Roman"/>
          <w:szCs w:val="24"/>
        </w:rPr>
        <w:t xml:space="preserve"> </w:t>
      </w:r>
      <w:r w:rsidR="006F7AF2">
        <w:rPr>
          <w:rFonts w:eastAsia="Times New Roman" w:cs="Times New Roman"/>
          <w:szCs w:val="24"/>
          <w:lang w:val="en-US"/>
        </w:rPr>
        <w:t xml:space="preserve">Thus, the probability for crash occurrence for total crash count </w:t>
      </w:r>
      <m:oMath>
        <m:r>
          <w:rPr>
            <w:rFonts w:ascii="Cambria Math" w:eastAsia="Times New Roman" w:hAnsi="Cambria Math" w:cs="Times New Roman"/>
            <w:szCs w:val="24"/>
            <w:lang w:val="en-US"/>
          </w:rPr>
          <m:t>K</m:t>
        </m:r>
      </m:oMath>
      <w:r w:rsidR="006F7AF2">
        <w:rPr>
          <w:rFonts w:eastAsia="Times New Roman" w:cs="Times New Roman"/>
          <w:szCs w:val="24"/>
          <w:lang w:val="en-US"/>
        </w:rPr>
        <w:t xml:space="preserve"> can be represented as </w:t>
      </w:r>
      <m:oMath>
        <m:r>
          <w:rPr>
            <w:rFonts w:ascii="Cambria Math" w:eastAsia="Calibri" w:hAnsi="Cambria Math" w:cs="Times New Roman"/>
            <w:lang w:val="en-US"/>
          </w:rPr>
          <m:t>P</m:t>
        </m:r>
        <m:d>
          <m:dPr>
            <m:ctrlPr>
              <w:rPr>
                <w:rFonts w:ascii="Cambria Math" w:eastAsia="Calibri" w:hAnsi="Cambria Math" w:cs="Times New Roman"/>
                <w:i/>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m:t>
                </m:r>
                <m:r>
                  <w:rPr>
                    <w:rFonts w:ascii="Cambria Math" w:eastAsia="Times New Roman" w:hAnsi="Cambria Math" w:cs="Times New Roman"/>
                    <w:szCs w:val="24"/>
                  </w:rPr>
                  <m:t>K</m:t>
                </m:r>
              </m:sub>
            </m:sSub>
          </m:e>
        </m:d>
      </m:oMath>
      <w:r w:rsidR="006F7AF2">
        <w:rPr>
          <w:rFonts w:eastAsia="Times New Roman" w:cs="Times New Roman"/>
          <w:lang w:val="en-US"/>
        </w:rPr>
        <w:t>, for which</w:t>
      </w:r>
      <w:r w:rsidR="006F7AF2">
        <w:rPr>
          <w:rFonts w:eastAsia="Times New Roman" w:cs="Times New Roman"/>
          <w:szCs w:val="24"/>
          <w:lang w:val="en-US"/>
        </w:rPr>
        <w:t xml:space="preserve"> we can express </w:t>
      </w:r>
      <m:oMath>
        <m:sSub>
          <m:sSubPr>
            <m:ctrlPr>
              <w:rPr>
                <w:rFonts w:ascii="Cambria Math" w:eastAsia="Calibri" w:hAnsi="Cambria Math" w:cs="Times New Roman"/>
                <w:i/>
                <w:lang w:val="en-US"/>
              </w:rPr>
            </m:ctrlPr>
          </m:sSubPr>
          <m:e>
            <m:r>
              <w:rPr>
                <w:rFonts w:ascii="Cambria Math" w:eastAsia="Calibri" w:hAnsi="Cambria Math" w:cs="Times New Roman"/>
                <w:lang w:val="en-US"/>
              </w:rPr>
              <m:t>μ</m:t>
            </m:r>
          </m:e>
          <m:sub>
            <m:r>
              <w:rPr>
                <w:rFonts w:ascii="Cambria Math" w:eastAsia="Calibri" w:hAnsi="Cambria Math" w:cs="Times New Roman"/>
                <w:lang w:val="en-US"/>
              </w:rPr>
              <m:t>i</m:t>
            </m:r>
            <m:r>
              <w:rPr>
                <w:rFonts w:ascii="Cambria Math" w:eastAsia="Times New Roman" w:hAnsi="Cambria Math" w:cs="Times New Roman"/>
                <w:szCs w:val="24"/>
              </w:rPr>
              <m:t>K</m:t>
            </m:r>
          </m:sub>
        </m:sSub>
      </m:oMath>
      <w:r w:rsidR="006F7AF2">
        <w:rPr>
          <w:rFonts w:eastAsia="Times New Roman" w:cs="Times New Roman"/>
          <w:lang w:val="en-US"/>
        </w:rPr>
        <w:t xml:space="preserve"> as a function of explanatory variables by using a log-link function as follows: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CC578B" w:rsidRPr="0010387C" w14:paraId="60CB0D58" w14:textId="77777777" w:rsidTr="002B0079">
        <w:tc>
          <w:tcPr>
            <w:tcW w:w="4349" w:type="pct"/>
            <w:vAlign w:val="center"/>
          </w:tcPr>
          <w:p w14:paraId="1B669B76" w14:textId="2844E22A" w:rsidR="00CC578B" w:rsidRPr="00897164" w:rsidRDefault="006243FB" w:rsidP="00F71085">
            <w:pPr>
              <w:spacing w:before="360" w:after="360"/>
              <w:rPr>
                <w:rFonts w:eastAsia="Calibri" w:cs="Times New Roman"/>
                <w:sz w:val="24"/>
                <w:szCs w:val="24"/>
                <w:lang w:val="en-US"/>
              </w:rPr>
            </w:pPr>
            <m:oMathPara>
              <m:oMathParaPr>
                <m:jc m:val="left"/>
              </m:oMathParaPr>
              <m:oMath>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μ</m:t>
                    </m:r>
                  </m:e>
                  <m:sub>
                    <m:r>
                      <w:rPr>
                        <w:rFonts w:ascii="Cambria Math" w:eastAsia="Times New Roman" w:hAnsi="Cambria Math" w:cs="Times New Roman"/>
                        <w:sz w:val="24"/>
                        <w:szCs w:val="24"/>
                        <w:lang w:val="en-US"/>
                      </w:rPr>
                      <m:t>i</m:t>
                    </m:r>
                    <m:r>
                      <w:rPr>
                        <w:rFonts w:ascii="Cambria Math" w:eastAsia="Times New Roman" w:hAnsi="Cambria Math" w:cs="Times New Roman"/>
                        <w:sz w:val="24"/>
                        <w:szCs w:val="24"/>
                      </w:rPr>
                      <m:t>K</m:t>
                    </m:r>
                  </m:sub>
                </m:sSub>
                <m:r>
                  <w:rPr>
                    <w:rFonts w:ascii="Cambria Math" w:eastAsia="Times New Roman" w:hAnsi="Cambria Math" w:cs="Times New Roman"/>
                    <w:sz w:val="24"/>
                    <w:szCs w:val="24"/>
                    <w:lang w:val="en-US"/>
                  </w:rPr>
                  <m:t>=E</m:t>
                </m:r>
                <m:d>
                  <m:dPr>
                    <m:ctrlPr>
                      <w:rPr>
                        <w:rFonts w:ascii="Cambria Math" w:eastAsia="Times New Roman" w:hAnsi="Cambria Math" w:cs="Times New Roman"/>
                        <w:i/>
                        <w:sz w:val="24"/>
                        <w:szCs w:val="24"/>
                        <w:lang w:val="en-US"/>
                      </w:rPr>
                    </m:ctrlPr>
                  </m:dPr>
                  <m:e>
                    <m:sSub>
                      <m:sSubPr>
                        <m:ctrlPr>
                          <w:rPr>
                            <w:rFonts w:ascii="Cambria Math" w:eastAsia="Calibri" w:hAnsi="Cambria Math" w:cs="Times New Roman"/>
                            <w:i/>
                            <w:sz w:val="24"/>
                            <w:szCs w:val="24"/>
                            <w:lang w:val="en-US"/>
                          </w:rPr>
                        </m:ctrlPr>
                      </m:sSubPr>
                      <m:e>
                        <m:r>
                          <w:rPr>
                            <w:rFonts w:ascii="Cambria Math" w:eastAsia="Calibri" w:hAnsi="Cambria Math" w:cs="Times New Roman"/>
                            <w:sz w:val="24"/>
                            <w:szCs w:val="24"/>
                            <w:lang w:val="en-US"/>
                          </w:rPr>
                          <m:t>c</m:t>
                        </m:r>
                      </m:e>
                      <m:sub>
                        <m:r>
                          <w:rPr>
                            <w:rFonts w:ascii="Cambria Math" w:eastAsia="Calibri" w:hAnsi="Cambria Math" w:cs="Times New Roman"/>
                            <w:sz w:val="24"/>
                            <w:szCs w:val="24"/>
                            <w:lang w:val="en-US"/>
                          </w:rPr>
                          <m:t>i</m:t>
                        </m:r>
                        <m:r>
                          <w:rPr>
                            <w:rFonts w:ascii="Cambria Math" w:eastAsia="Times New Roman" w:hAnsi="Cambria Math" w:cs="Times New Roman"/>
                            <w:sz w:val="24"/>
                            <w:szCs w:val="24"/>
                          </w:rPr>
                          <m:t>K</m:t>
                        </m:r>
                      </m:sub>
                    </m:sSub>
                    <m:r>
                      <w:rPr>
                        <w:rFonts w:ascii="Cambria Math" w:eastAsia="Times New Roman" w:hAnsi="Cambria Math" w:cs="Times New Roman"/>
                        <w:sz w:val="24"/>
                        <w:szCs w:val="24"/>
                        <w:lang w:val="en-US"/>
                      </w:rPr>
                      <m:t>|</m:t>
                    </m:r>
                    <m:sSub>
                      <m:sSubPr>
                        <m:ctrlPr>
                          <w:rPr>
                            <w:rFonts w:ascii="Cambria Math" w:eastAsia="Times New Roman" w:hAnsi="Cambria Math" w:cs="Times New Roman"/>
                            <w:i/>
                            <w:sz w:val="24"/>
                            <w:szCs w:val="24"/>
                            <w:lang w:val="en-US"/>
                          </w:rPr>
                        </m:ctrlPr>
                      </m:sSubPr>
                      <m:e>
                        <m:r>
                          <m:rPr>
                            <m:sty m:val="bi"/>
                          </m:rPr>
                          <w:rPr>
                            <w:rFonts w:ascii="Cambria Math" w:eastAsia="Times New Roman" w:hAnsi="Cambria Math" w:cs="Times New Roman"/>
                            <w:sz w:val="24"/>
                            <w:szCs w:val="24"/>
                            <w:lang w:val="en-US"/>
                          </w:rPr>
                          <m:t>x</m:t>
                        </m:r>
                      </m:e>
                      <m:sub>
                        <m:r>
                          <w:rPr>
                            <w:rFonts w:ascii="Cambria Math" w:eastAsia="Times New Roman" w:hAnsi="Cambria Math" w:cs="Times New Roman"/>
                            <w:sz w:val="24"/>
                            <w:szCs w:val="24"/>
                            <w:lang w:val="en-US"/>
                          </w:rPr>
                          <m:t>i</m:t>
                        </m:r>
                      </m:sub>
                    </m:sSub>
                  </m:e>
                </m:d>
                <m:r>
                  <w:rPr>
                    <w:rFonts w:ascii="Cambria Math" w:eastAsia="Times New Roman" w:hAnsi="Cambria Math" w:cs="Times New Roman"/>
                    <w:sz w:val="24"/>
                    <w:szCs w:val="24"/>
                    <w:lang w:val="en-US"/>
                  </w:rPr>
                  <m:t>=exp</m:t>
                </m:r>
                <m:d>
                  <m:dPr>
                    <m:ctrlPr>
                      <w:rPr>
                        <w:rFonts w:ascii="Cambria Math" w:eastAsia="Times New Roman" w:hAnsi="Cambria Math" w:cs="Times New Roman"/>
                        <w:i/>
                        <w:sz w:val="24"/>
                        <w:szCs w:val="24"/>
                        <w:lang w:val="en-US"/>
                      </w:rPr>
                    </m:ctrlPr>
                  </m:dPr>
                  <m:e>
                    <m:r>
                      <m:rPr>
                        <m:sty m:val="bi"/>
                      </m:rPr>
                      <w:rPr>
                        <w:rFonts w:ascii="Cambria Math" w:eastAsia="Times New Roman" w:hAnsi="Cambria Math" w:cs="Times New Roman"/>
                        <w:sz w:val="24"/>
                        <w:szCs w:val="24"/>
                        <w:lang w:val="en-US"/>
                      </w:rPr>
                      <m:t>(θ</m:t>
                    </m:r>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 xml:space="preserve"> + </m:t>
                        </m:r>
                        <m:r>
                          <m:rPr>
                            <m:sty m:val="bi"/>
                          </m:rPr>
                          <w:rPr>
                            <w:rFonts w:ascii="Cambria Math" w:eastAsia="Times New Roman" w:hAnsi="Cambria Math" w:cs="Times New Roman"/>
                            <w:sz w:val="24"/>
                            <w:szCs w:val="24"/>
                            <w:lang w:val="en-US"/>
                          </w:rPr>
                          <m:t>ϱ</m:t>
                        </m:r>
                      </m:e>
                      <m:sub>
                        <m:r>
                          <w:rPr>
                            <w:rFonts w:ascii="Cambria Math" w:eastAsia="Times New Roman" w:hAnsi="Cambria Math" w:cs="Times New Roman"/>
                            <w:sz w:val="24"/>
                            <w:szCs w:val="24"/>
                            <w:lang w:val="en-US"/>
                          </w:rPr>
                          <m:t>i</m:t>
                        </m:r>
                      </m:sub>
                    </m:sSub>
                    <m:r>
                      <w:rPr>
                        <w:rFonts w:ascii="Cambria Math" w:eastAsia="Times New Roman" w:hAnsi="Cambria Math" w:cs="Times New Roman"/>
                        <w:sz w:val="24"/>
                        <w:szCs w:val="24"/>
                        <w:lang w:val="en-US"/>
                      </w:rPr>
                      <m:t>)</m:t>
                    </m:r>
                    <m:sSub>
                      <m:sSubPr>
                        <m:ctrlPr>
                          <w:rPr>
                            <w:rFonts w:ascii="Cambria Math" w:eastAsia="Times New Roman" w:hAnsi="Cambria Math" w:cs="Times New Roman"/>
                            <w:i/>
                            <w:sz w:val="24"/>
                            <w:szCs w:val="24"/>
                            <w:lang w:val="en-US"/>
                          </w:rPr>
                        </m:ctrlPr>
                      </m:sSubPr>
                      <m:e>
                        <m:r>
                          <m:rPr>
                            <m:sty m:val="bi"/>
                          </m:rPr>
                          <w:rPr>
                            <w:rFonts w:ascii="Cambria Math" w:eastAsia="Times New Roman" w:hAnsi="Cambria Math" w:cs="Times New Roman"/>
                            <w:sz w:val="24"/>
                            <w:szCs w:val="24"/>
                            <w:lang w:val="en-US"/>
                          </w:rPr>
                          <m:t>x</m:t>
                        </m:r>
                      </m:e>
                      <m:sub>
                        <m:r>
                          <w:rPr>
                            <w:rFonts w:ascii="Cambria Math" w:eastAsia="Times New Roman" w:hAnsi="Cambria Math" w:cs="Times New Roman"/>
                            <w:sz w:val="24"/>
                            <w:szCs w:val="24"/>
                            <w:lang w:val="en-US"/>
                          </w:rPr>
                          <m:t>i</m:t>
                        </m:r>
                      </m:sub>
                    </m:sSub>
                    <m:r>
                      <w:rPr>
                        <w:rFonts w:ascii="Cambria Math" w:eastAsia="Times New Roman" w:hAnsi="Cambria Math" w:cs="Times New Roman"/>
                        <w:sz w:val="24"/>
                        <w:szCs w:val="24"/>
                        <w:lang w:val="en-US"/>
                      </w:rPr>
                      <m:t>+</m:t>
                    </m:r>
                    <m:func>
                      <m:funcPr>
                        <m:ctrlPr>
                          <w:rPr>
                            <w:rFonts w:ascii="Cambria Math" w:eastAsia="Times New Roman" w:hAnsi="Cambria Math" w:cs="Times New Roman"/>
                            <w:sz w:val="24"/>
                            <w:szCs w:val="24"/>
                            <w:lang w:val="en-US"/>
                          </w:rPr>
                        </m:ctrlPr>
                      </m:funcPr>
                      <m:fName>
                        <m:r>
                          <m:rPr>
                            <m:sty m:val="p"/>
                          </m:rPr>
                          <w:rPr>
                            <w:rFonts w:ascii="Cambria Math" w:eastAsia="Times New Roman" w:hAnsi="Cambria Math" w:cs="Times New Roman"/>
                            <w:sz w:val="24"/>
                            <w:szCs w:val="24"/>
                            <w:lang w:val="en-US"/>
                          </w:rPr>
                          <m:t>ln</m:t>
                        </m:r>
                        <m:ctrlPr>
                          <w:rPr>
                            <w:rFonts w:ascii="Cambria Math" w:eastAsia="Times New Roman" w:hAnsi="Cambria Math" w:cs="Times New Roman"/>
                            <w:i/>
                            <w:sz w:val="24"/>
                            <w:szCs w:val="24"/>
                            <w:lang w:val="en-US"/>
                          </w:rPr>
                        </m:ctrlPr>
                      </m:fName>
                      <m:e>
                        <m:d>
                          <m:dPr>
                            <m:ctrlPr>
                              <w:rPr>
                                <w:rFonts w:ascii="Cambria Math" w:eastAsia="Times New Roman" w:hAnsi="Cambria Math" w:cs="Times New Roman"/>
                                <w:i/>
                                <w:sz w:val="24"/>
                                <w:szCs w:val="24"/>
                                <w:lang w:val="en-US"/>
                              </w:rPr>
                            </m:ctrlPr>
                          </m:dPr>
                          <m:e>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Area</m:t>
                                </m:r>
                              </m:e>
                              <m:sub>
                                <m:r>
                                  <w:rPr>
                                    <w:rFonts w:ascii="Cambria Math" w:eastAsia="Times New Roman" w:hAnsi="Cambria Math" w:cs="Times New Roman"/>
                                    <w:sz w:val="24"/>
                                    <w:szCs w:val="24"/>
                                    <w:lang w:val="en-US"/>
                                  </w:rPr>
                                  <m:t>i</m:t>
                                </m:r>
                              </m:sub>
                            </m:sSub>
                          </m:e>
                        </m:d>
                      </m:e>
                    </m:func>
                    <m:r>
                      <w:rPr>
                        <w:rFonts w:ascii="Cambria Math" w:eastAsia="Times New Roman" w:hAnsi="Cambria Math" w:cs="Times New Roman"/>
                        <w:sz w:val="24"/>
                        <w:szCs w:val="24"/>
                        <w:lang w:val="en-US"/>
                      </w:rPr>
                      <m:t>+</m:t>
                    </m:r>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ϕ</m:t>
                        </m:r>
                      </m:e>
                      <m:sub>
                        <m:r>
                          <w:rPr>
                            <w:rFonts w:ascii="Cambria Math" w:eastAsia="Times New Roman" w:hAnsi="Cambria Math" w:cs="Times New Roman"/>
                            <w:sz w:val="24"/>
                            <w:szCs w:val="24"/>
                            <w:lang w:val="en-US"/>
                          </w:rPr>
                          <m:t>i</m:t>
                        </m:r>
                      </m:sub>
                    </m:sSub>
                    <m:r>
                      <w:rPr>
                        <w:rFonts w:ascii="Cambria Math" w:eastAsia="Times New Roman" w:hAnsi="Cambria Math" w:cs="Times New Roman"/>
                        <w:sz w:val="24"/>
                        <w:szCs w:val="24"/>
                        <w:lang w:val="en-US"/>
                      </w:rPr>
                      <m:t>+</m:t>
                    </m:r>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ψ</m:t>
                        </m:r>
                      </m:e>
                      <m:sub>
                        <m:r>
                          <w:rPr>
                            <w:rFonts w:ascii="Cambria Math" w:eastAsia="Times New Roman" w:hAnsi="Cambria Math" w:cs="Times New Roman"/>
                            <w:sz w:val="24"/>
                            <w:szCs w:val="24"/>
                            <w:lang w:val="en-US"/>
                          </w:rPr>
                          <m:t>ij</m:t>
                        </m:r>
                      </m:sub>
                    </m:sSub>
                  </m:e>
                </m:d>
              </m:oMath>
            </m:oMathPara>
          </w:p>
        </w:tc>
        <w:tc>
          <w:tcPr>
            <w:tcW w:w="651" w:type="pct"/>
            <w:vAlign w:val="center"/>
          </w:tcPr>
          <w:p w14:paraId="4A66B218" w14:textId="77777777" w:rsidR="00CC578B" w:rsidRPr="0010387C" w:rsidRDefault="00CC578B" w:rsidP="0095098B">
            <w:pPr>
              <w:numPr>
                <w:ilvl w:val="0"/>
                <w:numId w:val="11"/>
              </w:numPr>
              <w:spacing w:before="360" w:after="360"/>
              <w:contextualSpacing/>
              <w:jc w:val="right"/>
              <w:rPr>
                <w:rFonts w:ascii="Calibri" w:eastAsia="Calibri" w:hAnsi="Calibri" w:cs="Times New Roman"/>
                <w:lang w:val="en-US"/>
              </w:rPr>
            </w:pPr>
          </w:p>
        </w:tc>
      </w:tr>
    </w:tbl>
    <w:p w14:paraId="4B3A6C59" w14:textId="07EB3811" w:rsidR="0038590D" w:rsidRDefault="0038590D" w:rsidP="0095098B">
      <w:pPr>
        <w:rPr>
          <w:rFonts w:eastAsia="Times New Roman" w:cs="Times New Roman"/>
          <w:szCs w:val="24"/>
          <w:lang w:val="en-US"/>
        </w:rPr>
      </w:pPr>
      <w:r>
        <w:rPr>
          <w:rFonts w:eastAsia="Times New Roman" w:cs="Times New Roman"/>
          <w:szCs w:val="24"/>
          <w:lang w:val="en-US"/>
        </w:rPr>
        <w:t xml:space="preserve">where,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x</m:t>
            </m:r>
          </m:e>
          <m:sub>
            <m:r>
              <w:rPr>
                <w:rFonts w:ascii="Cambria Math" w:eastAsia="Times New Roman" w:hAnsi="Cambria Math" w:cs="Times New Roman"/>
                <w:szCs w:val="24"/>
                <w:lang w:val="en-US"/>
              </w:rPr>
              <m:t>i</m:t>
            </m:r>
          </m:sub>
        </m:sSub>
      </m:oMath>
      <w:r>
        <w:rPr>
          <w:rFonts w:eastAsia="Times New Roman" w:cs="Times New Roman"/>
          <w:szCs w:val="24"/>
          <w:lang w:val="en-US"/>
        </w:rPr>
        <w:t xml:space="preserve"> is a vector of explanatory variables associated with </w:t>
      </w:r>
      <w:r>
        <w:rPr>
          <w:rFonts w:eastAsia="Times New Roman" w:cs="Times New Roman"/>
          <w:lang w:val="en-US"/>
        </w:rPr>
        <w:t xml:space="preserve">STAZ </w:t>
      </w:r>
      <m:oMath>
        <m:r>
          <w:rPr>
            <w:rFonts w:ascii="Cambria Math" w:eastAsia="Times New Roman" w:hAnsi="Cambria Math" w:cs="Times New Roman"/>
            <w:szCs w:val="24"/>
            <w:lang w:val="en-US"/>
          </w:rPr>
          <m:t>i</m:t>
        </m:r>
      </m:oMath>
      <w:r>
        <w:rPr>
          <w:rFonts w:eastAsia="Times New Roman" w:cs="Times New Roman"/>
          <w:szCs w:val="24"/>
          <w:lang w:val="en-US"/>
        </w:rPr>
        <w:t xml:space="preserve">. </w:t>
      </w:r>
      <m:oMath>
        <m:sSub>
          <m:sSubPr>
            <m:ctrlPr>
              <w:rPr>
                <w:rFonts w:ascii="Cambria Math" w:eastAsia="Times New Roman" w:hAnsi="Cambria Math" w:cs="Times New Roman"/>
                <w:i/>
                <w:sz w:val="22"/>
                <w:szCs w:val="24"/>
                <w:lang w:val="en-US"/>
              </w:rPr>
            </m:ctrlPr>
          </m:sSubPr>
          <m:e>
            <m:r>
              <w:rPr>
                <w:rFonts w:ascii="Cambria Math" w:eastAsia="Times New Roman" w:hAnsi="Cambria Math" w:cs="Times New Roman"/>
                <w:szCs w:val="24"/>
                <w:lang w:val="en-US"/>
              </w:rPr>
              <m:t>Area</m:t>
            </m:r>
          </m:e>
          <m:sub>
            <m:r>
              <w:rPr>
                <w:rFonts w:ascii="Cambria Math" w:eastAsia="Times New Roman" w:hAnsi="Cambria Math" w:cs="Times New Roman"/>
                <w:szCs w:val="24"/>
                <w:lang w:val="en-US"/>
              </w:rPr>
              <m:t>i</m:t>
            </m:r>
          </m:sub>
        </m:sSub>
      </m:oMath>
      <w:r w:rsidR="00F85D46">
        <w:rPr>
          <w:rFonts w:eastAsia="Times New Roman" w:cs="Times New Roman"/>
          <w:sz w:val="22"/>
          <w:szCs w:val="24"/>
          <w:lang w:val="en-US"/>
        </w:rPr>
        <w:t xml:space="preserve"> </w:t>
      </w:r>
      <w:r>
        <w:rPr>
          <w:rFonts w:eastAsia="Times New Roman" w:cs="Times New Roman"/>
          <w:szCs w:val="24"/>
          <w:lang w:val="en-US"/>
        </w:rPr>
        <w:t xml:space="preserve">is the STAZ area used as an offset variable in the NB model specification. </w:t>
      </w:r>
      <m:oMath>
        <m:r>
          <m:rPr>
            <m:sty m:val="bi"/>
          </m:rPr>
          <w:rPr>
            <w:rFonts w:ascii="Cambria Math" w:eastAsia="Times New Roman" w:hAnsi="Cambria Math" w:cs="Times New Roman"/>
            <w:szCs w:val="24"/>
            <w:lang w:val="en-US"/>
          </w:rPr>
          <m:t>θ</m:t>
        </m:r>
      </m:oMath>
      <w:r>
        <w:rPr>
          <w:rFonts w:eastAsia="Times New Roman" w:cs="Times New Roman"/>
          <w:b/>
          <w:szCs w:val="24"/>
          <w:lang w:val="en-US"/>
        </w:rPr>
        <w:t xml:space="preserve"> </w:t>
      </w:r>
      <w:r w:rsidRPr="0009216A">
        <w:rPr>
          <w:rFonts w:eastAsia="Times New Roman" w:cs="Times New Roman"/>
          <w:szCs w:val="24"/>
          <w:lang w:val="en-US"/>
        </w:rPr>
        <w:t>is a vector of coefficients</w:t>
      </w:r>
      <w:r>
        <w:rPr>
          <w:rFonts w:eastAsia="Times New Roman" w:cs="Times New Roman"/>
          <w:szCs w:val="24"/>
          <w:lang w:val="en-US"/>
        </w:rPr>
        <w:t xml:space="preserve"> to be estimated.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ϱ</m:t>
            </m:r>
          </m:e>
          <m:sub>
            <m:r>
              <w:rPr>
                <w:rFonts w:ascii="Cambria Math" w:eastAsia="Times New Roman" w:hAnsi="Cambria Math" w:cs="Times New Roman"/>
                <w:szCs w:val="24"/>
                <w:lang w:val="en-US"/>
              </w:rPr>
              <m:t>i</m:t>
            </m:r>
          </m:sub>
        </m:sSub>
      </m:oMath>
      <w:r>
        <w:rPr>
          <w:rFonts w:eastAsia="Times New Roman" w:cs="Times New Roman"/>
          <w:szCs w:val="24"/>
          <w:lang w:val="en-US"/>
        </w:rPr>
        <w:t xml:space="preserve"> is a vector of unobserved factors on crash count propensity for STAZ </w:t>
      </w:r>
      <m:oMath>
        <m:r>
          <w:rPr>
            <w:rFonts w:ascii="Cambria Math" w:eastAsia="Times New Roman" w:hAnsi="Cambria Math" w:cs="Times New Roman"/>
            <w:szCs w:val="24"/>
            <w:lang w:val="en-US"/>
          </w:rPr>
          <m:t>i</m:t>
        </m:r>
      </m:oMath>
      <w:r>
        <w:rPr>
          <w:rFonts w:eastAsia="Times New Roman" w:cs="Times New Roman"/>
          <w:szCs w:val="24"/>
          <w:lang w:val="en-US"/>
        </w:rPr>
        <w:t xml:space="preserve"> and its associated zonal characteristics assumed to be a realization from standard normal distribution: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ϱ</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 xml:space="preserve">~N(0, </m:t>
        </m:r>
        <m:sSup>
          <m:sSupPr>
            <m:ctrlPr>
              <w:rPr>
                <w:rFonts w:ascii="Cambria Math" w:eastAsia="Times New Roman" w:hAnsi="Cambria Math" w:cs="Times New Roman"/>
                <w:i/>
                <w:szCs w:val="24"/>
                <w:lang w:val="en-US"/>
              </w:rPr>
            </m:ctrlPr>
          </m:sSupPr>
          <m:e>
            <m:r>
              <m:rPr>
                <m:sty m:val="bi"/>
              </m:rPr>
              <w:rPr>
                <w:rFonts w:ascii="Cambria Math" w:eastAsia="Times New Roman" w:hAnsi="Cambria Math" w:cs="Times New Roman"/>
                <w:szCs w:val="24"/>
                <w:lang w:val="en-US"/>
              </w:rPr>
              <m:t>ς</m:t>
            </m:r>
          </m:e>
          <m:sup>
            <m:r>
              <w:rPr>
                <w:rFonts w:ascii="Cambria Math" w:eastAsia="Times New Roman" w:hAnsi="Cambria Math" w:cs="Times New Roman"/>
                <w:szCs w:val="24"/>
                <w:lang w:val="en-US"/>
              </w:rPr>
              <m:t>2</m:t>
            </m:r>
          </m:sup>
        </m:sSup>
        <m:r>
          <w:rPr>
            <w:rFonts w:ascii="Cambria Math" w:eastAsiaTheme="minorEastAsia" w:hAnsi="Cambria Math" w:cs="Times New Roman"/>
            <w:szCs w:val="24"/>
            <w:lang w:val="en-US"/>
          </w:rPr>
          <m:t>)</m:t>
        </m:r>
      </m:oMath>
      <w:r>
        <w:rPr>
          <w:rFonts w:eastAsiaTheme="minorEastAsia" w:cs="Times New Roman"/>
          <w:szCs w:val="24"/>
          <w:lang w:val="en-US"/>
        </w:rPr>
        <w:t>.</w:t>
      </w:r>
      <w:r>
        <w:rPr>
          <w:rFonts w:eastAsia="Times New Roman" w:cs="Times New Roman"/>
          <w:szCs w:val="24"/>
          <w:lang w:val="en-US"/>
        </w:rPr>
        <w:t xml:space="preserv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ϕ</m:t>
            </m:r>
          </m:e>
          <m:sub>
            <m:r>
              <w:rPr>
                <w:rFonts w:ascii="Cambria Math" w:eastAsia="Times New Roman" w:hAnsi="Cambria Math" w:cs="Times New Roman"/>
                <w:szCs w:val="24"/>
                <w:lang w:val="en-US"/>
              </w:rPr>
              <m:t>i</m:t>
            </m:r>
          </m:sub>
        </m:sSub>
      </m:oMath>
      <w:r>
        <w:rPr>
          <w:rFonts w:eastAsia="Times New Roman" w:cs="Times New Roman"/>
          <w:szCs w:val="24"/>
          <w:lang w:val="en-US"/>
        </w:rPr>
        <w:t xml:space="preserve"> is a gamma distributed error term with mean 1 and variance </w:t>
      </w:r>
      <m:oMath>
        <m:sSub>
          <m:sSubPr>
            <m:ctrlPr>
              <w:rPr>
                <w:rFonts w:ascii="Cambria Math" w:eastAsia="Calibri" w:hAnsi="Cambria Math" w:cs="Times New Roman"/>
                <w:i/>
                <w:sz w:val="22"/>
                <w:lang w:val="en-US"/>
              </w:rPr>
            </m:ctrlPr>
          </m:sSubPr>
          <m:e>
            <m:r>
              <w:rPr>
                <w:rFonts w:ascii="Cambria Math" w:eastAsia="Calibri" w:hAnsi="Cambria Math" w:cs="Times New Roman"/>
                <w:lang w:val="en-US"/>
              </w:rPr>
              <m:t>α</m:t>
            </m:r>
          </m:e>
          <m:sub>
            <m:r>
              <w:rPr>
                <w:rFonts w:ascii="Cambria Math" w:eastAsia="Times New Roman" w:hAnsi="Cambria Math" w:cs="Times New Roman"/>
                <w:szCs w:val="24"/>
              </w:rPr>
              <m:t>K</m:t>
            </m:r>
          </m:sub>
        </m:sSub>
      </m:oMath>
      <w:r>
        <w:rPr>
          <w:rFonts w:eastAsia="Times New Roman" w:cs="Times New Roman"/>
          <w:lang w:val="en-US"/>
        </w:rPr>
        <w:t xml:space="preserv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ψ</m:t>
            </m:r>
          </m:e>
          <m:sub>
            <m:r>
              <w:rPr>
                <w:rFonts w:ascii="Cambria Math" w:eastAsia="Times New Roman" w:hAnsi="Cambria Math" w:cs="Times New Roman"/>
                <w:szCs w:val="24"/>
                <w:lang w:val="en-US"/>
              </w:rPr>
              <m:t>ij</m:t>
            </m:r>
          </m:sub>
        </m:sSub>
      </m:oMath>
      <w:r>
        <w:rPr>
          <w:rFonts w:eastAsia="Times New Roman" w:cs="Times New Roman"/>
          <w:szCs w:val="24"/>
          <w:lang w:val="en-US"/>
        </w:rPr>
        <w:t xml:space="preserve"> captures unobserved factors that simultaneously impact total number of crashes and proportion of crashes by </w:t>
      </w:r>
      <w:r w:rsidR="00CD48E3">
        <w:rPr>
          <w:rFonts w:eastAsia="Times New Roman" w:cs="Times New Roman"/>
          <w:szCs w:val="24"/>
          <w:lang w:val="en-US"/>
        </w:rPr>
        <w:t>crash types</w:t>
      </w:r>
      <w:r>
        <w:rPr>
          <w:rFonts w:eastAsia="Times New Roman" w:cs="Times New Roman"/>
          <w:szCs w:val="24"/>
          <w:lang w:val="en-US"/>
        </w:rPr>
        <w:t xml:space="preserve"> for </w:t>
      </w:r>
      <w:r>
        <w:rPr>
          <w:rFonts w:eastAsia="Times New Roman" w:cs="Times New Roman"/>
          <w:lang w:val="en-US"/>
        </w:rPr>
        <w:t xml:space="preserve">STAZ </w:t>
      </w:r>
      <m:oMath>
        <m:r>
          <w:rPr>
            <w:rFonts w:ascii="Cambria Math" w:eastAsia="Times New Roman" w:hAnsi="Cambria Math" w:cs="Times New Roman"/>
            <w:szCs w:val="24"/>
            <w:lang w:val="en-US"/>
          </w:rPr>
          <m:t>i.</m:t>
        </m:r>
      </m:oMath>
    </w:p>
    <w:p w14:paraId="7DF6EEDD" w14:textId="23A1A21B" w:rsidR="005234AD" w:rsidRPr="004365D3" w:rsidRDefault="005234AD" w:rsidP="00B00E05">
      <w:pPr>
        <w:ind w:firstLine="720"/>
        <w:rPr>
          <w:rFonts w:eastAsia="Times New Roman" w:cs="Times New Roman"/>
          <w:szCs w:val="24"/>
          <w:lang w:val="en-US"/>
        </w:rPr>
      </w:pPr>
      <w:r w:rsidRPr="004365D3">
        <w:rPr>
          <w:rFonts w:eastAsia="Times New Roman" w:cs="Times New Roman"/>
          <w:szCs w:val="24"/>
          <w:lang w:val="en-US"/>
        </w:rPr>
        <w:t xml:space="preserve">In the </w:t>
      </w:r>
      <w:r w:rsidRPr="000A3BA7">
        <w:rPr>
          <w:rFonts w:eastAsia="Times New Roman" w:cs="Times New Roman"/>
          <w:szCs w:val="24"/>
          <w:lang w:val="en-US"/>
        </w:rPr>
        <w:t>joint</w:t>
      </w:r>
      <w:r w:rsidRPr="004365D3">
        <w:rPr>
          <w:rFonts w:eastAsia="Times New Roman" w:cs="Times New Roman"/>
          <w:szCs w:val="24"/>
          <w:lang w:val="en-US"/>
        </w:rPr>
        <w:t xml:space="preserve"> model framework, the modeling of crash proportions by crash types is undertaken using the MNL</w:t>
      </w:r>
      <w:r w:rsidR="00EF0CBA">
        <w:rPr>
          <w:rFonts w:eastAsia="Times New Roman" w:cs="Times New Roman"/>
          <w:szCs w:val="24"/>
          <w:lang w:val="en-US"/>
        </w:rPr>
        <w:t xml:space="preserve"> fractional split </w:t>
      </w:r>
      <w:r w:rsidRPr="004365D3">
        <w:rPr>
          <w:rFonts w:eastAsia="Times New Roman" w:cs="Times New Roman"/>
          <w:szCs w:val="24"/>
          <w:lang w:val="en-US"/>
        </w:rPr>
        <w:t xml:space="preserve">model. </w:t>
      </w:r>
      <w:r w:rsidR="00372B30">
        <w:rPr>
          <w:rFonts w:eastAsia="Times New Roman" w:cs="Times New Roman"/>
          <w:szCs w:val="24"/>
          <w:lang w:val="en-US"/>
        </w:rPr>
        <w:t xml:space="preserve">In our current study, </w:t>
      </w:r>
      <w:r w:rsidR="009708FD">
        <w:rPr>
          <w:rFonts w:eastAsia="Times New Roman" w:cs="Times New Roman"/>
          <w:szCs w:val="24"/>
          <w:lang w:val="en-US"/>
        </w:rPr>
        <w:t>t</w:t>
      </w:r>
      <w:r w:rsidRPr="004365D3">
        <w:rPr>
          <w:rFonts w:eastAsia="Times New Roman" w:cs="Times New Roman"/>
          <w:szCs w:val="24"/>
          <w:lang w:val="en-US"/>
        </w:rPr>
        <w:t xml:space="preserve">he dependent variable in </w:t>
      </w:r>
      <w:r w:rsidR="00AC2EC4" w:rsidRPr="004365D3">
        <w:rPr>
          <w:rFonts w:eastAsia="Times New Roman" w:cs="Times New Roman"/>
          <w:szCs w:val="24"/>
          <w:lang w:val="en-US"/>
        </w:rPr>
        <w:t>the crash proportion component of the joint model</w:t>
      </w:r>
      <w:r w:rsidR="00372B30">
        <w:rPr>
          <w:rFonts w:eastAsia="Times New Roman" w:cs="Times New Roman"/>
          <w:szCs w:val="24"/>
          <w:lang w:val="en-US"/>
        </w:rPr>
        <w:t xml:space="preserve"> </w:t>
      </w:r>
      <w:r w:rsidR="00EF0CBA">
        <w:rPr>
          <w:rFonts w:eastAsia="Times New Roman" w:cs="Times New Roman"/>
          <w:szCs w:val="24"/>
          <w:lang w:val="en-US"/>
        </w:rPr>
        <w:t>is</w:t>
      </w:r>
      <w:r w:rsidR="00AC2EC4" w:rsidRPr="004365D3">
        <w:rPr>
          <w:rFonts w:eastAsia="Times New Roman" w:cs="Times New Roman"/>
          <w:szCs w:val="24"/>
          <w:lang w:val="en-US"/>
        </w:rPr>
        <w:t xml:space="preserve"> </w:t>
      </w:r>
      <w:r w:rsidRPr="004365D3">
        <w:rPr>
          <w:rFonts w:eastAsia="Times New Roman" w:cs="Times New Roman"/>
          <w:szCs w:val="24"/>
          <w:lang w:val="en-US"/>
        </w:rPr>
        <w:t xml:space="preserve">defined as the proportion of </w:t>
      </w:r>
      <w:r w:rsidR="004365D3" w:rsidRPr="004365D3">
        <w:rPr>
          <w:rFonts w:eastAsia="Times New Roman" w:cs="Times New Roman"/>
          <w:szCs w:val="24"/>
          <w:lang w:val="en-US"/>
        </w:rPr>
        <w:t>crash</w:t>
      </w:r>
      <w:r w:rsidRPr="004365D3">
        <w:rPr>
          <w:rFonts w:eastAsia="Times New Roman" w:cs="Times New Roman"/>
          <w:szCs w:val="24"/>
          <w:lang w:val="en-US"/>
        </w:rPr>
        <w:t xml:space="preserve"> type in traffic crashes by </w:t>
      </w:r>
      <w:r w:rsidR="004365D3" w:rsidRPr="004365D3">
        <w:rPr>
          <w:rFonts w:eastAsia="Times New Roman" w:cs="Times New Roman"/>
          <w:szCs w:val="24"/>
          <w:lang w:val="en-US"/>
        </w:rPr>
        <w:t>S</w:t>
      </w:r>
      <w:r w:rsidRPr="004365D3">
        <w:rPr>
          <w:rFonts w:eastAsia="Times New Roman" w:cs="Times New Roman"/>
          <w:szCs w:val="24"/>
          <w:lang w:val="en-US"/>
        </w:rPr>
        <w:t xml:space="preserve">TAZ. </w:t>
      </w:r>
      <w:r w:rsidR="006908CD">
        <w:rPr>
          <w:rFonts w:eastAsia="Times New Roman" w:cs="Times New Roman"/>
          <w:szCs w:val="24"/>
          <w:lang w:val="en-US"/>
        </w:rPr>
        <w:t xml:space="preserve">In estimating the model, we assume that </w:t>
      </w:r>
      <w:r w:rsidR="006908CD" w:rsidRPr="004365D3">
        <w:rPr>
          <w:rFonts w:eastAsia="Times New Roman" w:cs="Times New Roman"/>
          <w:szCs w:val="24"/>
          <w:lang w:val="en-US"/>
        </w:rPr>
        <w:t xml:space="preserve">the </w:t>
      </w:r>
      <w:r w:rsidRPr="004365D3">
        <w:rPr>
          <w:rFonts w:eastAsia="Times New Roman" w:cs="Times New Roman"/>
          <w:szCs w:val="24"/>
          <w:lang w:val="en-US"/>
        </w:rPr>
        <w:t xml:space="preserve">sum of the proportions across a </w:t>
      </w:r>
      <w:r w:rsidR="004365D3" w:rsidRPr="004365D3">
        <w:rPr>
          <w:rFonts w:eastAsia="Times New Roman" w:cs="Times New Roman"/>
          <w:szCs w:val="24"/>
          <w:lang w:val="en-US"/>
        </w:rPr>
        <w:t>S</w:t>
      </w:r>
      <w:r w:rsidRPr="004365D3">
        <w:rPr>
          <w:rFonts w:eastAsia="Times New Roman" w:cs="Times New Roman"/>
          <w:szCs w:val="24"/>
          <w:lang w:val="en-US"/>
        </w:rPr>
        <w:t xml:space="preserve">TAZ is equal to unity and each proportion of </w:t>
      </w:r>
      <w:r w:rsidR="004365D3" w:rsidRPr="004365D3">
        <w:rPr>
          <w:rFonts w:eastAsia="Times New Roman" w:cs="Times New Roman"/>
          <w:szCs w:val="24"/>
          <w:lang w:val="en-US"/>
        </w:rPr>
        <w:t>crash</w:t>
      </w:r>
      <w:r w:rsidRPr="004365D3">
        <w:rPr>
          <w:rFonts w:eastAsia="Times New Roman" w:cs="Times New Roman"/>
          <w:szCs w:val="24"/>
          <w:lang w:val="en-US"/>
        </w:rPr>
        <w:t xml:space="preserve"> types in traffic crashes ranges between zero and one. Let </w:t>
      </w:r>
      <m:oMath>
        <m:sSub>
          <m:sSubPr>
            <m:ctrlPr>
              <w:rPr>
                <w:rFonts w:ascii="Cambria Math" w:eastAsia="Times New Roman" w:hAnsi="Cambria Math" w:cs="Times New Roman"/>
                <w:szCs w:val="24"/>
                <w:lang w:val="en-US"/>
              </w:rPr>
            </m:ctrlPr>
          </m:sSubPr>
          <m:e>
            <m:r>
              <w:rPr>
                <w:rFonts w:ascii="Cambria Math" w:eastAsia="Times New Roman" w:hAnsi="Cambria Math" w:cs="Times New Roman"/>
                <w:szCs w:val="24"/>
                <w:lang w:val="en-US"/>
              </w:rPr>
              <m:t>y</m:t>
            </m:r>
          </m:e>
          <m:sub>
            <m:r>
              <w:rPr>
                <w:rFonts w:ascii="Cambria Math" w:eastAsia="Times New Roman" w:hAnsi="Cambria Math" w:cs="Times New Roman"/>
                <w:szCs w:val="24"/>
                <w:lang w:val="en-US"/>
              </w:rPr>
              <m:t>ij</m:t>
            </m:r>
          </m:sub>
        </m:sSub>
      </m:oMath>
      <w:r w:rsidRPr="004365D3">
        <w:rPr>
          <w:rFonts w:eastAsia="Times New Roman" w:cs="Times New Roman"/>
          <w:szCs w:val="24"/>
          <w:lang w:val="en-US"/>
        </w:rPr>
        <w:t xml:space="preserve"> be the fraction of crashes by </w:t>
      </w:r>
      <w:r w:rsidR="004365D3" w:rsidRPr="004365D3">
        <w:rPr>
          <w:rFonts w:eastAsia="Times New Roman" w:cs="Times New Roman"/>
          <w:szCs w:val="24"/>
          <w:lang w:val="en-US"/>
        </w:rPr>
        <w:t>crash</w:t>
      </w:r>
      <w:r w:rsidRPr="004365D3">
        <w:rPr>
          <w:rFonts w:eastAsia="Times New Roman" w:cs="Times New Roman"/>
          <w:szCs w:val="24"/>
          <w:lang w:val="en-US"/>
        </w:rPr>
        <w:t xml:space="preserve"> type</w:t>
      </w:r>
      <w:r w:rsidR="004365D3" w:rsidRPr="004365D3">
        <w:rPr>
          <w:rFonts w:eastAsia="Times New Roman" w:cs="Times New Roman"/>
          <w:szCs w:val="24"/>
          <w:lang w:val="en-US"/>
        </w:rPr>
        <w:t xml:space="preserve"> </w:t>
      </w:r>
      <m:oMath>
        <m:r>
          <w:rPr>
            <w:rFonts w:ascii="Cambria Math" w:eastAsia="Times New Roman" w:hAnsi="Cambria Math" w:cs="Times New Roman"/>
            <w:szCs w:val="24"/>
            <w:lang w:val="en-US"/>
          </w:rPr>
          <m:t>j</m:t>
        </m:r>
        <m:r>
          <m:rPr>
            <m:sty m:val="p"/>
          </m:rPr>
          <w:rPr>
            <w:rFonts w:ascii="Cambria Math" w:eastAsia="Times New Roman" w:hAnsi="Cambria Math" w:cs="Times New Roman"/>
            <w:szCs w:val="24"/>
            <w:lang w:val="en-US"/>
          </w:rPr>
          <m:t xml:space="preserve"> (</m:t>
        </m:r>
        <m:r>
          <w:rPr>
            <w:rFonts w:ascii="Cambria Math" w:eastAsia="Times New Roman" w:hAnsi="Cambria Math" w:cs="Times New Roman"/>
            <w:szCs w:val="24"/>
            <w:lang w:val="en-US"/>
          </w:rPr>
          <m:t>j</m:t>
        </m:r>
        <m:r>
          <m:rPr>
            <m:sty m:val="p"/>
          </m:rPr>
          <w:rPr>
            <w:rFonts w:ascii="Cambria Math" w:eastAsia="Times New Roman" w:hAnsi="Cambria Math" w:cs="Times New Roman"/>
            <w:szCs w:val="24"/>
            <w:lang w:val="en-US"/>
          </w:rPr>
          <m:t>=8)</m:t>
        </m:r>
      </m:oMath>
      <w:r w:rsidRPr="004365D3">
        <w:rPr>
          <w:rFonts w:eastAsia="Times New Roman" w:cs="Times New Roman"/>
          <w:szCs w:val="24"/>
          <w:lang w:val="en-US"/>
        </w:rPr>
        <w:t xml:space="preserve"> </w:t>
      </w:r>
      <w:r w:rsidR="004365D3" w:rsidRPr="004365D3">
        <w:rPr>
          <w:rFonts w:eastAsia="Times New Roman" w:cs="Times New Roman"/>
          <w:szCs w:val="24"/>
          <w:lang w:val="en-US"/>
        </w:rPr>
        <w:t xml:space="preserve"> </w:t>
      </w:r>
      <w:r w:rsidRPr="004365D3">
        <w:rPr>
          <w:rFonts w:eastAsia="Times New Roman" w:cs="Times New Roman"/>
          <w:szCs w:val="24"/>
          <w:lang w:val="en-US"/>
        </w:rPr>
        <w:t xml:space="preserve">in </w:t>
      </w:r>
      <w:r w:rsidR="00EF0CBA">
        <w:rPr>
          <w:rFonts w:eastAsia="Times New Roman" w:cs="Times New Roman"/>
          <w:szCs w:val="24"/>
          <w:lang w:val="en-US"/>
        </w:rPr>
        <w:t>S</w:t>
      </w:r>
      <w:r w:rsidRPr="004365D3">
        <w:rPr>
          <w:rFonts w:eastAsia="Times New Roman" w:cs="Times New Roman"/>
          <w:szCs w:val="24"/>
          <w:lang w:val="en-US"/>
        </w:rPr>
        <w:t xml:space="preserve">TAZ </w:t>
      </w:r>
      <m:oMath>
        <m:r>
          <w:rPr>
            <w:rFonts w:ascii="Cambria Math" w:eastAsia="Times New Roman" w:hAnsi="Cambria Math" w:cs="Times New Roman"/>
            <w:szCs w:val="24"/>
            <w:lang w:val="en-US"/>
          </w:rPr>
          <m:t>i</m:t>
        </m:r>
      </m:oMath>
      <w:r w:rsidR="006908CD">
        <w:rPr>
          <w:rFonts w:eastAsia="Times New Roman" w:cs="Times New Roman"/>
          <w:iCs/>
          <w:szCs w:val="24"/>
          <w:lang w:val="en-US"/>
        </w:rPr>
        <w:t>.</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6908CD" w:rsidRPr="0010387C" w14:paraId="6EE1A2BC" w14:textId="77777777" w:rsidTr="002B0079">
        <w:tc>
          <w:tcPr>
            <w:tcW w:w="4349" w:type="pct"/>
            <w:vAlign w:val="center"/>
          </w:tcPr>
          <w:p w14:paraId="3E3B8D89" w14:textId="6EBD7723" w:rsidR="006908CD" w:rsidRPr="0010387C" w:rsidRDefault="00E4510B" w:rsidP="00B00E05">
            <w:pPr>
              <w:spacing w:before="360" w:after="360"/>
              <w:rPr>
                <w:rFonts w:eastAsia="Calibri" w:cs="Times New Roman"/>
                <w:lang w:val="en-US"/>
              </w:rPr>
            </w:pPr>
            <m:oMathPara>
              <m:oMathParaPr>
                <m:jc m:val="left"/>
              </m:oMathParaPr>
              <m:oMath>
                <m:r>
                  <w:rPr>
                    <w:rFonts w:ascii="Cambria Math" w:hAnsi="Cambria Math" w:cstheme="majorHAnsi"/>
                    <w:sz w:val="24"/>
                    <w:lang w:eastAsia="ko-KR"/>
                  </w:rPr>
                  <m:t>0≤</m:t>
                </m:r>
                <m:sSub>
                  <m:sSubPr>
                    <m:ctrlPr>
                      <w:rPr>
                        <w:rFonts w:ascii="Cambria Math" w:hAnsi="Cambria Math" w:cstheme="majorHAnsi"/>
                        <w:i/>
                        <w:sz w:val="24"/>
                        <w:lang w:eastAsia="ko-KR"/>
                      </w:rPr>
                    </m:ctrlPr>
                  </m:sSubPr>
                  <m:e>
                    <m:r>
                      <w:rPr>
                        <w:rFonts w:ascii="Cambria Math" w:hAnsi="Cambria Math" w:cstheme="majorHAnsi"/>
                        <w:sz w:val="24"/>
                        <w:lang w:eastAsia="ko-KR"/>
                      </w:rPr>
                      <m:t>y</m:t>
                    </m:r>
                  </m:e>
                  <m:sub>
                    <m:r>
                      <w:rPr>
                        <w:rFonts w:ascii="Cambria Math" w:hAnsi="Cambria Math" w:cstheme="majorHAnsi"/>
                        <w:sz w:val="24"/>
                        <w:lang w:eastAsia="ko-KR"/>
                      </w:rPr>
                      <m:t>ij</m:t>
                    </m:r>
                  </m:sub>
                </m:sSub>
                <m:r>
                  <w:rPr>
                    <w:rFonts w:ascii="Cambria Math" w:hAnsi="Cambria Math" w:cstheme="majorHAnsi"/>
                    <w:sz w:val="24"/>
                    <w:lang w:eastAsia="ko-KR"/>
                  </w:rPr>
                  <m:t xml:space="preserve">≤1,  </m:t>
                </m:r>
                <m:nary>
                  <m:naryPr>
                    <m:chr m:val="∑"/>
                    <m:limLoc m:val="subSup"/>
                    <m:ctrlPr>
                      <w:rPr>
                        <w:rFonts w:ascii="Cambria Math" w:hAnsi="Cambria Math" w:cstheme="majorHAnsi"/>
                        <w:i/>
                        <w:sz w:val="24"/>
                        <w:lang w:eastAsia="ko-KR"/>
                      </w:rPr>
                    </m:ctrlPr>
                  </m:naryPr>
                  <m:sub>
                    <m:r>
                      <w:rPr>
                        <w:rFonts w:ascii="Cambria Math" w:hAnsi="Cambria Math" w:cstheme="majorHAnsi"/>
                        <w:sz w:val="24"/>
                        <w:lang w:eastAsia="ko-KR"/>
                      </w:rPr>
                      <m:t>j=1</m:t>
                    </m:r>
                  </m:sub>
                  <m:sup>
                    <m:r>
                      <w:rPr>
                        <w:rFonts w:ascii="Cambria Math" w:hAnsi="Cambria Math" w:cstheme="majorHAnsi"/>
                        <w:sz w:val="24"/>
                        <w:lang w:eastAsia="ko-KR"/>
                      </w:rPr>
                      <m:t>J</m:t>
                    </m:r>
                  </m:sup>
                  <m:e>
                    <m:sSub>
                      <m:sSubPr>
                        <m:ctrlPr>
                          <w:rPr>
                            <w:rFonts w:ascii="Cambria Math" w:hAnsi="Cambria Math" w:cstheme="majorHAnsi"/>
                            <w:i/>
                            <w:sz w:val="24"/>
                            <w:lang w:eastAsia="ko-KR"/>
                          </w:rPr>
                        </m:ctrlPr>
                      </m:sSubPr>
                      <m:e>
                        <m:r>
                          <w:rPr>
                            <w:rFonts w:ascii="Cambria Math" w:hAnsi="Cambria Math" w:cstheme="majorHAnsi"/>
                            <w:sz w:val="24"/>
                            <w:lang w:eastAsia="ko-KR"/>
                          </w:rPr>
                          <m:t>y</m:t>
                        </m:r>
                      </m:e>
                      <m:sub>
                        <m:r>
                          <w:rPr>
                            <w:rFonts w:ascii="Cambria Math" w:hAnsi="Cambria Math" w:cstheme="majorHAnsi"/>
                            <w:sz w:val="24"/>
                            <w:lang w:eastAsia="ko-KR"/>
                          </w:rPr>
                          <m:t>ij</m:t>
                        </m:r>
                      </m:sub>
                    </m:sSub>
                    <m:r>
                      <w:rPr>
                        <w:rFonts w:ascii="Cambria Math" w:hAnsi="Cambria Math" w:cstheme="majorHAnsi"/>
                        <w:sz w:val="24"/>
                        <w:lang w:eastAsia="ko-KR"/>
                      </w:rPr>
                      <m:t>=1</m:t>
                    </m:r>
                  </m:e>
                </m:nary>
              </m:oMath>
            </m:oMathPara>
          </w:p>
        </w:tc>
        <w:tc>
          <w:tcPr>
            <w:tcW w:w="651" w:type="pct"/>
            <w:vAlign w:val="center"/>
          </w:tcPr>
          <w:p w14:paraId="0DB18901" w14:textId="77777777" w:rsidR="006908CD" w:rsidRPr="0010387C" w:rsidRDefault="006908CD" w:rsidP="00B00E05">
            <w:pPr>
              <w:numPr>
                <w:ilvl w:val="0"/>
                <w:numId w:val="11"/>
              </w:numPr>
              <w:spacing w:before="360" w:after="360"/>
              <w:contextualSpacing/>
              <w:jc w:val="right"/>
              <w:rPr>
                <w:rFonts w:ascii="Calibri" w:eastAsia="Calibri" w:hAnsi="Calibri" w:cs="Times New Roman"/>
                <w:lang w:val="en-US"/>
              </w:rPr>
            </w:pPr>
          </w:p>
        </w:tc>
      </w:tr>
    </w:tbl>
    <w:p w14:paraId="6345E7BF" w14:textId="402D948D" w:rsidR="0075206E" w:rsidRPr="0075206E" w:rsidRDefault="0075206E" w:rsidP="00B00E05">
      <w:pPr>
        <w:ind w:firstLine="720"/>
        <w:rPr>
          <w:rFonts w:eastAsia="Times New Roman" w:cs="Times New Roman"/>
          <w:szCs w:val="24"/>
          <w:lang w:val="en-US"/>
        </w:rPr>
      </w:pPr>
      <w:r w:rsidRPr="0075206E">
        <w:rPr>
          <w:rFonts w:eastAsia="Times New Roman" w:cs="Times New Roman"/>
          <w:szCs w:val="24"/>
          <w:lang w:val="en-US"/>
        </w:rPr>
        <w:t xml:space="preserve">Let the fraction </w:t>
      </w:r>
      <m:oMath>
        <m:sSub>
          <m:sSubPr>
            <m:ctrlPr>
              <w:rPr>
                <w:rFonts w:ascii="Cambria Math" w:eastAsia="Times New Roman" w:hAnsi="Cambria Math" w:cs="Times New Roman"/>
                <w:szCs w:val="24"/>
                <w:lang w:val="en-US"/>
              </w:rPr>
            </m:ctrlPr>
          </m:sSubPr>
          <m:e>
            <m:r>
              <w:rPr>
                <w:rFonts w:ascii="Cambria Math" w:eastAsia="Times New Roman" w:hAnsi="Cambria Math" w:cs="Times New Roman"/>
                <w:szCs w:val="24"/>
                <w:lang w:val="en-US"/>
              </w:rPr>
              <m:t>y</m:t>
            </m:r>
          </m:e>
          <m:sub>
            <m:r>
              <w:rPr>
                <w:rFonts w:ascii="Cambria Math" w:eastAsia="Times New Roman" w:hAnsi="Cambria Math" w:cs="Times New Roman"/>
                <w:szCs w:val="24"/>
                <w:lang w:val="en-US"/>
              </w:rPr>
              <m:t>ij</m:t>
            </m:r>
          </m:sub>
        </m:sSub>
      </m:oMath>
      <w:r w:rsidRPr="0075206E">
        <w:rPr>
          <w:rFonts w:eastAsia="Times New Roman" w:cs="Times New Roman"/>
          <w:szCs w:val="24"/>
          <w:lang w:val="en-US"/>
        </w:rPr>
        <w:t xml:space="preserve"> be a function of a vector </w:t>
      </w:r>
      <m:oMath>
        <m:sSub>
          <m:sSubPr>
            <m:ctrlPr>
              <w:rPr>
                <w:rFonts w:ascii="Cambria Math" w:eastAsia="Times New Roman" w:hAnsi="Cambria Math" w:cs="Times New Roman"/>
                <w:szCs w:val="24"/>
                <w:lang w:val="en-US"/>
              </w:rPr>
            </m:ctrlPr>
          </m:sSubPr>
          <m:e>
            <m:r>
              <w:rPr>
                <w:rFonts w:ascii="Cambria Math" w:eastAsia="Times New Roman" w:hAnsi="Cambria Math" w:cs="Times New Roman"/>
                <w:szCs w:val="24"/>
                <w:lang w:val="en-US"/>
              </w:rPr>
              <m:t>d</m:t>
            </m:r>
          </m:e>
          <m:sub>
            <m:r>
              <w:rPr>
                <w:rFonts w:ascii="Cambria Math" w:eastAsia="Times New Roman" w:hAnsi="Cambria Math" w:cs="Times New Roman"/>
                <w:szCs w:val="24"/>
                <w:lang w:val="en-US"/>
              </w:rPr>
              <m:t>ij</m:t>
            </m:r>
          </m:sub>
        </m:sSub>
      </m:oMath>
      <w:r w:rsidRPr="0075206E">
        <w:rPr>
          <w:rFonts w:eastAsia="Times New Roman" w:cs="Times New Roman"/>
          <w:szCs w:val="24"/>
          <w:lang w:val="en-US"/>
        </w:rPr>
        <w:t xml:space="preserve"> of relevant explanatory variables associated with attributes of </w:t>
      </w:r>
      <w:r w:rsidR="00EF0CBA">
        <w:rPr>
          <w:rFonts w:eastAsia="Times New Roman" w:cs="Times New Roman"/>
          <w:szCs w:val="24"/>
          <w:lang w:val="en-US"/>
        </w:rPr>
        <w:t>S</w:t>
      </w:r>
      <w:r w:rsidRPr="0075206E">
        <w:rPr>
          <w:rFonts w:eastAsia="Times New Roman" w:cs="Times New Roman"/>
          <w:szCs w:val="24"/>
          <w:lang w:val="en-US"/>
        </w:rPr>
        <w:t xml:space="preserve">TAZ </w:t>
      </w:r>
      <m:oMath>
        <m:r>
          <w:rPr>
            <w:rFonts w:ascii="Cambria Math" w:eastAsia="Times New Roman" w:hAnsi="Cambria Math" w:cs="Times New Roman"/>
            <w:szCs w:val="24"/>
            <w:lang w:val="en-US"/>
          </w:rPr>
          <m:t>i</m:t>
        </m:r>
      </m:oMath>
      <w:r w:rsidRPr="0075206E">
        <w:rPr>
          <w:rFonts w:eastAsia="Times New Roman" w:cs="Times New Roman"/>
          <w:szCs w:val="24"/>
          <w:lang w:val="en-US"/>
        </w:rPr>
        <w:t>.</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75206E" w:rsidRPr="0010387C" w14:paraId="5750A8F7" w14:textId="77777777" w:rsidTr="002B0079">
        <w:tc>
          <w:tcPr>
            <w:tcW w:w="4349" w:type="pct"/>
            <w:vAlign w:val="center"/>
          </w:tcPr>
          <w:p w14:paraId="16F0416E" w14:textId="26CE3167" w:rsidR="002B0079" w:rsidRPr="00897164" w:rsidRDefault="002B0079" w:rsidP="00B00E05">
            <w:pPr>
              <w:spacing w:before="360" w:after="360"/>
              <w:rPr>
                <w:rFonts w:ascii="Cambria Math" w:eastAsiaTheme="minorEastAsia" w:hAnsi="Cambria Math" w:cstheme="majorHAnsi"/>
                <w:i/>
                <w:sz w:val="24"/>
                <w:lang w:eastAsia="ko-KR"/>
              </w:rPr>
            </w:pPr>
            <m:oMathPara>
              <m:oMathParaPr>
                <m:jc m:val="left"/>
              </m:oMathParaPr>
              <m:oMath>
                <m:r>
                  <w:rPr>
                    <w:rFonts w:ascii="Cambria Math" w:hAnsi="Cambria Math" w:cstheme="majorHAnsi"/>
                    <w:sz w:val="24"/>
                    <w:lang w:eastAsia="ko-KR"/>
                  </w:rPr>
                  <m:t>E[</m:t>
                </m:r>
                <m:sSub>
                  <m:sSubPr>
                    <m:ctrlPr>
                      <w:rPr>
                        <w:rFonts w:ascii="Cambria Math" w:hAnsi="Cambria Math" w:cstheme="majorHAnsi"/>
                        <w:i/>
                        <w:sz w:val="24"/>
                        <w:lang w:eastAsia="ko-KR"/>
                      </w:rPr>
                    </m:ctrlPr>
                  </m:sSubPr>
                  <m:e>
                    <m:r>
                      <w:rPr>
                        <w:rFonts w:ascii="Cambria Math" w:hAnsi="Cambria Math" w:cstheme="majorHAnsi"/>
                        <w:sz w:val="24"/>
                        <w:lang w:eastAsia="ko-KR"/>
                      </w:rPr>
                      <m:t>y</m:t>
                    </m:r>
                  </m:e>
                  <m:sub>
                    <m:r>
                      <w:rPr>
                        <w:rFonts w:ascii="Cambria Math" w:hAnsi="Cambria Math" w:cstheme="majorHAnsi"/>
                        <w:sz w:val="24"/>
                        <w:lang w:eastAsia="ko-KR"/>
                      </w:rPr>
                      <m:t>ij</m:t>
                    </m:r>
                  </m:sub>
                </m:sSub>
                <m:r>
                  <w:rPr>
                    <w:rFonts w:ascii="Cambria Math" w:hAnsi="Cambria Math" w:cstheme="majorHAnsi"/>
                    <w:sz w:val="24"/>
                    <w:lang w:eastAsia="ko-KR"/>
                  </w:rPr>
                  <m:t>|</m:t>
                </m:r>
                <m:sSub>
                  <m:sSubPr>
                    <m:ctrlPr>
                      <w:rPr>
                        <w:rFonts w:ascii="Cambria Math" w:eastAsia="Times New Roman" w:hAnsi="Cambria Math" w:cs="Times New Roman"/>
                        <w:sz w:val="24"/>
                        <w:szCs w:val="24"/>
                        <w:lang w:val="en-US"/>
                      </w:rPr>
                    </m:ctrlPr>
                  </m:sSubPr>
                  <m:e>
                    <m:r>
                      <w:rPr>
                        <w:rFonts w:ascii="Cambria Math" w:eastAsia="Times New Roman" w:hAnsi="Cambria Math" w:cs="Times New Roman"/>
                        <w:sz w:val="24"/>
                        <w:szCs w:val="24"/>
                        <w:lang w:val="en-US"/>
                      </w:rPr>
                      <m:t>d</m:t>
                    </m:r>
                  </m:e>
                  <m:sub>
                    <m:r>
                      <w:rPr>
                        <w:rFonts w:ascii="Cambria Math" w:eastAsia="Times New Roman" w:hAnsi="Cambria Math" w:cs="Times New Roman"/>
                        <w:sz w:val="24"/>
                        <w:szCs w:val="24"/>
                        <w:lang w:val="en-US"/>
                      </w:rPr>
                      <m:t>ij</m:t>
                    </m:r>
                  </m:sub>
                </m:sSub>
                <m:r>
                  <w:rPr>
                    <w:rFonts w:ascii="Cambria Math" w:hAnsi="Cambria Math" w:cstheme="majorHAnsi"/>
                    <w:sz w:val="24"/>
                    <w:lang w:eastAsia="ko-KR"/>
                  </w:rPr>
                  <m:t xml:space="preserve">]= </m:t>
                </m:r>
                <m:sSub>
                  <m:sSubPr>
                    <m:ctrlPr>
                      <w:rPr>
                        <w:rFonts w:ascii="Cambria Math" w:hAnsi="Cambria Math" w:cstheme="majorHAnsi"/>
                        <w:i/>
                        <w:sz w:val="24"/>
                        <w:lang w:eastAsia="ko-KR"/>
                      </w:rPr>
                    </m:ctrlPr>
                  </m:sSubPr>
                  <m:e>
                    <m:r>
                      <w:rPr>
                        <w:rFonts w:ascii="Cambria Math" w:hAnsi="Cambria Math" w:cstheme="majorHAnsi"/>
                        <w:sz w:val="24"/>
                        <w:lang w:eastAsia="ko-KR"/>
                      </w:rPr>
                      <m:t>G</m:t>
                    </m:r>
                  </m:e>
                  <m:sub>
                    <m:r>
                      <w:rPr>
                        <w:rFonts w:ascii="Cambria Math" w:hAnsi="Cambria Math" w:cstheme="majorHAnsi"/>
                        <w:sz w:val="24"/>
                        <w:lang w:eastAsia="ko-KR"/>
                      </w:rPr>
                      <m:t>j</m:t>
                    </m:r>
                  </m:sub>
                </m:sSub>
                <m:r>
                  <w:rPr>
                    <w:rFonts w:ascii="Cambria Math" w:hAnsi="Cambria Math" w:cstheme="majorHAnsi"/>
                    <w:sz w:val="24"/>
                    <w:lang w:eastAsia="ko-KR"/>
                  </w:rPr>
                  <m:t>(∙)</m:t>
                </m:r>
              </m:oMath>
            </m:oMathPara>
          </w:p>
          <w:p w14:paraId="1FAA31F2" w14:textId="00D914B3" w:rsidR="0075206E" w:rsidRPr="0010387C" w:rsidRDefault="00306C62" w:rsidP="00B00E05">
            <w:pPr>
              <w:spacing w:before="360" w:after="360"/>
              <w:rPr>
                <w:rFonts w:eastAsia="Calibri" w:cs="Times New Roman"/>
                <w:lang w:val="en-US"/>
              </w:rPr>
            </w:pPr>
            <m:oMath>
              <m:r>
                <w:rPr>
                  <w:rFonts w:ascii="Cambria Math" w:hAnsi="Cambria Math" w:cstheme="majorHAnsi"/>
                  <w:sz w:val="24"/>
                  <w:lang w:eastAsia="ko-KR"/>
                </w:rPr>
                <m:t>0&lt;</m:t>
              </m:r>
              <m:sSub>
                <m:sSubPr>
                  <m:ctrlPr>
                    <w:rPr>
                      <w:rFonts w:ascii="Cambria Math" w:hAnsi="Cambria Math" w:cstheme="majorHAnsi"/>
                      <w:i/>
                      <w:sz w:val="24"/>
                      <w:lang w:eastAsia="ko-KR"/>
                    </w:rPr>
                  </m:ctrlPr>
                </m:sSubPr>
                <m:e>
                  <m:r>
                    <w:rPr>
                      <w:rFonts w:ascii="Cambria Math" w:hAnsi="Cambria Math" w:cstheme="majorHAnsi"/>
                      <w:sz w:val="24"/>
                      <w:lang w:eastAsia="ko-KR"/>
                    </w:rPr>
                    <m:t>G</m:t>
                  </m:r>
                </m:e>
                <m:sub>
                  <m:r>
                    <w:rPr>
                      <w:rFonts w:ascii="Cambria Math" w:hAnsi="Cambria Math" w:cstheme="majorHAnsi"/>
                      <w:sz w:val="24"/>
                      <w:lang w:eastAsia="ko-KR"/>
                    </w:rPr>
                    <m:t>j</m:t>
                  </m:r>
                </m:sub>
              </m:sSub>
              <m:r>
                <w:rPr>
                  <w:rFonts w:ascii="Cambria Math" w:hAnsi="Cambria Math" w:cstheme="majorHAnsi"/>
                  <w:sz w:val="24"/>
                  <w:lang w:eastAsia="ko-KR"/>
                </w:rPr>
                <m:t>(∙)&lt;1</m:t>
              </m:r>
            </m:oMath>
            <w:r>
              <w:rPr>
                <w:rFonts w:asciiTheme="majorHAnsi" w:eastAsiaTheme="minorEastAsia" w:hAnsiTheme="majorHAnsi" w:cstheme="majorHAnsi"/>
                <w:lang w:eastAsia="ko-KR"/>
              </w:rPr>
              <w:t xml:space="preserve">, </w:t>
            </w:r>
            <w:r w:rsidR="00897164">
              <w:rPr>
                <w:rFonts w:asciiTheme="majorHAnsi" w:eastAsiaTheme="minorEastAsia" w:hAnsiTheme="majorHAnsi" w:cstheme="majorHAnsi"/>
                <w:lang w:eastAsia="ko-KR"/>
              </w:rPr>
              <w:t xml:space="preserve">  </w:t>
            </w:r>
            <m:oMath>
              <m:nary>
                <m:naryPr>
                  <m:chr m:val="∑"/>
                  <m:limLoc m:val="subSup"/>
                  <m:ctrlPr>
                    <w:rPr>
                      <w:rFonts w:ascii="Cambria Math" w:hAnsi="Cambria Math" w:cstheme="majorHAnsi"/>
                      <w:i/>
                      <w:sz w:val="24"/>
                      <w:lang w:eastAsia="ko-KR"/>
                    </w:rPr>
                  </m:ctrlPr>
                </m:naryPr>
                <m:sub>
                  <m:r>
                    <w:rPr>
                      <w:rFonts w:ascii="Cambria Math" w:hAnsi="Cambria Math" w:cstheme="majorHAnsi"/>
                      <w:sz w:val="24"/>
                      <w:lang w:eastAsia="ko-KR"/>
                    </w:rPr>
                    <m:t>j=1</m:t>
                  </m:r>
                </m:sub>
                <m:sup>
                  <m:r>
                    <w:rPr>
                      <w:rFonts w:ascii="Cambria Math" w:hAnsi="Cambria Math" w:cstheme="majorHAnsi"/>
                      <w:sz w:val="24"/>
                      <w:lang w:eastAsia="ko-KR"/>
                    </w:rPr>
                    <m:t>J</m:t>
                  </m:r>
                </m:sup>
                <m:e>
                  <m:sSub>
                    <m:sSubPr>
                      <m:ctrlPr>
                        <w:rPr>
                          <w:rFonts w:ascii="Cambria Math" w:hAnsi="Cambria Math" w:cstheme="majorHAnsi"/>
                          <w:i/>
                          <w:sz w:val="24"/>
                          <w:lang w:eastAsia="ko-KR"/>
                        </w:rPr>
                      </m:ctrlPr>
                    </m:sSubPr>
                    <m:e>
                      <m:r>
                        <w:rPr>
                          <w:rFonts w:ascii="Cambria Math" w:hAnsi="Cambria Math" w:cstheme="majorHAnsi"/>
                          <w:sz w:val="24"/>
                          <w:lang w:eastAsia="ko-KR"/>
                        </w:rPr>
                        <m:t>G</m:t>
                      </m:r>
                    </m:e>
                    <m:sub>
                      <m:r>
                        <w:rPr>
                          <w:rFonts w:ascii="Cambria Math" w:hAnsi="Cambria Math" w:cstheme="majorHAnsi"/>
                          <w:sz w:val="24"/>
                          <w:lang w:eastAsia="ko-KR"/>
                        </w:rPr>
                        <m:t>j</m:t>
                      </m:r>
                    </m:sub>
                  </m:sSub>
                  <m:r>
                    <w:rPr>
                      <w:rFonts w:ascii="Cambria Math" w:hAnsi="Cambria Math" w:cstheme="majorHAnsi"/>
                      <w:sz w:val="24"/>
                      <w:lang w:eastAsia="ko-KR"/>
                    </w:rPr>
                    <m:t>(∙)=1</m:t>
                  </m:r>
                </m:e>
              </m:nary>
            </m:oMath>
          </w:p>
        </w:tc>
        <w:tc>
          <w:tcPr>
            <w:tcW w:w="651" w:type="pct"/>
            <w:vAlign w:val="center"/>
          </w:tcPr>
          <w:p w14:paraId="5F4AE56E" w14:textId="77777777" w:rsidR="0075206E" w:rsidRPr="0010387C" w:rsidRDefault="0075206E" w:rsidP="00B00E05">
            <w:pPr>
              <w:numPr>
                <w:ilvl w:val="0"/>
                <w:numId w:val="11"/>
              </w:numPr>
              <w:spacing w:before="360" w:after="360"/>
              <w:contextualSpacing/>
              <w:jc w:val="right"/>
              <w:rPr>
                <w:rFonts w:ascii="Calibri" w:eastAsia="Calibri" w:hAnsi="Calibri" w:cs="Times New Roman"/>
                <w:lang w:val="en-US"/>
              </w:rPr>
            </w:pPr>
          </w:p>
        </w:tc>
      </w:tr>
    </w:tbl>
    <w:p w14:paraId="7E944BCB" w14:textId="4CD55D1E" w:rsidR="00BA7829" w:rsidRPr="00BA7829" w:rsidRDefault="00BA7829" w:rsidP="007D269F">
      <w:pPr>
        <w:rPr>
          <w:rFonts w:eastAsia="Times New Roman" w:cs="Times New Roman"/>
          <w:szCs w:val="24"/>
          <w:lang w:val="en-US"/>
        </w:rPr>
      </w:pPr>
      <w:r w:rsidRPr="00BA7829">
        <w:rPr>
          <w:rFonts w:eastAsia="Times New Roman" w:cs="Times New Roman"/>
          <w:szCs w:val="24"/>
          <w:lang w:val="en-US"/>
        </w:rPr>
        <w:t xml:space="preserve">where </w:t>
      </w:r>
      <m:oMath>
        <m:sSub>
          <m:sSubPr>
            <m:ctrlPr>
              <w:rPr>
                <w:rFonts w:ascii="Cambria Math" w:hAnsi="Cambria Math" w:cstheme="majorHAnsi"/>
                <w:i/>
                <w:lang w:eastAsia="ko-KR"/>
              </w:rPr>
            </m:ctrlPr>
          </m:sSubPr>
          <m:e>
            <m:r>
              <w:rPr>
                <w:rFonts w:ascii="Cambria Math" w:hAnsi="Cambria Math" w:cstheme="majorHAnsi"/>
                <w:lang w:eastAsia="ko-KR"/>
              </w:rPr>
              <m:t>G</m:t>
            </m:r>
          </m:e>
          <m:sub>
            <m:r>
              <w:rPr>
                <w:rFonts w:ascii="Cambria Math" w:hAnsi="Cambria Math" w:cstheme="majorHAnsi"/>
                <w:lang w:eastAsia="ko-KR"/>
              </w:rPr>
              <m:t>j</m:t>
            </m:r>
          </m:sub>
        </m:sSub>
        <m:r>
          <w:rPr>
            <w:rFonts w:ascii="Cambria Math" w:hAnsi="Cambria Math" w:cstheme="majorHAnsi"/>
            <w:lang w:eastAsia="ko-KR"/>
          </w:rPr>
          <m:t>(∙)</m:t>
        </m:r>
      </m:oMath>
      <w:r>
        <w:rPr>
          <w:rFonts w:eastAsia="Times New Roman" w:cs="Times New Roman"/>
          <w:szCs w:val="24"/>
          <w:lang w:val="en-US"/>
        </w:rPr>
        <w:t xml:space="preserve"> </w:t>
      </w:r>
      <w:r w:rsidRPr="00BA7829">
        <w:rPr>
          <w:rFonts w:eastAsia="Times New Roman" w:cs="Times New Roman"/>
          <w:szCs w:val="24"/>
          <w:lang w:val="en-US"/>
        </w:rPr>
        <w:t>is a predetermined function. The prop</w:t>
      </w:r>
      <w:r>
        <w:rPr>
          <w:rFonts w:eastAsia="Times New Roman" w:cs="Times New Roman"/>
          <w:szCs w:val="24"/>
          <w:lang w:val="en-US"/>
        </w:rPr>
        <w:t>erties specified in equation 8</w:t>
      </w:r>
      <w:r w:rsidRPr="00BA7829">
        <w:rPr>
          <w:rFonts w:eastAsia="Times New Roman" w:cs="Times New Roman"/>
          <w:szCs w:val="24"/>
          <w:lang w:val="en-US"/>
        </w:rPr>
        <w:t xml:space="preserve"> for </w:t>
      </w:r>
      <m:oMath>
        <m:sSub>
          <m:sSubPr>
            <m:ctrlPr>
              <w:rPr>
                <w:rFonts w:ascii="Cambria Math" w:hAnsi="Cambria Math" w:cstheme="majorHAnsi"/>
                <w:i/>
                <w:lang w:eastAsia="ko-KR"/>
              </w:rPr>
            </m:ctrlPr>
          </m:sSubPr>
          <m:e>
            <m:r>
              <w:rPr>
                <w:rFonts w:ascii="Cambria Math" w:hAnsi="Cambria Math" w:cstheme="majorHAnsi"/>
                <w:lang w:eastAsia="ko-KR"/>
              </w:rPr>
              <m:t>G</m:t>
            </m:r>
          </m:e>
          <m:sub>
            <m:r>
              <w:rPr>
                <w:rFonts w:ascii="Cambria Math" w:hAnsi="Cambria Math" w:cstheme="majorHAnsi"/>
                <w:lang w:eastAsia="ko-KR"/>
              </w:rPr>
              <m:t>j</m:t>
            </m:r>
          </m:sub>
        </m:sSub>
        <m:r>
          <w:rPr>
            <w:rFonts w:ascii="Cambria Math" w:hAnsi="Cambria Math" w:cstheme="majorHAnsi"/>
            <w:lang w:eastAsia="ko-KR"/>
          </w:rPr>
          <m:t>(∙)</m:t>
        </m:r>
      </m:oMath>
      <w:r>
        <w:rPr>
          <w:rFonts w:eastAsia="Times New Roman" w:cs="Times New Roman"/>
          <w:lang w:eastAsia="ko-KR"/>
        </w:rPr>
        <w:t xml:space="preserve"> </w:t>
      </w:r>
      <w:r w:rsidRPr="00BA7829">
        <w:rPr>
          <w:rFonts w:eastAsia="Times New Roman" w:cs="Times New Roman"/>
          <w:szCs w:val="24"/>
          <w:lang w:val="en-US"/>
        </w:rPr>
        <w:t xml:space="preserve">warrant that the predicted fractional crash types will range between 0 and 1, and will add up to 1 for each </w:t>
      </w:r>
      <w:r>
        <w:rPr>
          <w:rFonts w:eastAsia="Times New Roman" w:cs="Times New Roman"/>
          <w:szCs w:val="24"/>
          <w:lang w:val="en-US"/>
        </w:rPr>
        <w:t>S</w:t>
      </w:r>
      <w:r w:rsidRPr="00BA7829">
        <w:rPr>
          <w:rFonts w:eastAsia="Times New Roman" w:cs="Times New Roman"/>
          <w:szCs w:val="24"/>
          <w:lang w:val="en-US"/>
        </w:rPr>
        <w:t xml:space="preserve">TAZ. In this study, a </w:t>
      </w:r>
      <w:r w:rsidR="00EF0CBA">
        <w:rPr>
          <w:rFonts w:eastAsia="Times New Roman" w:cs="Times New Roman"/>
          <w:szCs w:val="24"/>
          <w:lang w:val="en-US"/>
        </w:rPr>
        <w:t>MNL</w:t>
      </w:r>
      <w:r w:rsidRPr="00BA7829">
        <w:rPr>
          <w:rFonts w:eastAsia="Times New Roman" w:cs="Times New Roman"/>
          <w:szCs w:val="24"/>
          <w:lang w:val="en-US"/>
        </w:rPr>
        <w:t xml:space="preserve"> functional form for </w:t>
      </w:r>
      <m:oMath>
        <m:sSub>
          <m:sSubPr>
            <m:ctrlPr>
              <w:rPr>
                <w:rFonts w:ascii="Cambria Math" w:hAnsi="Cambria Math" w:cstheme="majorHAnsi"/>
                <w:i/>
                <w:lang w:eastAsia="ko-KR"/>
              </w:rPr>
            </m:ctrlPr>
          </m:sSubPr>
          <m:e>
            <m:r>
              <w:rPr>
                <w:rFonts w:ascii="Cambria Math" w:hAnsi="Cambria Math" w:cstheme="majorHAnsi"/>
                <w:lang w:eastAsia="ko-KR"/>
              </w:rPr>
              <m:t>G</m:t>
            </m:r>
          </m:e>
          <m:sub>
            <m:r>
              <w:rPr>
                <w:rFonts w:ascii="Cambria Math" w:hAnsi="Cambria Math" w:cstheme="majorHAnsi"/>
                <w:lang w:eastAsia="ko-KR"/>
              </w:rPr>
              <m:t>j</m:t>
            </m:r>
          </m:sub>
        </m:sSub>
      </m:oMath>
      <w:r w:rsidRPr="00BA7829">
        <w:rPr>
          <w:rFonts w:eastAsia="Times New Roman" w:cs="Times New Roman"/>
          <w:szCs w:val="24"/>
          <w:lang w:val="en-US"/>
        </w:rPr>
        <w:t xml:space="preserve"> in the fractional split model of equation </w:t>
      </w:r>
      <w:r>
        <w:rPr>
          <w:rFonts w:eastAsia="Times New Roman" w:cs="Times New Roman"/>
          <w:szCs w:val="24"/>
          <w:lang w:val="en-US"/>
        </w:rPr>
        <w:t>8</w:t>
      </w:r>
      <w:r w:rsidRPr="00BA7829">
        <w:rPr>
          <w:rFonts w:eastAsia="Times New Roman" w:cs="Times New Roman"/>
          <w:szCs w:val="24"/>
          <w:lang w:val="en-US"/>
        </w:rPr>
        <w:t xml:space="preserve">. Then equation </w:t>
      </w:r>
      <w:r>
        <w:rPr>
          <w:rFonts w:eastAsia="Times New Roman" w:cs="Times New Roman"/>
          <w:szCs w:val="24"/>
          <w:lang w:val="en-US"/>
        </w:rPr>
        <w:t>8</w:t>
      </w:r>
      <w:r w:rsidRPr="00BA7829">
        <w:rPr>
          <w:rFonts w:eastAsia="Times New Roman" w:cs="Times New Roman"/>
          <w:szCs w:val="24"/>
          <w:lang w:val="en-US"/>
        </w:rPr>
        <w:t xml:space="preserve"> is rewritten as: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F93840" w:rsidRPr="0010387C" w14:paraId="35E1FA01" w14:textId="77777777" w:rsidTr="00B00E05">
        <w:tc>
          <w:tcPr>
            <w:tcW w:w="4349" w:type="pct"/>
            <w:vAlign w:val="center"/>
          </w:tcPr>
          <w:p w14:paraId="44E9FC00" w14:textId="394BBF66" w:rsidR="00F93840" w:rsidRPr="0010387C" w:rsidRDefault="00F93840" w:rsidP="00F71085">
            <w:pPr>
              <w:spacing w:before="360" w:after="360"/>
              <w:rPr>
                <w:rFonts w:eastAsia="Calibri" w:cs="Times New Roman"/>
                <w:lang w:val="en-US"/>
              </w:rPr>
            </w:pPr>
            <m:oMathPara>
              <m:oMathParaPr>
                <m:jc m:val="left"/>
              </m:oMathParaPr>
              <m:oMath>
                <m:r>
                  <w:rPr>
                    <w:rFonts w:ascii="Cambria Math" w:hAnsi="Cambria Math" w:cstheme="majorHAnsi"/>
                    <w:sz w:val="24"/>
                    <w:lang w:eastAsia="ko-KR"/>
                  </w:rPr>
                  <w:lastRenderedPageBreak/>
                  <m:t>E(</m:t>
                </m:r>
                <m:sSub>
                  <m:sSubPr>
                    <m:ctrlPr>
                      <w:rPr>
                        <w:rFonts w:ascii="Cambria Math" w:hAnsi="Cambria Math" w:cstheme="majorHAnsi"/>
                        <w:i/>
                        <w:sz w:val="24"/>
                        <w:lang w:eastAsia="ko-KR"/>
                      </w:rPr>
                    </m:ctrlPr>
                  </m:sSubPr>
                  <m:e>
                    <m:r>
                      <w:rPr>
                        <w:rFonts w:ascii="Cambria Math" w:hAnsi="Cambria Math" w:cstheme="majorHAnsi"/>
                        <w:sz w:val="24"/>
                        <w:lang w:eastAsia="ko-KR"/>
                      </w:rPr>
                      <m:t>y</m:t>
                    </m:r>
                  </m:e>
                  <m:sub>
                    <m:r>
                      <w:rPr>
                        <w:rFonts w:ascii="Cambria Math" w:hAnsi="Cambria Math" w:cstheme="majorHAnsi"/>
                        <w:sz w:val="24"/>
                        <w:lang w:eastAsia="ko-KR"/>
                      </w:rPr>
                      <m:t>ij</m:t>
                    </m:r>
                  </m:sub>
                </m:sSub>
                <m:r>
                  <w:rPr>
                    <w:rFonts w:ascii="Cambria Math" w:hAnsi="Cambria Math" w:cstheme="majorHAnsi"/>
                    <w:sz w:val="24"/>
                    <w:lang w:eastAsia="ko-KR"/>
                  </w:rPr>
                  <m:t>|</m:t>
                </m:r>
                <m:sSub>
                  <m:sSubPr>
                    <m:ctrlPr>
                      <w:rPr>
                        <w:rFonts w:ascii="Cambria Math" w:eastAsia="Times New Roman" w:hAnsi="Cambria Math" w:cs="Times New Roman"/>
                        <w:sz w:val="24"/>
                        <w:szCs w:val="24"/>
                        <w:lang w:val="en-US"/>
                      </w:rPr>
                    </m:ctrlPr>
                  </m:sSubPr>
                  <m:e>
                    <m:r>
                      <w:rPr>
                        <w:rFonts w:ascii="Cambria Math" w:eastAsia="Times New Roman" w:hAnsi="Cambria Math" w:cs="Times New Roman"/>
                        <w:sz w:val="24"/>
                        <w:szCs w:val="24"/>
                        <w:lang w:val="en-US"/>
                      </w:rPr>
                      <m:t>d</m:t>
                    </m:r>
                  </m:e>
                  <m:sub>
                    <m:r>
                      <w:rPr>
                        <w:rFonts w:ascii="Cambria Math" w:eastAsia="Times New Roman" w:hAnsi="Cambria Math" w:cs="Times New Roman"/>
                        <w:sz w:val="24"/>
                        <w:szCs w:val="24"/>
                        <w:lang w:val="en-US"/>
                      </w:rPr>
                      <m:t>ij</m:t>
                    </m:r>
                  </m:sub>
                </m:sSub>
                <m:r>
                  <w:rPr>
                    <w:rFonts w:ascii="Cambria Math" w:hAnsi="Cambria Math" w:cstheme="majorHAnsi"/>
                    <w:sz w:val="24"/>
                    <w:lang w:eastAsia="ko-KR"/>
                  </w:rPr>
                  <m:t>)=</m:t>
                </m:r>
                <m:sSub>
                  <m:sSubPr>
                    <m:ctrlPr>
                      <w:rPr>
                        <w:rFonts w:ascii="Cambria Math" w:hAnsi="Cambria Math" w:cstheme="majorHAnsi"/>
                        <w:i/>
                        <w:sz w:val="24"/>
                        <w:lang w:eastAsia="ko-KR"/>
                      </w:rPr>
                    </m:ctrlPr>
                  </m:sSubPr>
                  <m:e>
                    <m:r>
                      <w:rPr>
                        <w:rFonts w:ascii="Cambria Math" w:hAnsi="Cambria Math" w:cstheme="majorHAnsi"/>
                        <w:sz w:val="24"/>
                        <w:lang w:eastAsia="ko-KR"/>
                      </w:rPr>
                      <m:t>G</m:t>
                    </m:r>
                  </m:e>
                  <m:sub>
                    <m:r>
                      <w:rPr>
                        <w:rFonts w:ascii="Cambria Math" w:hAnsi="Cambria Math" w:cstheme="majorHAnsi"/>
                        <w:sz w:val="24"/>
                        <w:lang w:eastAsia="ko-KR"/>
                      </w:rPr>
                      <m:t>j</m:t>
                    </m:r>
                  </m:sub>
                </m:sSub>
                <m:r>
                  <w:rPr>
                    <w:rFonts w:ascii="Cambria Math" w:hAnsi="Cambria Math" w:cstheme="majorHAnsi"/>
                    <w:sz w:val="24"/>
                    <w:lang w:eastAsia="ko-KR"/>
                  </w:rPr>
                  <m:t>(∙)=</m:t>
                </m:r>
                <m:f>
                  <m:fPr>
                    <m:ctrlPr>
                      <w:rPr>
                        <w:rFonts w:ascii="Cambria Math" w:hAnsi="Cambria Math" w:cstheme="majorHAnsi"/>
                        <w:i/>
                        <w:sz w:val="24"/>
                        <w:lang w:eastAsia="ko-KR"/>
                      </w:rPr>
                    </m:ctrlPr>
                  </m:fPr>
                  <m:num>
                    <m:func>
                      <m:funcPr>
                        <m:ctrlPr>
                          <w:rPr>
                            <w:rFonts w:ascii="Cambria Math" w:hAnsi="Cambria Math" w:cstheme="majorHAnsi"/>
                            <w:i/>
                            <w:sz w:val="24"/>
                            <w:lang w:eastAsia="ko-KR"/>
                          </w:rPr>
                        </m:ctrlPr>
                      </m:funcPr>
                      <m:fName>
                        <m:r>
                          <m:rPr>
                            <m:sty m:val="p"/>
                          </m:rPr>
                          <w:rPr>
                            <w:rFonts w:ascii="Cambria Math" w:hAnsi="Cambria Math" w:cstheme="majorHAnsi"/>
                            <w:sz w:val="24"/>
                            <w:lang w:eastAsia="ko-KR"/>
                          </w:rPr>
                          <m:t>exp</m:t>
                        </m:r>
                      </m:fName>
                      <m:e>
                        <m:r>
                          <w:rPr>
                            <w:rFonts w:ascii="Cambria Math" w:hAnsi="Cambria Math" w:cstheme="majorHAnsi"/>
                            <w:sz w:val="24"/>
                            <w:lang w:eastAsia="ko-KR"/>
                          </w:rPr>
                          <m:t>(</m:t>
                        </m:r>
                      </m:e>
                    </m:func>
                    <m:d>
                      <m:dPr>
                        <m:ctrlPr>
                          <w:rPr>
                            <w:rFonts w:ascii="Cambria Math" w:eastAsia="Times New Roman" w:hAnsi="Cambria Math" w:cs="Times New Roman"/>
                            <w:b/>
                            <w:i/>
                            <w:sz w:val="24"/>
                            <w:szCs w:val="24"/>
                            <w:lang w:val="en-US"/>
                          </w:rPr>
                        </m:ctrlPr>
                      </m:dPr>
                      <m:e>
                        <m:sSub>
                          <m:sSubPr>
                            <m:ctrlPr>
                              <w:rPr>
                                <w:rFonts w:ascii="Cambria Math" w:eastAsia="Times New Roman" w:hAnsi="Cambria Math" w:cs="Times New Roman"/>
                                <w:b/>
                                <w:i/>
                                <w:sz w:val="24"/>
                                <w:szCs w:val="24"/>
                                <w:lang w:val="en-US"/>
                              </w:rPr>
                            </m:ctrlPr>
                          </m:sSubPr>
                          <m:e>
                            <m:r>
                              <m:rPr>
                                <m:sty m:val="bi"/>
                              </m:rPr>
                              <w:rPr>
                                <w:rFonts w:ascii="Cambria Math" w:eastAsia="Times New Roman" w:hAnsi="Cambria Math" w:cs="Times New Roman"/>
                                <w:sz w:val="24"/>
                                <w:szCs w:val="24"/>
                                <w:lang w:val="en-US"/>
                              </w:rPr>
                              <m:t>β</m:t>
                            </m:r>
                          </m:e>
                          <m:sub>
                            <m:r>
                              <m:rPr>
                                <m:sty m:val="bi"/>
                              </m:rPr>
                              <w:rPr>
                                <w:rFonts w:ascii="Cambria Math" w:eastAsia="Times New Roman" w:hAnsi="Cambria Math" w:cs="Times New Roman"/>
                                <w:sz w:val="24"/>
                                <w:szCs w:val="24"/>
                                <w:lang w:val="en-US"/>
                              </w:rPr>
                              <m:t>j</m:t>
                            </m:r>
                          </m:sub>
                        </m:sSub>
                        <m:r>
                          <m:rPr>
                            <m:sty m:val="bi"/>
                          </m:rPr>
                          <w:rPr>
                            <w:rFonts w:ascii="Cambria Math" w:eastAsia="Times New Roman" w:hAnsi="Cambria Math" w:cs="Times New Roman"/>
                            <w:sz w:val="24"/>
                            <w:szCs w:val="24"/>
                            <w:lang w:val="en-US"/>
                          </w:rPr>
                          <m:t>+</m:t>
                        </m:r>
                        <m:sSub>
                          <m:sSubPr>
                            <m:ctrlPr>
                              <w:rPr>
                                <w:rFonts w:ascii="Cambria Math" w:eastAsia="Times New Roman" w:hAnsi="Cambria Math" w:cs="Times New Roman"/>
                                <w:b/>
                                <w:i/>
                                <w:sz w:val="24"/>
                                <w:szCs w:val="24"/>
                                <w:lang w:val="en-US"/>
                              </w:rPr>
                            </m:ctrlPr>
                          </m:sSubPr>
                          <m:e>
                            <m:r>
                              <m:rPr>
                                <m:sty m:val="bi"/>
                              </m:rPr>
                              <w:rPr>
                                <w:rFonts w:ascii="Cambria Math" w:eastAsia="Times New Roman" w:hAnsi="Cambria Math" w:cs="Times New Roman"/>
                                <w:sz w:val="24"/>
                                <w:szCs w:val="24"/>
                                <w:lang w:val="en-US"/>
                              </w:rPr>
                              <m:t>ρ</m:t>
                            </m:r>
                          </m:e>
                          <m:sub>
                            <m:r>
                              <m:rPr>
                                <m:sty m:val="bi"/>
                              </m:rPr>
                              <w:rPr>
                                <w:rFonts w:ascii="Cambria Math" w:eastAsia="Times New Roman" w:hAnsi="Cambria Math" w:cs="Times New Roman"/>
                                <w:sz w:val="24"/>
                                <w:szCs w:val="24"/>
                                <w:lang w:val="en-US"/>
                              </w:rPr>
                              <m:t>ij</m:t>
                            </m:r>
                          </m:sub>
                        </m:sSub>
                      </m:e>
                    </m:d>
                    <m:sSub>
                      <m:sSubPr>
                        <m:ctrlPr>
                          <w:rPr>
                            <w:rFonts w:ascii="Cambria Math" w:eastAsia="Times New Roman" w:hAnsi="Cambria Math" w:cs="Times New Roman"/>
                            <w:sz w:val="24"/>
                            <w:szCs w:val="24"/>
                            <w:lang w:val="en-US"/>
                          </w:rPr>
                        </m:ctrlPr>
                      </m:sSubPr>
                      <m:e>
                        <m:r>
                          <w:rPr>
                            <w:rFonts w:ascii="Cambria Math" w:eastAsia="Times New Roman" w:hAnsi="Cambria Math" w:cs="Times New Roman"/>
                            <w:sz w:val="24"/>
                            <w:szCs w:val="24"/>
                            <w:lang w:val="en-US"/>
                          </w:rPr>
                          <m:t>d</m:t>
                        </m:r>
                      </m:e>
                      <m:sub>
                        <m:r>
                          <w:rPr>
                            <w:rFonts w:ascii="Cambria Math" w:eastAsia="Times New Roman" w:hAnsi="Cambria Math" w:cs="Times New Roman"/>
                            <w:sz w:val="24"/>
                            <w:szCs w:val="24"/>
                            <w:lang w:val="en-US"/>
                          </w:rPr>
                          <m:t>ij</m:t>
                        </m:r>
                      </m:sub>
                    </m:sSub>
                    <m:r>
                      <w:rPr>
                        <w:rFonts w:ascii="Cambria Math" w:eastAsia="Times New Roman" w:hAnsi="Cambria Math" w:cs="Times New Roman"/>
                        <w:sz w:val="24"/>
                        <w:szCs w:val="24"/>
                        <w:lang w:val="en-US"/>
                      </w:rPr>
                      <m:t>+</m:t>
                    </m:r>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ξ</m:t>
                        </m:r>
                      </m:e>
                      <m:sub>
                        <m:r>
                          <w:rPr>
                            <w:rFonts w:ascii="Cambria Math" w:eastAsia="Times New Roman" w:hAnsi="Cambria Math" w:cs="Times New Roman"/>
                            <w:sz w:val="24"/>
                            <w:szCs w:val="24"/>
                            <w:lang w:val="en-US"/>
                          </w:rPr>
                          <m:t>ij</m:t>
                        </m:r>
                      </m:sub>
                    </m:sSub>
                    <m:r>
                      <w:rPr>
                        <w:rFonts w:ascii="Cambria Math" w:eastAsia="Times New Roman" w:hAnsi="Cambria Math" w:cs="Times New Roman"/>
                        <w:sz w:val="24"/>
                        <w:szCs w:val="24"/>
                        <w:lang w:val="en-US"/>
                      </w:rPr>
                      <m:t>±</m:t>
                    </m:r>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ψ</m:t>
                        </m:r>
                      </m:e>
                      <m:sub>
                        <m:r>
                          <w:rPr>
                            <w:rFonts w:ascii="Cambria Math" w:eastAsia="Times New Roman" w:hAnsi="Cambria Math" w:cs="Times New Roman"/>
                            <w:sz w:val="24"/>
                            <w:szCs w:val="24"/>
                            <w:lang w:val="en-US"/>
                          </w:rPr>
                          <m:t>ij</m:t>
                        </m:r>
                      </m:sub>
                    </m:sSub>
                    <m:r>
                      <w:rPr>
                        <w:rFonts w:ascii="Cambria Math" w:hAnsi="Cambria Math" w:cstheme="majorHAnsi"/>
                        <w:sz w:val="24"/>
                        <w:lang w:eastAsia="ko-KR"/>
                      </w:rPr>
                      <m:t>)</m:t>
                    </m:r>
                  </m:num>
                  <m:den>
                    <m:nary>
                      <m:naryPr>
                        <m:chr m:val="∑"/>
                        <m:limLoc m:val="subSup"/>
                        <m:ctrlPr>
                          <w:rPr>
                            <w:rFonts w:ascii="Cambria Math" w:hAnsi="Cambria Math" w:cstheme="majorHAnsi"/>
                            <w:i/>
                            <w:sz w:val="24"/>
                            <w:lang w:eastAsia="ko-KR"/>
                          </w:rPr>
                        </m:ctrlPr>
                      </m:naryPr>
                      <m:sub>
                        <m:r>
                          <w:rPr>
                            <w:rFonts w:ascii="Cambria Math" w:hAnsi="Cambria Math" w:cstheme="majorHAnsi"/>
                            <w:sz w:val="24"/>
                            <w:lang w:eastAsia="ko-KR"/>
                          </w:rPr>
                          <m:t>j=1</m:t>
                        </m:r>
                      </m:sub>
                      <m:sup>
                        <m:r>
                          <w:rPr>
                            <w:rFonts w:ascii="Cambria Math" w:hAnsi="Cambria Math" w:cstheme="majorHAnsi"/>
                            <w:sz w:val="24"/>
                            <w:lang w:eastAsia="ko-KR"/>
                          </w:rPr>
                          <m:t>J</m:t>
                        </m:r>
                      </m:sup>
                      <m:e>
                        <m:func>
                          <m:funcPr>
                            <m:ctrlPr>
                              <w:rPr>
                                <w:rFonts w:ascii="Cambria Math" w:hAnsi="Cambria Math" w:cstheme="majorHAnsi"/>
                                <w:i/>
                                <w:sz w:val="24"/>
                                <w:lang w:eastAsia="ko-KR"/>
                              </w:rPr>
                            </m:ctrlPr>
                          </m:funcPr>
                          <m:fName>
                            <m:r>
                              <m:rPr>
                                <m:sty m:val="p"/>
                              </m:rPr>
                              <w:rPr>
                                <w:rFonts w:ascii="Cambria Math" w:hAnsi="Cambria Math" w:cstheme="majorHAnsi"/>
                                <w:sz w:val="24"/>
                                <w:lang w:eastAsia="ko-KR"/>
                              </w:rPr>
                              <m:t>exp</m:t>
                            </m:r>
                          </m:fName>
                          <m:e>
                            <m:r>
                              <w:rPr>
                                <w:rFonts w:ascii="Cambria Math" w:hAnsi="Cambria Math" w:cstheme="majorHAnsi"/>
                                <w:sz w:val="24"/>
                                <w:lang w:eastAsia="ko-KR"/>
                              </w:rPr>
                              <m:t>(</m:t>
                            </m:r>
                          </m:e>
                        </m:func>
                        <m:d>
                          <m:dPr>
                            <m:ctrlPr>
                              <w:rPr>
                                <w:rFonts w:ascii="Cambria Math" w:eastAsia="Times New Roman" w:hAnsi="Cambria Math" w:cs="Times New Roman"/>
                                <w:b/>
                                <w:i/>
                                <w:sz w:val="24"/>
                                <w:szCs w:val="24"/>
                                <w:lang w:val="en-US"/>
                              </w:rPr>
                            </m:ctrlPr>
                          </m:dPr>
                          <m:e>
                            <m:sSub>
                              <m:sSubPr>
                                <m:ctrlPr>
                                  <w:rPr>
                                    <w:rFonts w:ascii="Cambria Math" w:eastAsia="Times New Roman" w:hAnsi="Cambria Math" w:cs="Times New Roman"/>
                                    <w:b/>
                                    <w:i/>
                                    <w:sz w:val="24"/>
                                    <w:szCs w:val="24"/>
                                    <w:lang w:val="en-US"/>
                                  </w:rPr>
                                </m:ctrlPr>
                              </m:sSubPr>
                              <m:e>
                                <m:r>
                                  <m:rPr>
                                    <m:sty m:val="bi"/>
                                  </m:rPr>
                                  <w:rPr>
                                    <w:rFonts w:ascii="Cambria Math" w:eastAsia="Times New Roman" w:hAnsi="Cambria Math" w:cs="Times New Roman"/>
                                    <w:sz w:val="24"/>
                                    <w:szCs w:val="24"/>
                                    <w:lang w:val="en-US"/>
                                  </w:rPr>
                                  <m:t>β</m:t>
                                </m:r>
                              </m:e>
                              <m:sub>
                                <m:r>
                                  <m:rPr>
                                    <m:sty m:val="bi"/>
                                  </m:rPr>
                                  <w:rPr>
                                    <w:rFonts w:ascii="Cambria Math" w:eastAsia="Times New Roman" w:hAnsi="Cambria Math" w:cs="Times New Roman"/>
                                    <w:sz w:val="24"/>
                                    <w:szCs w:val="24"/>
                                    <w:lang w:val="en-US"/>
                                  </w:rPr>
                                  <m:t>j</m:t>
                                </m:r>
                              </m:sub>
                            </m:sSub>
                            <m:r>
                              <m:rPr>
                                <m:sty m:val="bi"/>
                              </m:rPr>
                              <w:rPr>
                                <w:rFonts w:ascii="Cambria Math" w:eastAsia="Times New Roman" w:hAnsi="Cambria Math" w:cs="Times New Roman"/>
                                <w:sz w:val="24"/>
                                <w:szCs w:val="24"/>
                                <w:lang w:val="en-US"/>
                              </w:rPr>
                              <m:t>+</m:t>
                            </m:r>
                            <m:sSub>
                              <m:sSubPr>
                                <m:ctrlPr>
                                  <w:rPr>
                                    <w:rFonts w:ascii="Cambria Math" w:eastAsia="Times New Roman" w:hAnsi="Cambria Math" w:cs="Times New Roman"/>
                                    <w:b/>
                                    <w:i/>
                                    <w:sz w:val="24"/>
                                    <w:szCs w:val="24"/>
                                    <w:lang w:val="en-US"/>
                                  </w:rPr>
                                </m:ctrlPr>
                              </m:sSubPr>
                              <m:e>
                                <m:r>
                                  <m:rPr>
                                    <m:sty m:val="bi"/>
                                  </m:rPr>
                                  <w:rPr>
                                    <w:rFonts w:ascii="Cambria Math" w:eastAsia="Times New Roman" w:hAnsi="Cambria Math" w:cs="Times New Roman"/>
                                    <w:sz w:val="24"/>
                                    <w:szCs w:val="24"/>
                                    <w:lang w:val="en-US"/>
                                  </w:rPr>
                                  <m:t>ρ</m:t>
                                </m:r>
                              </m:e>
                              <m:sub>
                                <m:r>
                                  <m:rPr>
                                    <m:sty m:val="bi"/>
                                  </m:rPr>
                                  <w:rPr>
                                    <w:rFonts w:ascii="Cambria Math" w:eastAsia="Times New Roman" w:hAnsi="Cambria Math" w:cs="Times New Roman"/>
                                    <w:sz w:val="24"/>
                                    <w:szCs w:val="24"/>
                                    <w:lang w:val="en-US"/>
                                  </w:rPr>
                                  <m:t>ij</m:t>
                                </m:r>
                              </m:sub>
                            </m:sSub>
                          </m:e>
                        </m:d>
                        <m:sSub>
                          <m:sSubPr>
                            <m:ctrlPr>
                              <w:rPr>
                                <w:rFonts w:ascii="Cambria Math" w:eastAsia="Times New Roman" w:hAnsi="Cambria Math" w:cs="Times New Roman"/>
                                <w:sz w:val="24"/>
                                <w:szCs w:val="24"/>
                                <w:lang w:val="en-US"/>
                              </w:rPr>
                            </m:ctrlPr>
                          </m:sSubPr>
                          <m:e>
                            <m:r>
                              <w:rPr>
                                <w:rFonts w:ascii="Cambria Math" w:eastAsia="Times New Roman" w:hAnsi="Cambria Math" w:cs="Times New Roman"/>
                                <w:sz w:val="24"/>
                                <w:szCs w:val="24"/>
                                <w:lang w:val="en-US"/>
                              </w:rPr>
                              <m:t>d</m:t>
                            </m:r>
                          </m:e>
                          <m:sub>
                            <m:r>
                              <w:rPr>
                                <w:rFonts w:ascii="Cambria Math" w:eastAsia="Times New Roman" w:hAnsi="Cambria Math" w:cs="Times New Roman"/>
                                <w:sz w:val="24"/>
                                <w:szCs w:val="24"/>
                                <w:lang w:val="en-US"/>
                              </w:rPr>
                              <m:t>ij</m:t>
                            </m:r>
                          </m:sub>
                        </m:sSub>
                        <m:r>
                          <w:rPr>
                            <w:rFonts w:ascii="Cambria Math" w:eastAsia="Times New Roman" w:hAnsi="Cambria Math" w:cs="Times New Roman"/>
                            <w:sz w:val="24"/>
                            <w:szCs w:val="24"/>
                            <w:lang w:val="en-US"/>
                          </w:rPr>
                          <m:t>+</m:t>
                        </m:r>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ξ</m:t>
                            </m:r>
                          </m:e>
                          <m:sub>
                            <m:r>
                              <w:rPr>
                                <w:rFonts w:ascii="Cambria Math" w:eastAsia="Times New Roman" w:hAnsi="Cambria Math" w:cs="Times New Roman"/>
                                <w:sz w:val="24"/>
                                <w:szCs w:val="24"/>
                                <w:lang w:val="en-US"/>
                              </w:rPr>
                              <m:t>ij</m:t>
                            </m:r>
                          </m:sub>
                        </m:sSub>
                        <m:r>
                          <w:rPr>
                            <w:rFonts w:ascii="Cambria Math" w:eastAsia="Times New Roman" w:hAnsi="Cambria Math" w:cs="Times New Roman"/>
                            <w:sz w:val="24"/>
                            <w:szCs w:val="24"/>
                            <w:lang w:val="en-US"/>
                          </w:rPr>
                          <m:t>±</m:t>
                        </m:r>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ψ</m:t>
                            </m:r>
                          </m:e>
                          <m:sub>
                            <m:r>
                              <w:rPr>
                                <w:rFonts w:ascii="Cambria Math" w:eastAsia="Times New Roman" w:hAnsi="Cambria Math" w:cs="Times New Roman"/>
                                <w:sz w:val="24"/>
                                <w:szCs w:val="24"/>
                                <w:lang w:val="en-US"/>
                              </w:rPr>
                              <m:t>ij</m:t>
                            </m:r>
                          </m:sub>
                        </m:sSub>
                        <m:r>
                          <w:rPr>
                            <w:rFonts w:ascii="Cambria Math" w:hAnsi="Cambria Math" w:cstheme="majorHAnsi"/>
                            <w:sz w:val="24"/>
                            <w:lang w:eastAsia="ko-KR"/>
                          </w:rPr>
                          <m:t>)</m:t>
                        </m:r>
                      </m:e>
                    </m:nary>
                  </m:den>
                </m:f>
                <m:r>
                  <w:rPr>
                    <w:rFonts w:ascii="Cambria Math" w:hAnsi="Cambria Math" w:cstheme="majorHAnsi"/>
                    <w:sz w:val="24"/>
                    <w:lang w:eastAsia="ko-KR"/>
                  </w:rPr>
                  <m:t>, j=1,2,3,….,</m:t>
                </m:r>
              </m:oMath>
            </m:oMathPara>
          </w:p>
        </w:tc>
        <w:tc>
          <w:tcPr>
            <w:tcW w:w="651" w:type="pct"/>
            <w:vAlign w:val="center"/>
          </w:tcPr>
          <w:p w14:paraId="5F756649" w14:textId="77777777" w:rsidR="00F93840" w:rsidRPr="0010387C" w:rsidRDefault="00F93840" w:rsidP="00B00E05">
            <w:pPr>
              <w:numPr>
                <w:ilvl w:val="0"/>
                <w:numId w:val="11"/>
              </w:numPr>
              <w:spacing w:before="360" w:after="360"/>
              <w:contextualSpacing/>
              <w:jc w:val="right"/>
              <w:rPr>
                <w:rFonts w:ascii="Calibri" w:eastAsia="Calibri" w:hAnsi="Calibri" w:cs="Times New Roman"/>
                <w:lang w:val="en-US"/>
              </w:rPr>
            </w:pPr>
          </w:p>
        </w:tc>
      </w:tr>
    </w:tbl>
    <w:p w14:paraId="01AC4324" w14:textId="71247670" w:rsidR="00E04753" w:rsidRPr="004A34E5" w:rsidRDefault="00282CF1" w:rsidP="007D269F">
      <w:pPr>
        <w:rPr>
          <w:rFonts w:eastAsiaTheme="minorEastAsia" w:cs="Times New Roman"/>
          <w:szCs w:val="24"/>
          <w:lang w:val="en-US"/>
        </w:rPr>
      </w:pPr>
      <w:r>
        <w:rPr>
          <w:rFonts w:eastAsiaTheme="minorEastAsia"/>
          <w:szCs w:val="24"/>
          <w:lang w:val="en-US"/>
        </w:rPr>
        <w:t xml:space="preserve">where,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d</m:t>
            </m:r>
          </m:e>
          <m:sub>
            <m:r>
              <w:rPr>
                <w:rFonts w:ascii="Cambria Math" w:eastAsia="Times New Roman" w:hAnsi="Cambria Math" w:cs="Times New Roman"/>
                <w:szCs w:val="24"/>
                <w:lang w:val="en-US"/>
              </w:rPr>
              <m:t>ij</m:t>
            </m:r>
          </m:sub>
        </m:sSub>
      </m:oMath>
      <w:r>
        <w:rPr>
          <w:rFonts w:eastAsiaTheme="minorEastAsia" w:cs="Times New Roman"/>
          <w:szCs w:val="24"/>
          <w:lang w:val="en-US"/>
        </w:rPr>
        <w:t xml:space="preserve"> is a vector of attributes, </w:t>
      </w:r>
      <m:oMath>
        <m:sSub>
          <m:sSubPr>
            <m:ctrlPr>
              <w:rPr>
                <w:rFonts w:ascii="Cambria Math" w:eastAsia="Times New Roman" w:hAnsi="Cambria Math" w:cs="Times New Roman"/>
                <w:b/>
                <w:i/>
                <w:sz w:val="22"/>
                <w:szCs w:val="24"/>
                <w:lang w:val="en-US"/>
              </w:rPr>
            </m:ctrlPr>
          </m:sSubPr>
          <m:e>
            <m:r>
              <m:rPr>
                <m:sty m:val="bi"/>
              </m:rPr>
              <w:rPr>
                <w:rFonts w:ascii="Cambria Math" w:eastAsia="Times New Roman" w:hAnsi="Cambria Math" w:cs="Times New Roman"/>
                <w:szCs w:val="24"/>
                <w:lang w:val="en-US"/>
              </w:rPr>
              <m:t>β</m:t>
            </m:r>
          </m:e>
          <m:sub>
            <m:r>
              <w:rPr>
                <w:rFonts w:ascii="Cambria Math" w:eastAsia="Times New Roman" w:hAnsi="Cambria Math" w:cs="Times New Roman"/>
                <w:szCs w:val="24"/>
                <w:lang w:val="en-US"/>
              </w:rPr>
              <m:t>j</m:t>
            </m:r>
          </m:sub>
        </m:sSub>
      </m:oMath>
      <w:r>
        <w:rPr>
          <w:rFonts w:eastAsiaTheme="minorEastAsia" w:cs="Times New Roman"/>
          <w:b/>
          <w:szCs w:val="24"/>
          <w:lang w:val="en-US"/>
        </w:rPr>
        <w:t xml:space="preserve"> </w:t>
      </w:r>
      <w:r w:rsidRPr="00737DE7">
        <w:rPr>
          <w:rFonts w:eastAsiaTheme="minorEastAsia" w:cs="Times New Roman"/>
          <w:szCs w:val="24"/>
          <w:lang w:val="en-US"/>
        </w:rPr>
        <w:t>is</w:t>
      </w:r>
      <w:r>
        <w:rPr>
          <w:rFonts w:eastAsiaTheme="minorEastAsia" w:cs="Times New Roman"/>
          <w:szCs w:val="24"/>
          <w:lang w:val="en-US"/>
        </w:rPr>
        <w:t xml:space="preserve"> the corresponding vector of coefficients to be estimated for </w:t>
      </w:r>
      <w:r w:rsidR="00EF0CBA">
        <w:rPr>
          <w:rFonts w:eastAsiaTheme="minorEastAsia" w:cs="Times New Roman"/>
          <w:szCs w:val="24"/>
          <w:lang w:val="en-US"/>
        </w:rPr>
        <w:t>crash</w:t>
      </w:r>
      <w:r>
        <w:rPr>
          <w:rFonts w:eastAsiaTheme="minorEastAsia" w:cs="Times New Roman"/>
          <w:szCs w:val="24"/>
          <w:lang w:val="en-US"/>
        </w:rPr>
        <w:t xml:space="preserve"> type </w:t>
      </w:r>
      <m:oMath>
        <m:r>
          <w:rPr>
            <w:rFonts w:ascii="Cambria Math" w:eastAsia="Times New Roman" w:hAnsi="Cambria Math" w:cs="Times New Roman"/>
            <w:szCs w:val="24"/>
            <w:lang w:val="en-US"/>
          </w:rPr>
          <m:t>j</m:t>
        </m:r>
      </m:oMath>
      <w:r w:rsidR="004836D3">
        <w:rPr>
          <w:rFonts w:eastAsiaTheme="minorEastAsia" w:cs="Times New Roman"/>
          <w:szCs w:val="24"/>
          <w:lang w:val="en-US"/>
        </w:rPr>
        <w:t>.</w:t>
      </w:r>
      <w:r>
        <w:rPr>
          <w:rFonts w:eastAsiaTheme="minorEastAsia" w:cs="Times New Roman"/>
          <w:szCs w:val="24"/>
          <w:lang w:val="en-US"/>
        </w:rPr>
        <w:t xml:space="preserve"> </w:t>
      </w:r>
      <m:oMath>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ρ</m:t>
            </m:r>
          </m:e>
          <m:sub>
            <m:r>
              <w:rPr>
                <w:rFonts w:ascii="Cambria Math" w:eastAsia="Times New Roman" w:hAnsi="Cambria Math" w:cs="Times New Roman"/>
                <w:szCs w:val="24"/>
                <w:lang w:val="en-US"/>
              </w:rPr>
              <m:t>ij</m:t>
            </m:r>
          </m:sub>
        </m:sSub>
      </m:oMath>
      <w:r>
        <w:rPr>
          <w:rFonts w:cs="Times New Roman"/>
          <w:lang w:val="en-US"/>
        </w:rPr>
        <w:t xml:space="preserve"> </w:t>
      </w:r>
      <w:r>
        <w:rPr>
          <w:rFonts w:eastAsia="Times New Roman" w:cs="Times New Roman"/>
          <w:szCs w:val="24"/>
          <w:lang w:val="en-US"/>
        </w:rPr>
        <w:t xml:space="preserve">is a vector of unobserved factors assumed to be a realization from standard normal distribution: </w:t>
      </w:r>
      <m:oMath>
        <m:r>
          <m:rPr>
            <m:sty m:val="bi"/>
          </m:rPr>
          <w:rPr>
            <w:rFonts w:ascii="Cambria Math" w:eastAsia="Times New Roman" w:hAnsi="Cambria Math" w:cs="Times New Roman"/>
            <w:szCs w:val="24"/>
            <w:lang w:val="en-US"/>
          </w:rPr>
          <m:t>ρ</m:t>
        </m:r>
        <m:r>
          <w:rPr>
            <w:rFonts w:ascii="Cambria Math" w:eastAsia="Times New Roman" w:hAnsi="Cambria Math" w:cs="Times New Roman"/>
            <w:szCs w:val="24"/>
            <w:lang w:val="en-US"/>
          </w:rPr>
          <m:t xml:space="preserve">~N(0, </m:t>
        </m:r>
        <m:sSup>
          <m:sSupPr>
            <m:ctrlPr>
              <w:rPr>
                <w:rFonts w:ascii="Cambria Math" w:eastAsia="Times New Roman" w:hAnsi="Cambria Math" w:cs="Times New Roman"/>
                <w:i/>
                <w:szCs w:val="24"/>
                <w:lang w:val="en-US"/>
              </w:rPr>
            </m:ctrlPr>
          </m:sSupPr>
          <m:e>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ν</m:t>
                </m:r>
              </m:e>
              <m:sub>
                <m:r>
                  <w:rPr>
                    <w:rFonts w:ascii="Cambria Math" w:eastAsia="Times New Roman" w:hAnsi="Cambria Math" w:cs="Times New Roman"/>
                    <w:szCs w:val="24"/>
                    <w:lang w:val="en-US"/>
                  </w:rPr>
                  <m:t>j</m:t>
                </m:r>
              </m:sub>
            </m:sSub>
          </m:e>
          <m:sup>
            <m:r>
              <w:rPr>
                <w:rFonts w:ascii="Cambria Math" w:eastAsia="Times New Roman" w:hAnsi="Cambria Math" w:cs="Times New Roman"/>
                <w:szCs w:val="24"/>
                <w:lang w:val="en-US"/>
              </w:rPr>
              <m:t>2</m:t>
            </m:r>
          </m:sup>
        </m:sSup>
        <m:r>
          <w:rPr>
            <w:rFonts w:ascii="Cambria Math" w:eastAsia="Times New Roman" w:hAnsi="Cambria Math" w:cs="Times New Roman"/>
            <w:szCs w:val="24"/>
            <w:lang w:val="en-US"/>
          </w:rPr>
          <m:t>)</m:t>
        </m:r>
      </m:oMath>
      <w:r>
        <w:rPr>
          <w:rFonts w:eastAsia="Times New Roman" w:cs="Times New Roman"/>
          <w:szCs w:val="24"/>
          <w:lang w:val="en-US"/>
        </w:rPr>
        <w:t>.</w:t>
      </w:r>
      <w:r w:rsidR="00C125E1">
        <w:rPr>
          <w:rFonts w:eastAsia="Times New Roman" w:cs="Times New Roman"/>
          <w:szCs w:val="24"/>
          <w:lang w:val="en-US"/>
        </w:rPr>
        <w:t xml:space="preserv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ξ</m:t>
            </m:r>
          </m:e>
          <m:sub>
            <m:r>
              <w:rPr>
                <w:rFonts w:ascii="Cambria Math" w:eastAsia="Times New Roman" w:hAnsi="Cambria Math" w:cs="Times New Roman"/>
                <w:szCs w:val="24"/>
                <w:lang w:val="en-US"/>
              </w:rPr>
              <m:t>ij</m:t>
            </m:r>
          </m:sub>
        </m:sSub>
      </m:oMath>
      <w:r w:rsidR="00C125E1">
        <w:rPr>
          <w:rFonts w:eastAsia="Times New Roman" w:cs="Times New Roman"/>
          <w:szCs w:val="24"/>
          <w:lang w:val="en-US"/>
        </w:rPr>
        <w:t xml:space="preserve"> </w:t>
      </w:r>
      <w:r w:rsidR="00C125E1">
        <w:t>is the random component assumed to follow a Gumbel type 1 distribution.</w:t>
      </w:r>
      <w:r>
        <w:rPr>
          <w:rFonts w:eastAsia="Times New Roman" w:cs="Times New Roman"/>
          <w:szCs w:val="24"/>
          <w:lang w:val="en-US"/>
        </w:rPr>
        <w:t xml:space="preserv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ψ</m:t>
            </m:r>
          </m:e>
          <m:sub>
            <m:r>
              <w:rPr>
                <w:rFonts w:ascii="Cambria Math" w:eastAsia="Times New Roman" w:hAnsi="Cambria Math" w:cs="Times New Roman"/>
                <w:szCs w:val="24"/>
                <w:lang w:val="en-US"/>
              </w:rPr>
              <m:t>ij</m:t>
            </m:r>
          </m:sub>
        </m:sSub>
      </m:oMath>
      <w:r w:rsidR="004836D3">
        <w:rPr>
          <w:rFonts w:eastAsia="Times New Roman" w:cs="Times New Roman"/>
          <w:szCs w:val="24"/>
          <w:lang w:val="en-US"/>
        </w:rPr>
        <w:t xml:space="preserve"> </w:t>
      </w:r>
      <w:r>
        <w:rPr>
          <w:rFonts w:eastAsia="Times New Roman" w:cs="Times New Roman"/>
          <w:szCs w:val="24"/>
          <w:lang w:val="en-US"/>
        </w:rPr>
        <w:t xml:space="preserve">term generates the correlation between equations for total number of crashes and crash proportions by </w:t>
      </w:r>
      <w:r w:rsidR="004836D3">
        <w:rPr>
          <w:rFonts w:eastAsia="Times New Roman" w:cs="Times New Roman"/>
          <w:szCs w:val="24"/>
          <w:lang w:val="en-US"/>
        </w:rPr>
        <w:t>crash types</w:t>
      </w:r>
      <w:r>
        <w:rPr>
          <w:rFonts w:eastAsia="Times New Roman" w:cs="Times New Roman"/>
          <w:szCs w:val="24"/>
          <w:lang w:val="en-US"/>
        </w:rPr>
        <w:t xml:space="preserve">. </w:t>
      </w:r>
      <w:r w:rsidR="004A34E5" w:rsidRPr="004A34E5">
        <w:rPr>
          <w:rFonts w:eastAsia="Times New Roman" w:cs="Times New Roman"/>
          <w:szCs w:val="24"/>
          <w:lang w:val="en-US"/>
        </w:rPr>
        <w:t xml:space="preserve">The </w:t>
      </w:r>
      <m:oMath>
        <m:r>
          <w:rPr>
            <w:rFonts w:ascii="Cambria Math" w:eastAsia="Times New Roman" w:hAnsi="Cambria Math" w:cs="Times New Roman"/>
            <w:szCs w:val="24"/>
            <w:lang w:val="en-US"/>
          </w:rPr>
          <m:t>±</m:t>
        </m:r>
      </m:oMath>
      <w:r w:rsidR="004A34E5" w:rsidRPr="004A34E5">
        <w:rPr>
          <w:rFonts w:eastAsia="Times New Roman" w:cs="Times New Roman"/>
          <w:szCs w:val="24"/>
          <w:lang w:val="en-US"/>
        </w:rPr>
        <w:t xml:space="preserve"> sign in front of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ψ</m:t>
            </m:r>
          </m:e>
          <m:sub>
            <m:r>
              <w:rPr>
                <w:rFonts w:ascii="Cambria Math" w:eastAsia="Times New Roman" w:hAnsi="Cambria Math" w:cs="Times New Roman"/>
                <w:szCs w:val="24"/>
                <w:lang w:val="en-US"/>
              </w:rPr>
              <m:t>ij</m:t>
            </m:r>
          </m:sub>
        </m:sSub>
      </m:oMath>
      <w:r w:rsidR="004A34E5">
        <w:rPr>
          <w:rFonts w:eastAsia="Times New Roman" w:cs="Times New Roman"/>
          <w:szCs w:val="24"/>
          <w:lang w:val="en-US"/>
        </w:rPr>
        <w:t xml:space="preserve"> in equation 9</w:t>
      </w:r>
      <w:r w:rsidR="004A34E5" w:rsidRPr="004A34E5">
        <w:rPr>
          <w:rFonts w:eastAsia="Times New Roman" w:cs="Times New Roman"/>
          <w:szCs w:val="24"/>
          <w:lang w:val="en-US"/>
        </w:rPr>
        <w:t xml:space="preserve"> indicates that the correlation in unobserved </w:t>
      </w:r>
      <w:r w:rsidR="009708FD">
        <w:rPr>
          <w:rFonts w:eastAsia="Times New Roman" w:cs="Times New Roman"/>
          <w:szCs w:val="24"/>
          <w:lang w:val="en-US"/>
        </w:rPr>
        <w:t>zonal</w:t>
      </w:r>
      <w:r w:rsidR="009708FD" w:rsidRPr="004A34E5">
        <w:rPr>
          <w:rFonts w:eastAsia="Times New Roman" w:cs="Times New Roman"/>
          <w:szCs w:val="24"/>
          <w:lang w:val="en-US"/>
        </w:rPr>
        <w:t xml:space="preserve"> </w:t>
      </w:r>
      <w:r w:rsidR="004A34E5" w:rsidRPr="004A34E5">
        <w:rPr>
          <w:rFonts w:eastAsia="Times New Roman" w:cs="Times New Roman"/>
          <w:szCs w:val="24"/>
          <w:lang w:val="en-US"/>
        </w:rPr>
        <w:t xml:space="preserve">factors between total crashes and crash proportions by </w:t>
      </w:r>
      <w:r w:rsidR="004A34E5">
        <w:rPr>
          <w:rFonts w:eastAsia="Times New Roman" w:cs="Times New Roman"/>
          <w:szCs w:val="24"/>
          <w:lang w:val="en-US"/>
        </w:rPr>
        <w:t>crash type may</w:t>
      </w:r>
      <w:r w:rsidR="004A34E5" w:rsidRPr="004A34E5">
        <w:rPr>
          <w:rFonts w:eastAsia="Times New Roman" w:cs="Times New Roman"/>
          <w:szCs w:val="24"/>
          <w:lang w:val="en-US"/>
        </w:rPr>
        <w:t xml:space="preserve"> be positive or negative. A positive sign implies that STAZs with higher number of crashes are intrinsically more likely to incur higher proportions for </w:t>
      </w:r>
      <w:r w:rsidR="009708FD">
        <w:rPr>
          <w:rFonts w:eastAsia="Times New Roman" w:cs="Times New Roman"/>
          <w:szCs w:val="24"/>
          <w:lang w:val="en-US"/>
        </w:rPr>
        <w:t xml:space="preserve">the corresponding </w:t>
      </w:r>
      <w:r w:rsidR="004A34E5">
        <w:rPr>
          <w:rFonts w:eastAsia="Times New Roman" w:cs="Times New Roman"/>
          <w:szCs w:val="24"/>
          <w:lang w:val="en-US"/>
        </w:rPr>
        <w:t>crash types</w:t>
      </w:r>
      <w:r w:rsidR="004A34E5" w:rsidRPr="004A34E5">
        <w:rPr>
          <w:rFonts w:eastAsia="Times New Roman" w:cs="Times New Roman"/>
          <w:szCs w:val="24"/>
          <w:lang w:val="en-US"/>
        </w:rPr>
        <w:t xml:space="preserve">. On the other hand, negative sign implies that STAZs with higher number of crashes intrinsically incur lower proportions for </w:t>
      </w:r>
      <w:r w:rsidR="004A34E5">
        <w:rPr>
          <w:rFonts w:eastAsia="Times New Roman" w:cs="Times New Roman"/>
          <w:szCs w:val="24"/>
          <w:lang w:val="en-US"/>
        </w:rPr>
        <w:t>different crash types</w:t>
      </w:r>
      <w:r w:rsidR="004A34E5" w:rsidRPr="004A34E5">
        <w:rPr>
          <w:rFonts w:eastAsia="Times New Roman" w:cs="Times New Roman"/>
          <w:szCs w:val="24"/>
          <w:lang w:val="en-US"/>
        </w:rPr>
        <w:t xml:space="preserve">. To determine the appropriate </w:t>
      </w:r>
      <w:r w:rsidR="00531F4B" w:rsidRPr="004A34E5">
        <w:rPr>
          <w:rFonts w:eastAsia="Times New Roman" w:cs="Times New Roman"/>
          <w:szCs w:val="24"/>
          <w:lang w:val="en-US"/>
        </w:rPr>
        <w:t>sign,</w:t>
      </w:r>
      <w:r w:rsidR="004A34E5" w:rsidRPr="004A34E5">
        <w:rPr>
          <w:rFonts w:eastAsia="Times New Roman" w:cs="Times New Roman"/>
          <w:szCs w:val="24"/>
          <w:lang w:val="en-US"/>
        </w:rPr>
        <w:t xml:space="preserve"> </w:t>
      </w:r>
      <w:r w:rsidR="006F42BF">
        <w:rPr>
          <w:rFonts w:eastAsia="Times New Roman" w:cs="Times New Roman"/>
          <w:szCs w:val="24"/>
          <w:lang w:val="en-US"/>
        </w:rPr>
        <w:t>we</w:t>
      </w:r>
      <w:r w:rsidR="004A34E5" w:rsidRPr="004A34E5">
        <w:rPr>
          <w:rFonts w:eastAsia="Times New Roman" w:cs="Times New Roman"/>
          <w:szCs w:val="24"/>
          <w:lang w:val="en-US"/>
        </w:rPr>
        <w:t xml:space="preserve"> empirically test the models with both </w:t>
      </w:r>
      <m:oMath>
        <m:r>
          <w:rPr>
            <w:rFonts w:ascii="Cambria Math" w:eastAsia="Times New Roman" w:hAnsi="Cambria Math" w:cs="Times New Roman"/>
            <w:szCs w:val="24"/>
            <w:lang w:val="en-US"/>
          </w:rPr>
          <m:t>'</m:t>
        </m:r>
        <m:r>
          <m:rPr>
            <m:sty m:val="p"/>
          </m:rPr>
          <w:rPr>
            <w:rFonts w:ascii="Cambria Math" w:eastAsia="Times New Roman" w:hAnsi="Cambria Math" w:cs="Times New Roman"/>
            <w:szCs w:val="24"/>
            <w:lang w:val="en-US"/>
          </w:rPr>
          <m:t>+'</m:t>
        </m:r>
      </m:oMath>
      <w:r w:rsidR="004A34E5" w:rsidRPr="004A34E5">
        <w:rPr>
          <w:rFonts w:eastAsia="Times New Roman" w:cs="Times New Roman"/>
          <w:szCs w:val="24"/>
          <w:lang w:val="en-US"/>
        </w:rPr>
        <w:t xml:space="preserve"> and </w:t>
      </w:r>
      <m:oMath>
        <m:r>
          <w:rPr>
            <w:rFonts w:ascii="Cambria Math" w:eastAsia="Times New Roman" w:hAnsi="Cambria Math" w:cs="Times New Roman"/>
            <w:szCs w:val="24"/>
            <w:lang w:val="en-US"/>
          </w:rPr>
          <m:t>'</m:t>
        </m:r>
        <m:r>
          <m:rPr>
            <m:sty m:val="p"/>
          </m:rPr>
          <w:rPr>
            <w:rFonts w:ascii="Cambria Math" w:eastAsia="Times New Roman" w:hAnsi="Cambria Math" w:cs="Times New Roman"/>
            <w:szCs w:val="24"/>
            <w:lang w:val="en-US"/>
          </w:rPr>
          <m:t>-'</m:t>
        </m:r>
      </m:oMath>
      <w:r w:rsidR="004A34E5" w:rsidRPr="004A34E5">
        <w:rPr>
          <w:rFonts w:eastAsia="Times New Roman" w:cs="Times New Roman"/>
          <w:szCs w:val="24"/>
          <w:lang w:val="en-US"/>
        </w:rPr>
        <w:t xml:space="preserve"> signs independently. The model structure that offers the superior data fit is considered as the final model.</w:t>
      </w:r>
    </w:p>
    <w:p w14:paraId="7DEA5724" w14:textId="0962C5B7" w:rsidR="004A34E5" w:rsidRDefault="004A34E5" w:rsidP="00B00E05">
      <w:pPr>
        <w:ind w:firstLine="720"/>
        <w:rPr>
          <w:rFonts w:eastAsia="Times New Roman" w:cs="Times New Roman"/>
          <w:szCs w:val="24"/>
          <w:lang w:val="en-US"/>
        </w:rPr>
      </w:pPr>
      <w:r>
        <w:rPr>
          <w:rFonts w:eastAsia="Times New Roman" w:cs="Times New Roman"/>
          <w:szCs w:val="24"/>
          <w:lang w:val="en-US"/>
        </w:rPr>
        <w:t xml:space="preserve">It is important to note here that the unobserved heterogeneity between total number of crashes and crash proportions by crash types can vary across STAZs. Therefore, in the current study, the correlation parameter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ψ</m:t>
            </m:r>
          </m:e>
          <m:sub>
            <m:r>
              <w:rPr>
                <w:rFonts w:ascii="Cambria Math" w:eastAsia="Times New Roman" w:hAnsi="Cambria Math" w:cs="Times New Roman"/>
                <w:szCs w:val="24"/>
                <w:lang w:val="en-US"/>
              </w:rPr>
              <m:t>ij</m:t>
            </m:r>
          </m:sub>
        </m:sSub>
      </m:oMath>
      <w:r>
        <w:rPr>
          <w:rFonts w:eastAsia="Times New Roman" w:cs="Times New Roman"/>
          <w:szCs w:val="24"/>
          <w:lang w:val="en-US"/>
        </w:rPr>
        <w:t xml:space="preserve"> is parameterized as a function of observed attributes as follows: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4A34E5" w:rsidRPr="0010387C" w14:paraId="6517B45C" w14:textId="77777777" w:rsidTr="00B00E05">
        <w:tc>
          <w:tcPr>
            <w:tcW w:w="4349" w:type="pct"/>
            <w:vAlign w:val="center"/>
          </w:tcPr>
          <w:p w14:paraId="221E07DA" w14:textId="6EEE3C3B" w:rsidR="004A34E5" w:rsidRPr="0010387C" w:rsidRDefault="006243FB" w:rsidP="00F71085">
            <w:pPr>
              <w:spacing w:before="360" w:after="360"/>
              <w:rPr>
                <w:rFonts w:eastAsia="Calibri" w:cs="Times New Roman"/>
                <w:lang w:val="en-US"/>
              </w:rPr>
            </w:pPr>
            <m:oMathPara>
              <m:oMathParaPr>
                <m:jc m:val="left"/>
              </m:oMathParaPr>
              <m:oMath>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ψ</m:t>
                    </m:r>
                  </m:e>
                  <m:sub>
                    <m:r>
                      <w:rPr>
                        <w:rFonts w:ascii="Cambria Math" w:eastAsia="Times New Roman" w:hAnsi="Cambria Math" w:cs="Times New Roman"/>
                        <w:sz w:val="24"/>
                        <w:szCs w:val="24"/>
                        <w:lang w:val="en-US"/>
                      </w:rPr>
                      <m:t>ij</m:t>
                    </m:r>
                  </m:sub>
                </m:sSub>
                <m:r>
                  <w:rPr>
                    <w:rFonts w:ascii="Cambria Math" w:eastAsia="Times New Roman" w:hAnsi="Cambria Math" w:cs="Times New Roman"/>
                    <w:sz w:val="24"/>
                    <w:szCs w:val="24"/>
                    <w:lang w:val="en-US"/>
                  </w:rPr>
                  <m:t>=</m:t>
                </m:r>
                <m:sSub>
                  <m:sSubPr>
                    <m:ctrlPr>
                      <w:rPr>
                        <w:rFonts w:ascii="Cambria Math" w:eastAsia="Times New Roman" w:hAnsi="Cambria Math" w:cs="Times New Roman"/>
                        <w:b/>
                        <w:i/>
                        <w:sz w:val="24"/>
                        <w:szCs w:val="24"/>
                        <w:lang w:val="en-US"/>
                      </w:rPr>
                    </m:ctrlPr>
                  </m:sSubPr>
                  <m:e>
                    <m:r>
                      <m:rPr>
                        <m:sty m:val="bi"/>
                      </m:rPr>
                      <w:rPr>
                        <w:rFonts w:ascii="Cambria Math" w:eastAsia="Times New Roman" w:hAnsi="Cambria Math" w:cs="Times New Roman"/>
                        <w:sz w:val="24"/>
                        <w:szCs w:val="24"/>
                        <w:lang w:val="en-US"/>
                      </w:rPr>
                      <m:t>Θ</m:t>
                    </m:r>
                  </m:e>
                  <m:sub>
                    <m:r>
                      <m:rPr>
                        <m:sty m:val="bi"/>
                      </m:rPr>
                      <w:rPr>
                        <w:rFonts w:ascii="Cambria Math" w:eastAsia="Times New Roman" w:hAnsi="Cambria Math" w:cs="Times New Roman"/>
                        <w:sz w:val="24"/>
                        <w:szCs w:val="24"/>
                        <w:lang w:val="en-US"/>
                      </w:rPr>
                      <m:t>j</m:t>
                    </m:r>
                  </m:sub>
                </m:sSub>
                <m:sSub>
                  <m:sSubPr>
                    <m:ctrlPr>
                      <w:rPr>
                        <w:rFonts w:ascii="Cambria Math" w:eastAsia="Times New Roman" w:hAnsi="Cambria Math" w:cs="Times New Roman"/>
                        <w:i/>
                        <w:sz w:val="24"/>
                        <w:szCs w:val="24"/>
                        <w:lang w:val="en-US"/>
                      </w:rPr>
                    </m:ctrlPr>
                  </m:sSubPr>
                  <m:e>
                    <m:r>
                      <m:rPr>
                        <m:sty m:val="bi"/>
                      </m:rPr>
                      <w:rPr>
                        <w:rFonts w:ascii="Cambria Math" w:eastAsia="Times New Roman" w:hAnsi="Cambria Math" w:cs="Times New Roman"/>
                        <w:sz w:val="24"/>
                        <w:szCs w:val="24"/>
                        <w:lang w:val="en-US"/>
                      </w:rPr>
                      <m:t>t</m:t>
                    </m:r>
                  </m:e>
                  <m:sub>
                    <m:r>
                      <w:rPr>
                        <w:rFonts w:ascii="Cambria Math" w:eastAsia="Times New Roman" w:hAnsi="Cambria Math" w:cs="Times New Roman"/>
                        <w:sz w:val="24"/>
                        <w:szCs w:val="24"/>
                        <w:lang w:val="en-US"/>
                      </w:rPr>
                      <m:t>iJ</m:t>
                    </m:r>
                  </m:sub>
                </m:sSub>
              </m:oMath>
            </m:oMathPara>
          </w:p>
        </w:tc>
        <w:tc>
          <w:tcPr>
            <w:tcW w:w="651" w:type="pct"/>
            <w:vAlign w:val="center"/>
          </w:tcPr>
          <w:p w14:paraId="751FEEC3" w14:textId="77777777" w:rsidR="004A34E5" w:rsidRPr="0010387C" w:rsidRDefault="004A34E5" w:rsidP="00B00E05">
            <w:pPr>
              <w:numPr>
                <w:ilvl w:val="0"/>
                <w:numId w:val="11"/>
              </w:numPr>
              <w:spacing w:before="360" w:after="360"/>
              <w:contextualSpacing/>
              <w:jc w:val="right"/>
              <w:rPr>
                <w:rFonts w:ascii="Calibri" w:eastAsia="Calibri" w:hAnsi="Calibri" w:cs="Times New Roman"/>
                <w:lang w:val="en-US"/>
              </w:rPr>
            </w:pPr>
          </w:p>
        </w:tc>
      </w:tr>
    </w:tbl>
    <w:p w14:paraId="596F21A2" w14:textId="6ED61BDB" w:rsidR="004A34E5" w:rsidRDefault="004A34E5" w:rsidP="00B00E05">
      <w:pPr>
        <w:rPr>
          <w:rFonts w:eastAsia="Times New Roman" w:cs="Times New Roman"/>
          <w:szCs w:val="24"/>
          <w:lang w:val="en-US"/>
        </w:rPr>
      </w:pPr>
      <w:r>
        <w:rPr>
          <w:rFonts w:eastAsia="Times New Roman" w:cs="Times New Roman"/>
          <w:szCs w:val="24"/>
          <w:lang w:val="en-US"/>
        </w:rPr>
        <w:t xml:space="preserve">where,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t</m:t>
            </m:r>
          </m:e>
          <m:sub>
            <m:r>
              <w:rPr>
                <w:rFonts w:ascii="Cambria Math" w:eastAsia="Times New Roman" w:hAnsi="Cambria Math" w:cs="Times New Roman"/>
                <w:szCs w:val="24"/>
                <w:lang w:val="en-US"/>
              </w:rPr>
              <m:t>i</m:t>
            </m:r>
          </m:sub>
        </m:sSub>
      </m:oMath>
      <w:r>
        <w:rPr>
          <w:rFonts w:eastAsia="Times New Roman" w:cs="Times New Roman"/>
          <w:szCs w:val="24"/>
          <w:lang w:val="en-US"/>
        </w:rPr>
        <w:t xml:space="preserve"> is a vector of exogenous variables, </w:t>
      </w:r>
      <m:oMath>
        <m:sSub>
          <m:sSubPr>
            <m:ctrlPr>
              <w:rPr>
                <w:rFonts w:ascii="Cambria Math" w:eastAsia="Times New Roman" w:hAnsi="Cambria Math" w:cs="Times New Roman"/>
                <w:b/>
                <w:i/>
                <w:sz w:val="22"/>
                <w:szCs w:val="24"/>
                <w:lang w:val="en-US"/>
              </w:rPr>
            </m:ctrlPr>
          </m:sSubPr>
          <m:e>
            <m:r>
              <m:rPr>
                <m:sty m:val="bi"/>
              </m:rPr>
              <w:rPr>
                <w:rFonts w:ascii="Cambria Math" w:eastAsia="Times New Roman" w:hAnsi="Cambria Math" w:cs="Times New Roman"/>
                <w:szCs w:val="24"/>
                <w:lang w:val="en-US"/>
              </w:rPr>
              <m:t>Θ</m:t>
            </m:r>
          </m:e>
          <m:sub>
            <m:r>
              <m:rPr>
                <m:sty m:val="bi"/>
              </m:rPr>
              <w:rPr>
                <w:rFonts w:ascii="Cambria Math" w:eastAsia="Times New Roman" w:hAnsi="Cambria Math" w:cs="Times New Roman"/>
                <w:szCs w:val="24"/>
                <w:lang w:val="en-US"/>
              </w:rPr>
              <m:t>j</m:t>
            </m:r>
          </m:sub>
        </m:sSub>
      </m:oMath>
      <w:r>
        <w:rPr>
          <w:rFonts w:eastAsia="Times New Roman" w:cs="Times New Roman"/>
          <w:szCs w:val="24"/>
          <w:lang w:val="en-US"/>
        </w:rPr>
        <w:t xml:space="preserve"> is a vector of unknown parameters to be estimated (including a constant).</w:t>
      </w:r>
    </w:p>
    <w:p w14:paraId="6CEA5B8F" w14:textId="26F78185" w:rsidR="00A365C0" w:rsidRDefault="00A365C0" w:rsidP="00B00E05">
      <w:pPr>
        <w:ind w:firstLine="720"/>
        <w:rPr>
          <w:rFonts w:eastAsiaTheme="minorEastAsia" w:cs="Times New Roman"/>
          <w:szCs w:val="24"/>
          <w:lang w:val="en-US"/>
        </w:rPr>
      </w:pPr>
      <w:r w:rsidRPr="000606CA">
        <w:rPr>
          <w:rFonts w:cs="Times New Roman"/>
          <w:lang w:val="en-US"/>
        </w:rPr>
        <w:t xml:space="preserve">In </w:t>
      </w:r>
      <w:r w:rsidRPr="00A365C0">
        <w:rPr>
          <w:rFonts w:eastAsia="Times New Roman" w:cs="Times New Roman"/>
          <w:szCs w:val="24"/>
          <w:lang w:val="en-US"/>
        </w:rPr>
        <w:t>examining</w:t>
      </w:r>
      <w:r w:rsidRPr="000606CA">
        <w:rPr>
          <w:rFonts w:cs="Times New Roman"/>
          <w:lang w:val="en-US"/>
        </w:rPr>
        <w:t xml:space="preserve"> the model</w:t>
      </w:r>
      <w:r>
        <w:rPr>
          <w:rFonts w:cs="Times New Roman"/>
          <w:lang w:val="en-US"/>
        </w:rPr>
        <w:t xml:space="preserve"> structure of total crash count and proportion of crashes by crash types, it is necessary to specify the structure for the unobserved vectors </w:t>
      </w:r>
      <m:oMath>
        <m:r>
          <m:rPr>
            <m:sty m:val="bi"/>
          </m:rPr>
          <w:rPr>
            <w:rFonts w:ascii="Cambria Math" w:eastAsia="Times New Roman" w:hAnsi="Cambria Math" w:cs="Times New Roman"/>
            <w:szCs w:val="24"/>
            <w:lang w:val="en-US"/>
          </w:rPr>
          <m:t xml:space="preserve">ς, ρ </m:t>
        </m:r>
        <m:r>
          <m:rPr>
            <m:sty m:val="p"/>
          </m:rPr>
          <w:rPr>
            <w:rFonts w:ascii="Cambria Math" w:eastAsia="Times New Roman" w:hAnsi="Cambria Math" w:cs="Times New Roman"/>
            <w:szCs w:val="24"/>
            <w:lang w:val="en-US"/>
          </w:rPr>
          <m:t>and</m:t>
        </m:r>
        <m:r>
          <m:rPr>
            <m:sty m:val="bi"/>
          </m:rPr>
          <w:rPr>
            <w:rFonts w:ascii="Cambria Math" w:eastAsia="Times New Roman" w:hAnsi="Cambria Math" w:cs="Times New Roman"/>
            <w:szCs w:val="24"/>
            <w:lang w:val="en-US"/>
          </w:rPr>
          <m:t xml:space="preserve"> Θ</m:t>
        </m:r>
      </m:oMath>
      <w:r w:rsidR="004836D3">
        <w:rPr>
          <w:rFonts w:eastAsiaTheme="minorEastAsia" w:cs="Times New Roman"/>
          <w:szCs w:val="24"/>
          <w:lang w:val="en-US"/>
        </w:rPr>
        <w:t xml:space="preserve"> represented by </w:t>
      </w:r>
      <m:oMath>
        <m:r>
          <m:rPr>
            <m:sty m:val="bi"/>
          </m:rPr>
          <w:rPr>
            <w:rFonts w:ascii="Cambria Math" w:eastAsiaTheme="minorEastAsia" w:hAnsi="Cambria Math" w:cs="Times New Roman"/>
            <w:szCs w:val="24"/>
            <w:lang w:val="en-US"/>
          </w:rPr>
          <m:t>℧</m:t>
        </m:r>
      </m:oMath>
      <w:r>
        <w:rPr>
          <w:rFonts w:eastAsiaTheme="minorEastAsia" w:cs="Times New Roman"/>
          <w:szCs w:val="24"/>
          <w:lang w:val="en-US"/>
        </w:rPr>
        <w:t xml:space="preserve">. In this paper, it is assumed that these elements are drawn from independent realization from normal population: </w:t>
      </w:r>
      <m:oMath>
        <m:r>
          <m:rPr>
            <m:sty m:val="bi"/>
          </m:rPr>
          <w:rPr>
            <w:rFonts w:ascii="Cambria Math" w:eastAsiaTheme="minorEastAsia" w:hAnsi="Cambria Math" w:cs="Times New Roman"/>
            <w:szCs w:val="24"/>
            <w:lang w:val="en-US"/>
          </w:rPr>
          <m:t>℧</m:t>
        </m:r>
        <m:r>
          <w:rPr>
            <w:rFonts w:ascii="Cambria Math" w:eastAsia="Times New Roman" w:hAnsi="Cambria Math" w:cs="Times New Roman"/>
            <w:szCs w:val="24"/>
            <w:lang w:val="en-US"/>
          </w:rPr>
          <m:t>~N(0, (</m:t>
        </m:r>
        <m:sSup>
          <m:sSupPr>
            <m:ctrlPr>
              <w:rPr>
                <w:rFonts w:ascii="Cambria Math" w:eastAsiaTheme="minorEastAsia" w:hAnsi="Cambria Math" w:cs="Times New Roman"/>
                <w:b/>
                <w:i/>
                <w:lang w:val="en-US"/>
              </w:rPr>
            </m:ctrlPr>
          </m:sSupPr>
          <m:e>
            <m:r>
              <m:rPr>
                <m:sty m:val="bi"/>
              </m:rPr>
              <w:rPr>
                <w:rFonts w:ascii="Cambria Math" w:eastAsia="Times New Roman" w:hAnsi="Cambria Math" w:cs="Times New Roman"/>
                <w:szCs w:val="24"/>
                <w:lang w:val="en-US"/>
              </w:rPr>
              <m:t>ς</m:t>
            </m:r>
          </m:e>
          <m:sup>
            <m:r>
              <m:rPr>
                <m:sty m:val="bi"/>
              </m:rPr>
              <w:rPr>
                <w:rFonts w:ascii="Cambria Math" w:eastAsiaTheme="minorEastAsia" w:hAnsi="Cambria Math" w:cs="Times New Roman"/>
                <w:lang w:val="en-US"/>
              </w:rPr>
              <m:t>2</m:t>
            </m:r>
          </m:sup>
        </m:sSup>
        <m:r>
          <m:rPr>
            <m:sty m:val="p"/>
          </m:rPr>
          <w:rPr>
            <w:rFonts w:ascii="Cambria Math" w:eastAsiaTheme="minorEastAsia" w:hAnsi="Cambria Math" w:cs="Times New Roman"/>
            <w:lang w:val="en-US"/>
          </w:rPr>
          <m:t xml:space="preserve">, </m:t>
        </m:r>
        <m:sSup>
          <m:sSupPr>
            <m:ctrlPr>
              <w:rPr>
                <w:rFonts w:ascii="Cambria Math" w:eastAsia="Times New Roman" w:hAnsi="Cambria Math" w:cs="Times New Roman"/>
                <w:i/>
                <w:szCs w:val="24"/>
                <w:lang w:val="en-US"/>
              </w:rPr>
            </m:ctrlPr>
          </m:sSupPr>
          <m:e>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ν</m:t>
                </m:r>
              </m:e>
              <m:sub>
                <m:r>
                  <w:rPr>
                    <w:rFonts w:ascii="Cambria Math" w:eastAsia="Times New Roman" w:hAnsi="Cambria Math" w:cs="Times New Roman"/>
                    <w:szCs w:val="24"/>
                    <w:lang w:val="en-US"/>
                  </w:rPr>
                  <m:t>j</m:t>
                </m:r>
              </m:sub>
            </m:sSub>
          </m:e>
          <m:sup>
            <m:r>
              <w:rPr>
                <w:rFonts w:ascii="Cambria Math" w:eastAsia="Times New Roman" w:hAnsi="Cambria Math" w:cs="Times New Roman"/>
                <w:szCs w:val="24"/>
                <w:lang w:val="en-US"/>
              </w:rPr>
              <m:t>2</m:t>
            </m:r>
          </m:sup>
        </m:sSup>
        <m:r>
          <m:rPr>
            <m:sty m:val="p"/>
          </m:rPr>
          <w:rPr>
            <w:rFonts w:ascii="Cambria Math" w:eastAsiaTheme="minorEastAsia" w:hAnsi="Cambria Math" w:cs="Times New Roman"/>
            <w:lang w:val="en-US"/>
          </w:rPr>
          <m:t xml:space="preserve">, </m:t>
        </m:r>
        <m:sSubSup>
          <m:sSubSupPr>
            <m:ctrlPr>
              <w:rPr>
                <w:rFonts w:ascii="Cambria Math" w:eastAsiaTheme="minorEastAsia" w:hAnsi="Cambria Math" w:cs="Times New Roman"/>
                <w:i/>
                <w:szCs w:val="24"/>
                <w:lang w:val="en-US"/>
              </w:rPr>
            </m:ctrlPr>
          </m:sSubSupPr>
          <m:e>
            <m:r>
              <m:rPr>
                <m:sty m:val="bi"/>
              </m:rPr>
              <w:rPr>
                <w:rFonts w:ascii="Cambria Math" w:eastAsia="Times New Roman" w:hAnsi="Cambria Math" w:cs="Times New Roman"/>
                <w:szCs w:val="24"/>
                <w:lang w:val="en-US"/>
              </w:rPr>
              <m:t>ℵ</m:t>
            </m:r>
          </m:e>
          <m:sub>
            <m:r>
              <w:rPr>
                <w:rFonts w:ascii="Cambria Math" w:eastAsiaTheme="minorEastAsia" w:hAnsi="Cambria Math" w:cs="Times New Roman"/>
                <w:szCs w:val="24"/>
                <w:lang w:val="en-US"/>
              </w:rPr>
              <m:t>j</m:t>
            </m:r>
          </m:sub>
          <m:sup>
            <m:r>
              <w:rPr>
                <w:rFonts w:ascii="Cambria Math" w:eastAsiaTheme="minorEastAsia" w:hAnsi="Cambria Math" w:cs="Times New Roman"/>
                <w:szCs w:val="24"/>
                <w:lang w:val="en-US"/>
              </w:rPr>
              <m:t>2</m:t>
            </m:r>
          </m:sup>
        </m:sSubSup>
        <m:r>
          <w:rPr>
            <w:rFonts w:ascii="Cambria Math" w:eastAsiaTheme="minorEastAsia" w:hAnsi="Cambria Math" w:cs="Times New Roman"/>
            <w:szCs w:val="24"/>
            <w:lang w:val="en-US"/>
          </w:rPr>
          <m:t>))</m:t>
        </m:r>
      </m:oMath>
      <w:r>
        <w:rPr>
          <w:rFonts w:eastAsiaTheme="minorEastAsia" w:cs="Times New Roman"/>
          <w:szCs w:val="24"/>
          <w:lang w:val="en-US"/>
        </w:rPr>
        <w:t xml:space="preserve">. Thus, conditional on </w:t>
      </w:r>
      <m:oMath>
        <m:r>
          <m:rPr>
            <m:sty m:val="bi"/>
          </m:rPr>
          <w:rPr>
            <w:rFonts w:ascii="Cambria Math" w:eastAsiaTheme="minorEastAsia" w:hAnsi="Cambria Math" w:cs="Times New Roman"/>
            <w:szCs w:val="24"/>
            <w:lang w:val="en-US"/>
          </w:rPr>
          <m:t>℧</m:t>
        </m:r>
      </m:oMath>
      <w:r>
        <w:rPr>
          <w:rFonts w:eastAsiaTheme="minorEastAsia" w:cs="Times New Roman"/>
          <w:szCs w:val="24"/>
          <w:lang w:val="en-US"/>
        </w:rPr>
        <w:t>, the likelihood function for the joint probability can be expressed as: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8D53E0" w:rsidRPr="0010387C" w14:paraId="70E855CE" w14:textId="77777777" w:rsidTr="00B00E05">
        <w:tc>
          <w:tcPr>
            <w:tcW w:w="4349" w:type="pct"/>
            <w:vAlign w:val="center"/>
          </w:tcPr>
          <w:p w14:paraId="6F74893B" w14:textId="725BD5FD" w:rsidR="008D53E0" w:rsidRPr="0010387C" w:rsidRDefault="006243FB" w:rsidP="00B00E05">
            <w:pPr>
              <w:spacing w:before="360" w:after="360"/>
              <w:rPr>
                <w:rFonts w:eastAsia="Calibri" w:cs="Times New Roman"/>
                <w:lang w:val="en-US"/>
              </w:rPr>
            </w:pPr>
            <m:oMathPara>
              <m:oMathParaPr>
                <m:jc m:val="left"/>
              </m:oMathParaPr>
              <m:oMath>
                <m:sSub>
                  <m:sSubPr>
                    <m:ctrlPr>
                      <w:rPr>
                        <w:rFonts w:ascii="Cambria Math" w:eastAsia="Times New Roman" w:hAnsi="Cambria Math" w:cs="Times New Roman"/>
                        <w:i/>
                        <w:sz w:val="24"/>
                        <w:szCs w:val="24"/>
                        <w:lang w:val="en-US"/>
                      </w:rPr>
                    </m:ctrlPr>
                  </m:sSubPr>
                  <m:e>
                    <m:r>
                      <m:rPr>
                        <m:scr m:val="script"/>
                      </m:rPr>
                      <w:rPr>
                        <w:rFonts w:ascii="Cambria Math" w:eastAsia="Times New Roman" w:hAnsi="Cambria Math" w:cs="Times New Roman"/>
                        <w:sz w:val="24"/>
                        <w:szCs w:val="24"/>
                        <w:lang w:val="en-US"/>
                      </w:rPr>
                      <m:t>L</m:t>
                    </m:r>
                  </m:e>
                  <m:sub>
                    <m:r>
                      <w:rPr>
                        <w:rFonts w:ascii="Cambria Math" w:eastAsia="Times New Roman" w:hAnsi="Cambria Math" w:cs="Times New Roman"/>
                        <w:sz w:val="24"/>
                        <w:szCs w:val="24"/>
                        <w:lang w:val="en-US"/>
                      </w:rPr>
                      <m:t>i</m:t>
                    </m:r>
                  </m:sub>
                </m:sSub>
                <m:r>
                  <w:rPr>
                    <w:rFonts w:ascii="Cambria Math" w:eastAsia="Times New Roman" w:hAnsi="Cambria Math" w:cs="Times New Roman"/>
                    <w:sz w:val="24"/>
                    <w:szCs w:val="24"/>
                    <w:lang w:val="en-US"/>
                  </w:rPr>
                  <m:t>=</m:t>
                </m:r>
                <m:nary>
                  <m:naryPr>
                    <m:limLoc m:val="subSup"/>
                    <m:ctrlPr>
                      <w:rPr>
                        <w:rFonts w:ascii="Cambria Math" w:eastAsia="Times New Roman" w:hAnsi="Cambria Math" w:cs="Times New Roman"/>
                        <w:i/>
                        <w:sz w:val="24"/>
                        <w:szCs w:val="24"/>
                        <w:lang w:val="en-US"/>
                      </w:rPr>
                    </m:ctrlPr>
                  </m:naryPr>
                  <m:sub>
                    <m:r>
                      <m:rPr>
                        <m:sty m:val="bi"/>
                      </m:rPr>
                      <w:rPr>
                        <w:rFonts w:ascii="Cambria Math" w:eastAsiaTheme="minorEastAsia" w:hAnsi="Cambria Math" w:cs="Times New Roman"/>
                        <w:sz w:val="24"/>
                        <w:szCs w:val="24"/>
                        <w:lang w:val="en-US"/>
                      </w:rPr>
                      <m:t>℧</m:t>
                    </m:r>
                  </m:sub>
                  <m:sup/>
                  <m:e>
                    <m:r>
                      <w:rPr>
                        <w:rFonts w:ascii="Cambria Math" w:eastAsia="Calibri" w:hAnsi="Cambria Math" w:cs="Times New Roman"/>
                        <w:sz w:val="24"/>
                        <w:lang w:val="en-US"/>
                      </w:rPr>
                      <m:t>P</m:t>
                    </m:r>
                    <m:d>
                      <m:dPr>
                        <m:ctrlPr>
                          <w:rPr>
                            <w:rFonts w:ascii="Cambria Math" w:eastAsia="Calibri" w:hAnsi="Cambria Math" w:cs="Times New Roman"/>
                            <w:i/>
                            <w:sz w:val="24"/>
                            <w:lang w:val="en-US"/>
                          </w:rPr>
                        </m:ctrlPr>
                      </m:dPr>
                      <m:e>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c</m:t>
                            </m:r>
                          </m:e>
                          <m:sub>
                            <m:r>
                              <w:rPr>
                                <w:rFonts w:ascii="Cambria Math" w:eastAsia="Times New Roman" w:hAnsi="Cambria Math" w:cs="Times New Roman"/>
                                <w:sz w:val="24"/>
                                <w:szCs w:val="24"/>
                                <w:lang w:val="en-US"/>
                              </w:rPr>
                              <m:t>iK</m:t>
                            </m:r>
                          </m:sub>
                        </m:sSub>
                      </m:e>
                    </m:d>
                    <m:r>
                      <w:rPr>
                        <w:rFonts w:ascii="Cambria Math" w:eastAsia="Calibri" w:hAnsi="Cambria Math" w:cs="Times New Roman"/>
                        <w:sz w:val="24"/>
                        <w:lang w:val="en-US"/>
                      </w:rPr>
                      <m:t>×</m:t>
                    </m:r>
                    <m:nary>
                      <m:naryPr>
                        <m:chr m:val="∏"/>
                        <m:limLoc m:val="undOvr"/>
                        <m:ctrlPr>
                          <w:rPr>
                            <w:rFonts w:ascii="Cambria Math" w:eastAsia="Times New Roman" w:hAnsi="Cambria Math" w:cs="Times New Roman"/>
                            <w:i/>
                            <w:sz w:val="24"/>
                            <w:szCs w:val="24"/>
                            <w:lang w:val="en-US"/>
                          </w:rPr>
                        </m:ctrlPr>
                      </m:naryPr>
                      <m:sub>
                        <m:r>
                          <w:rPr>
                            <w:rFonts w:ascii="Cambria Math" w:eastAsia="Times New Roman" w:hAnsi="Cambria Math" w:cs="Times New Roman"/>
                            <w:sz w:val="24"/>
                            <w:szCs w:val="24"/>
                            <w:lang w:val="en-US"/>
                          </w:rPr>
                          <m:t>j=1</m:t>
                        </m:r>
                      </m:sub>
                      <m:sup>
                        <m:r>
                          <w:rPr>
                            <w:rFonts w:ascii="Cambria Math" w:eastAsia="Times New Roman" w:hAnsi="Cambria Math" w:cs="Times New Roman"/>
                            <w:sz w:val="24"/>
                            <w:szCs w:val="24"/>
                            <w:lang w:val="en-US"/>
                          </w:rPr>
                          <m:t>J</m:t>
                        </m:r>
                      </m:sup>
                      <m:e>
                        <m:sSup>
                          <m:sSupPr>
                            <m:ctrlPr>
                              <w:rPr>
                                <w:rFonts w:ascii="Cambria Math" w:eastAsia="Calibri" w:hAnsi="Cambria Math" w:cs="Times New Roman"/>
                                <w:i/>
                                <w:sz w:val="24"/>
                                <w:lang w:val="en-US"/>
                              </w:rPr>
                            </m:ctrlPr>
                          </m:sSupPr>
                          <m:e>
                            <m:d>
                              <m:dPr>
                                <m:ctrlPr>
                                  <w:rPr>
                                    <w:rFonts w:ascii="Cambria Math" w:eastAsia="Calibri" w:hAnsi="Cambria Math" w:cs="Times New Roman"/>
                                    <w:i/>
                                    <w:sz w:val="24"/>
                                    <w:lang w:val="en-US"/>
                                  </w:rPr>
                                </m:ctrlPr>
                              </m:dPr>
                              <m:e>
                                <m:r>
                                  <w:rPr>
                                    <w:rFonts w:ascii="Cambria Math" w:hAnsi="Cambria Math" w:cstheme="majorHAnsi"/>
                                    <w:sz w:val="24"/>
                                    <w:lang w:eastAsia="ko-KR"/>
                                  </w:rPr>
                                  <m:t>E</m:t>
                                </m:r>
                                <m:d>
                                  <m:dPr>
                                    <m:ctrlPr>
                                      <w:rPr>
                                        <w:rFonts w:ascii="Cambria Math" w:hAnsi="Cambria Math" w:cstheme="majorHAnsi"/>
                                        <w:i/>
                                        <w:sz w:val="24"/>
                                        <w:lang w:eastAsia="ko-KR"/>
                                      </w:rPr>
                                    </m:ctrlPr>
                                  </m:dPr>
                                  <m:e>
                                    <m:sSub>
                                      <m:sSubPr>
                                        <m:ctrlPr>
                                          <w:rPr>
                                            <w:rFonts w:ascii="Cambria Math" w:hAnsi="Cambria Math" w:cstheme="majorHAnsi"/>
                                            <w:i/>
                                            <w:sz w:val="24"/>
                                            <w:lang w:eastAsia="ko-KR"/>
                                          </w:rPr>
                                        </m:ctrlPr>
                                      </m:sSubPr>
                                      <m:e>
                                        <m:r>
                                          <w:rPr>
                                            <w:rFonts w:ascii="Cambria Math" w:hAnsi="Cambria Math" w:cstheme="majorHAnsi"/>
                                            <w:sz w:val="24"/>
                                            <w:lang w:eastAsia="ko-KR"/>
                                          </w:rPr>
                                          <m:t>y</m:t>
                                        </m:r>
                                      </m:e>
                                      <m:sub>
                                        <m:r>
                                          <w:rPr>
                                            <w:rFonts w:ascii="Cambria Math" w:hAnsi="Cambria Math" w:cstheme="majorHAnsi"/>
                                            <w:sz w:val="24"/>
                                            <w:lang w:eastAsia="ko-KR"/>
                                          </w:rPr>
                                          <m:t>ij</m:t>
                                        </m:r>
                                      </m:sub>
                                    </m:sSub>
                                  </m:e>
                                  <m:e>
                                    <m:sSub>
                                      <m:sSubPr>
                                        <m:ctrlPr>
                                          <w:rPr>
                                            <w:rFonts w:ascii="Cambria Math" w:eastAsia="Times New Roman" w:hAnsi="Cambria Math" w:cs="Times New Roman"/>
                                            <w:sz w:val="24"/>
                                            <w:szCs w:val="24"/>
                                            <w:lang w:val="en-US"/>
                                          </w:rPr>
                                        </m:ctrlPr>
                                      </m:sSubPr>
                                      <m:e>
                                        <m:r>
                                          <w:rPr>
                                            <w:rFonts w:ascii="Cambria Math" w:eastAsia="Times New Roman" w:hAnsi="Cambria Math" w:cs="Times New Roman"/>
                                            <w:sz w:val="24"/>
                                            <w:szCs w:val="24"/>
                                            <w:lang w:val="en-US"/>
                                          </w:rPr>
                                          <m:t>d</m:t>
                                        </m:r>
                                      </m:e>
                                      <m:sub>
                                        <m:r>
                                          <w:rPr>
                                            <w:rFonts w:ascii="Cambria Math" w:eastAsia="Times New Roman" w:hAnsi="Cambria Math" w:cs="Times New Roman"/>
                                            <w:sz w:val="24"/>
                                            <w:szCs w:val="24"/>
                                            <w:lang w:val="en-US"/>
                                          </w:rPr>
                                          <m:t>ij</m:t>
                                        </m:r>
                                      </m:sub>
                                    </m:sSub>
                                  </m:e>
                                </m:d>
                              </m:e>
                            </m:d>
                          </m:e>
                          <m:sup>
                            <m:sSub>
                              <m:sSubPr>
                                <m:ctrlPr>
                                  <w:rPr>
                                    <w:rFonts w:ascii="Cambria Math" w:eastAsia="Calibri" w:hAnsi="Cambria Math" w:cs="Times New Roman"/>
                                    <w:i/>
                                    <w:sz w:val="24"/>
                                    <w:lang w:val="en-US"/>
                                  </w:rPr>
                                </m:ctrlPr>
                              </m:sSubPr>
                              <m:e>
                                <m:r>
                                  <w:rPr>
                                    <w:rFonts w:ascii="Cambria Math" w:eastAsia="Calibri" w:hAnsi="Cambria Math" w:cs="Times New Roman"/>
                                    <w:sz w:val="24"/>
                                    <w:lang w:val="en-US"/>
                                  </w:rPr>
                                  <m:t>ϖ</m:t>
                                </m:r>
                              </m:e>
                              <m:sub>
                                <m:r>
                                  <w:rPr>
                                    <w:rFonts w:ascii="Cambria Math" w:eastAsia="Calibri" w:hAnsi="Cambria Math" w:cs="Times New Roman"/>
                                    <w:sz w:val="24"/>
                                    <w:lang w:val="en-US"/>
                                  </w:rPr>
                                  <m:t>i</m:t>
                                </m:r>
                              </m:sub>
                            </m:sSub>
                            <m:sSub>
                              <m:sSubPr>
                                <m:ctrlPr>
                                  <w:rPr>
                                    <w:rFonts w:ascii="Cambria Math" w:eastAsia="Calibri" w:hAnsi="Cambria Math" w:cs="Times New Roman"/>
                                    <w:i/>
                                    <w:sz w:val="24"/>
                                    <w:lang w:val="en-US"/>
                                  </w:rPr>
                                </m:ctrlPr>
                              </m:sSubPr>
                              <m:e>
                                <m:r>
                                  <w:rPr>
                                    <w:rFonts w:ascii="Cambria Math" w:eastAsia="Calibri" w:hAnsi="Cambria Math" w:cs="Times New Roman"/>
                                    <w:sz w:val="24"/>
                                    <w:lang w:val="en-US"/>
                                  </w:rPr>
                                  <m:t>y</m:t>
                                </m:r>
                              </m:e>
                              <m:sub>
                                <m:r>
                                  <w:rPr>
                                    <w:rFonts w:ascii="Cambria Math" w:eastAsia="Calibri" w:hAnsi="Cambria Math" w:cs="Times New Roman"/>
                                    <w:sz w:val="24"/>
                                    <w:lang w:val="en-US"/>
                                  </w:rPr>
                                  <m:t>ij</m:t>
                                </m:r>
                              </m:sub>
                            </m:sSub>
                          </m:sup>
                        </m:sSup>
                      </m:e>
                    </m:nary>
                  </m:e>
                </m:nary>
                <m:r>
                  <w:rPr>
                    <w:rFonts w:ascii="Cambria Math" w:eastAsia="Times New Roman" w:hAnsi="Cambria Math" w:cs="Times New Roman"/>
                    <w:sz w:val="24"/>
                    <w:szCs w:val="24"/>
                    <w:lang w:val="en-US"/>
                  </w:rPr>
                  <m:t>f(</m:t>
                </m:r>
                <m:r>
                  <m:rPr>
                    <m:sty m:val="bi"/>
                  </m:rPr>
                  <w:rPr>
                    <w:rFonts w:ascii="Cambria Math" w:eastAsiaTheme="minorEastAsia" w:hAnsi="Cambria Math" w:cs="Times New Roman"/>
                    <w:sz w:val="24"/>
                    <w:szCs w:val="24"/>
                    <w:lang w:val="en-US"/>
                  </w:rPr>
                  <m:t>℧</m:t>
                </m:r>
                <m:r>
                  <w:rPr>
                    <w:rFonts w:ascii="Cambria Math" w:eastAsia="Times New Roman" w:hAnsi="Cambria Math" w:cs="Times New Roman"/>
                    <w:sz w:val="24"/>
                    <w:szCs w:val="24"/>
                    <w:lang w:val="en-US"/>
                  </w:rPr>
                  <m:t>)d</m:t>
                </m:r>
                <m:r>
                  <m:rPr>
                    <m:sty m:val="p"/>
                  </m:rPr>
                  <w:rPr>
                    <w:rFonts w:ascii="Cambria Math" w:eastAsiaTheme="minorEastAsia" w:hAnsi="Cambria Math" w:cs="Times New Roman"/>
                    <w:sz w:val="24"/>
                    <w:szCs w:val="24"/>
                    <w:lang w:val="en-US"/>
                  </w:rPr>
                  <m:t>Ω</m:t>
                </m:r>
              </m:oMath>
            </m:oMathPara>
          </w:p>
        </w:tc>
        <w:tc>
          <w:tcPr>
            <w:tcW w:w="651" w:type="pct"/>
            <w:vAlign w:val="center"/>
          </w:tcPr>
          <w:p w14:paraId="64C19119" w14:textId="77777777" w:rsidR="008D53E0" w:rsidRPr="0010387C" w:rsidRDefault="008D53E0" w:rsidP="00B00E05">
            <w:pPr>
              <w:numPr>
                <w:ilvl w:val="0"/>
                <w:numId w:val="11"/>
              </w:numPr>
              <w:spacing w:before="360" w:after="360"/>
              <w:contextualSpacing/>
              <w:jc w:val="right"/>
              <w:rPr>
                <w:rFonts w:ascii="Calibri" w:eastAsia="Calibri" w:hAnsi="Calibri" w:cs="Times New Roman"/>
                <w:lang w:val="en-US"/>
              </w:rPr>
            </w:pPr>
          </w:p>
        </w:tc>
      </w:tr>
    </w:tbl>
    <w:p w14:paraId="1ABB1AB4" w14:textId="1B0F91F6" w:rsidR="00E04753" w:rsidRDefault="00D70F88" w:rsidP="00B00E05">
      <w:pPr>
        <w:rPr>
          <w:rFonts w:eastAsiaTheme="minorEastAsia" w:cs="Times New Roman"/>
          <w:szCs w:val="24"/>
          <w:lang w:val="en-US"/>
        </w:rPr>
      </w:pPr>
      <w:r>
        <w:rPr>
          <w:rFonts w:eastAsiaTheme="minorEastAsia" w:cs="Times New Roman"/>
          <w:szCs w:val="24"/>
          <w:lang w:val="en-US"/>
        </w:rPr>
        <w:t xml:space="preserve">where, </w:t>
      </w:r>
      <m:oMath>
        <m:sSub>
          <m:sSubPr>
            <m:ctrlPr>
              <w:rPr>
                <w:rFonts w:ascii="Cambria Math" w:eastAsia="Calibri" w:hAnsi="Cambria Math" w:cs="Times New Roman"/>
                <w:i/>
                <w:lang w:val="en-US"/>
              </w:rPr>
            </m:ctrlPr>
          </m:sSubPr>
          <m:e>
            <m:r>
              <w:rPr>
                <w:rFonts w:ascii="Cambria Math" w:eastAsia="Calibri" w:hAnsi="Cambria Math" w:cs="Times New Roman"/>
                <w:lang w:val="en-US"/>
              </w:rPr>
              <m:t>ϖ</m:t>
            </m:r>
          </m:e>
          <m:sub>
            <m:r>
              <w:rPr>
                <w:rFonts w:ascii="Cambria Math" w:eastAsia="Calibri" w:hAnsi="Cambria Math" w:cs="Times New Roman"/>
                <w:lang w:val="en-US"/>
              </w:rPr>
              <m:t>i</m:t>
            </m:r>
          </m:sub>
        </m:sSub>
      </m:oMath>
      <w:r>
        <w:rPr>
          <w:rFonts w:eastAsiaTheme="minorEastAsia" w:cs="Times New Roman"/>
          <w:lang w:val="en-US"/>
        </w:rPr>
        <w:t xml:space="preserve"> is a dummy with </w:t>
      </w:r>
      <m:oMath>
        <m:sSub>
          <m:sSubPr>
            <m:ctrlPr>
              <w:rPr>
                <w:rFonts w:ascii="Cambria Math" w:eastAsia="Calibri" w:hAnsi="Cambria Math" w:cs="Times New Roman"/>
                <w:i/>
                <w:lang w:val="en-US"/>
              </w:rPr>
            </m:ctrlPr>
          </m:sSubPr>
          <m:e>
            <m:r>
              <w:rPr>
                <w:rFonts w:ascii="Cambria Math" w:eastAsia="Calibri" w:hAnsi="Cambria Math" w:cs="Times New Roman"/>
                <w:lang w:val="en-US"/>
              </w:rPr>
              <m:t>ϖ</m:t>
            </m:r>
          </m:e>
          <m:sub>
            <m:r>
              <w:rPr>
                <w:rFonts w:ascii="Cambria Math" w:eastAsia="Calibri" w:hAnsi="Cambria Math" w:cs="Times New Roman"/>
                <w:lang w:val="en-US"/>
              </w:rPr>
              <m:t>i</m:t>
            </m:r>
          </m:sub>
        </m:sSub>
        <m:r>
          <w:rPr>
            <w:rFonts w:ascii="Cambria Math" w:eastAsia="Calibri" w:hAnsi="Cambria Math" w:cs="Times New Roman"/>
            <w:lang w:val="en-US"/>
          </w:rPr>
          <m:t>=1</m:t>
        </m:r>
      </m:oMath>
      <w:r>
        <w:rPr>
          <w:rFonts w:eastAsiaTheme="minorEastAsia" w:cs="Times New Roman"/>
          <w:lang w:val="en-US"/>
        </w:rPr>
        <w:t xml:space="preserve"> if STAZ </w:t>
      </w:r>
      <m:oMath>
        <m:r>
          <w:rPr>
            <w:rFonts w:ascii="Cambria Math" w:eastAsia="Times New Roman" w:hAnsi="Cambria Math" w:cs="Times New Roman"/>
            <w:szCs w:val="24"/>
            <w:lang w:val="en-US"/>
          </w:rPr>
          <m:t>i</m:t>
        </m:r>
      </m:oMath>
      <w:r>
        <w:rPr>
          <w:rFonts w:eastAsiaTheme="minorEastAsia" w:cs="Times New Roman"/>
          <w:szCs w:val="24"/>
          <w:lang w:val="en-US"/>
        </w:rPr>
        <w:t xml:space="preserve"> has at least one crash over the study period and </w:t>
      </w:r>
      <m:oMath>
        <m:r>
          <w:rPr>
            <w:rFonts w:ascii="Cambria Math" w:eastAsia="Times New Roman" w:hAnsi="Cambria Math" w:cs="Times New Roman"/>
            <w:szCs w:val="24"/>
            <w:lang w:val="en-US"/>
          </w:rPr>
          <m:t>0</m:t>
        </m:r>
      </m:oMath>
      <w:r>
        <w:rPr>
          <w:rFonts w:eastAsiaTheme="minorEastAsia" w:cs="Times New Roman"/>
          <w:szCs w:val="24"/>
          <w:lang w:val="en-US"/>
        </w:rPr>
        <w:t xml:space="preserve"> otherwise. </w:t>
      </w:r>
      <m:oMath>
        <m:sSub>
          <m:sSubPr>
            <m:ctrlPr>
              <w:rPr>
                <w:rFonts w:ascii="Cambria Math" w:eastAsia="Calibri" w:hAnsi="Cambria Math" w:cs="Times New Roman"/>
                <w:i/>
                <w:lang w:val="en-US"/>
              </w:rPr>
            </m:ctrlPr>
          </m:sSubPr>
          <m:e>
            <m:r>
              <w:rPr>
                <w:rFonts w:ascii="Cambria Math" w:eastAsia="Calibri" w:hAnsi="Cambria Math" w:cs="Times New Roman"/>
                <w:lang w:val="en-US"/>
              </w:rPr>
              <m:t>y</m:t>
            </m:r>
          </m:e>
          <m:sub>
            <m:r>
              <w:rPr>
                <w:rFonts w:ascii="Cambria Math" w:eastAsia="Calibri" w:hAnsi="Cambria Math" w:cs="Times New Roman"/>
                <w:lang w:val="en-US"/>
              </w:rPr>
              <m:t>ij</m:t>
            </m:r>
          </m:sub>
        </m:sSub>
      </m:oMath>
      <w:r>
        <w:rPr>
          <w:rFonts w:eastAsiaTheme="minorEastAsia" w:cs="Times New Roman"/>
          <w:lang w:val="en-US"/>
        </w:rPr>
        <w:t xml:space="preserve"> </w:t>
      </w:r>
      <w:r w:rsidRPr="009E1C17">
        <w:rPr>
          <w:rFonts w:eastAsia="Calibri" w:cs="Times New Roman"/>
        </w:rPr>
        <w:t xml:space="preserve">is the proportion of crashes in </w:t>
      </w:r>
      <w:r>
        <w:rPr>
          <w:rFonts w:eastAsia="Calibri" w:cs="Times New Roman"/>
        </w:rPr>
        <w:t>crash type</w:t>
      </w:r>
      <w:r w:rsidRPr="009E1C17">
        <w:rPr>
          <w:rFonts w:eastAsia="Calibri" w:cs="Times New Roman"/>
        </w:rPr>
        <w:t xml:space="preserve"> </w:t>
      </w:r>
      <w:r w:rsidRPr="009E1C17">
        <w:rPr>
          <w:rFonts w:eastAsia="Calibri" w:cs="Times New Roman"/>
          <w:szCs w:val="24"/>
        </w:rPr>
        <w:t>category</w:t>
      </w:r>
      <w:r>
        <w:rPr>
          <w:rFonts w:eastAsia="Calibri" w:cs="Times New Roman"/>
          <w:i/>
        </w:rPr>
        <w:t xml:space="preserve"> </w:t>
      </w:r>
      <m:oMath>
        <m:r>
          <w:rPr>
            <w:rFonts w:ascii="Cambria Math" w:eastAsia="Calibri" w:hAnsi="Cambria Math" w:cs="Times New Roman"/>
            <w:lang w:val="en-US"/>
          </w:rPr>
          <m:t>j</m:t>
        </m:r>
      </m:oMath>
      <w:r w:rsidRPr="009E1C17">
        <w:rPr>
          <w:rFonts w:eastAsia="Calibri" w:cs="Times New Roman"/>
        </w:rPr>
        <w:t>.</w:t>
      </w:r>
      <w:r>
        <w:rPr>
          <w:rFonts w:eastAsia="Calibri" w:cs="Times New Roman"/>
        </w:rPr>
        <w:t xml:space="preserve"> </w:t>
      </w:r>
      <w:r>
        <w:rPr>
          <w:rFonts w:eastAsiaTheme="minorEastAsia" w:cs="Times New Roman"/>
          <w:szCs w:val="24"/>
          <w:lang w:val="en-US"/>
        </w:rPr>
        <w:t xml:space="preserve">Finally, the log-likelihood function is: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FA2ED0" w:rsidRPr="0010387C" w14:paraId="049EECAA" w14:textId="77777777" w:rsidTr="00B00E05">
        <w:tc>
          <w:tcPr>
            <w:tcW w:w="4349" w:type="pct"/>
            <w:vAlign w:val="center"/>
          </w:tcPr>
          <w:p w14:paraId="736000E8" w14:textId="47674971" w:rsidR="00FA2ED0" w:rsidRPr="0010387C" w:rsidRDefault="00FA2ED0" w:rsidP="00B00E05">
            <w:pPr>
              <w:spacing w:before="360" w:after="360"/>
              <w:rPr>
                <w:rFonts w:eastAsia="Calibri" w:cs="Times New Roman"/>
                <w:lang w:val="en-US"/>
              </w:rPr>
            </w:pPr>
            <m:oMathPara>
              <m:oMathParaPr>
                <m:jc m:val="left"/>
              </m:oMathParaPr>
              <m:oMath>
                <m:r>
                  <m:rPr>
                    <m:scr m:val="script"/>
                  </m:rPr>
                  <w:rPr>
                    <w:rFonts w:ascii="Cambria Math" w:eastAsia="Times New Roman" w:hAnsi="Cambria Math" w:cs="Times New Roman"/>
                    <w:sz w:val="24"/>
                    <w:szCs w:val="24"/>
                    <w:lang w:val="en-US"/>
                  </w:rPr>
                  <m:t>LL=</m:t>
                </m:r>
                <m:nary>
                  <m:naryPr>
                    <m:chr m:val="∑"/>
                    <m:limLoc m:val="undOvr"/>
                    <m:supHide m:val="1"/>
                    <m:ctrlPr>
                      <w:rPr>
                        <w:rFonts w:ascii="Cambria Math" w:eastAsia="Times New Roman" w:hAnsi="Cambria Math" w:cs="Times New Roman"/>
                        <w:i/>
                        <w:sz w:val="24"/>
                        <w:szCs w:val="24"/>
                        <w:lang w:val="en-US"/>
                      </w:rPr>
                    </m:ctrlPr>
                  </m:naryPr>
                  <m:sub>
                    <m:r>
                      <w:rPr>
                        <w:rFonts w:ascii="Cambria Math" w:eastAsia="Times New Roman" w:hAnsi="Cambria Math" w:cs="Times New Roman"/>
                        <w:sz w:val="24"/>
                        <w:szCs w:val="24"/>
                        <w:lang w:val="en-US"/>
                      </w:rPr>
                      <m:t>i</m:t>
                    </m:r>
                  </m:sub>
                  <m:sup/>
                  <m:e>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Ln(L</m:t>
                        </m:r>
                      </m:e>
                      <m:sub>
                        <m:r>
                          <w:rPr>
                            <w:rFonts w:ascii="Cambria Math" w:eastAsia="Times New Roman" w:hAnsi="Cambria Math" w:cs="Times New Roman"/>
                            <w:sz w:val="24"/>
                            <w:szCs w:val="24"/>
                            <w:lang w:val="en-US"/>
                          </w:rPr>
                          <m:t>i</m:t>
                        </m:r>
                      </m:sub>
                    </m:sSub>
                    <m:r>
                      <w:rPr>
                        <w:rFonts w:ascii="Cambria Math" w:eastAsia="Times New Roman" w:hAnsi="Cambria Math" w:cs="Times New Roman"/>
                        <w:sz w:val="24"/>
                        <w:szCs w:val="24"/>
                        <w:lang w:val="en-US"/>
                      </w:rPr>
                      <m:t>)</m:t>
                    </m:r>
                  </m:e>
                </m:nary>
              </m:oMath>
            </m:oMathPara>
          </w:p>
        </w:tc>
        <w:tc>
          <w:tcPr>
            <w:tcW w:w="651" w:type="pct"/>
            <w:vAlign w:val="center"/>
          </w:tcPr>
          <w:p w14:paraId="450FA7A3" w14:textId="77777777" w:rsidR="00FA2ED0" w:rsidRPr="0010387C" w:rsidRDefault="00FA2ED0" w:rsidP="00B00E05">
            <w:pPr>
              <w:numPr>
                <w:ilvl w:val="0"/>
                <w:numId w:val="11"/>
              </w:numPr>
              <w:spacing w:before="360" w:after="360"/>
              <w:contextualSpacing/>
              <w:jc w:val="right"/>
              <w:rPr>
                <w:rFonts w:ascii="Calibri" w:eastAsia="Calibri" w:hAnsi="Calibri" w:cs="Times New Roman"/>
                <w:lang w:val="en-US"/>
              </w:rPr>
            </w:pPr>
          </w:p>
        </w:tc>
      </w:tr>
    </w:tbl>
    <w:p w14:paraId="3B902C0F" w14:textId="5A668EA5" w:rsidR="00E04753" w:rsidRDefault="00857E61" w:rsidP="00B00E05">
      <w:pPr>
        <w:ind w:firstLine="720"/>
        <w:rPr>
          <w:rFonts w:eastAsiaTheme="minorEastAsia" w:cs="Times New Roman"/>
          <w:szCs w:val="24"/>
          <w:lang w:val="en-US"/>
        </w:rPr>
      </w:pPr>
      <w:r w:rsidRPr="006D6B32">
        <w:rPr>
          <w:rFonts w:eastAsiaTheme="minorEastAsia" w:cs="Times New Roman"/>
          <w:szCs w:val="24"/>
          <w:lang w:val="en-US"/>
        </w:rPr>
        <w:lastRenderedPageBreak/>
        <w:t xml:space="preserve">All the </w:t>
      </w:r>
      <w:r w:rsidRPr="00223088">
        <w:rPr>
          <w:rFonts w:eastAsia="Times New Roman" w:cs="Times New Roman"/>
          <w:szCs w:val="24"/>
          <w:lang w:val="en-US"/>
        </w:rPr>
        <w:t>parameters</w:t>
      </w:r>
      <w:r w:rsidRPr="006D6B32">
        <w:rPr>
          <w:rFonts w:eastAsiaTheme="minorEastAsia" w:cs="Times New Roman"/>
          <w:szCs w:val="24"/>
          <w:lang w:val="en-US"/>
        </w:rPr>
        <w:t xml:space="preserve"> in the model </w:t>
      </w:r>
      <w:r>
        <w:rPr>
          <w:rFonts w:eastAsiaTheme="minorEastAsia" w:cs="Times New Roman"/>
          <w:szCs w:val="24"/>
          <w:lang w:val="en-US"/>
        </w:rPr>
        <w:t xml:space="preserve">are </w:t>
      </w:r>
      <w:r w:rsidRPr="006D6B32">
        <w:rPr>
          <w:rFonts w:eastAsiaTheme="minorEastAsia" w:cs="Times New Roman"/>
          <w:szCs w:val="24"/>
          <w:lang w:val="en-US"/>
        </w:rPr>
        <w:t xml:space="preserve">estimated </w:t>
      </w:r>
      <w:r>
        <w:rPr>
          <w:rFonts w:eastAsiaTheme="minorEastAsia" w:cs="Times New Roman"/>
          <w:szCs w:val="24"/>
          <w:lang w:val="en-US"/>
        </w:rPr>
        <w:t xml:space="preserve">by maximizing the logarithmic function </w:t>
      </w:r>
      <m:oMath>
        <m:r>
          <m:rPr>
            <m:scr m:val="script"/>
          </m:rPr>
          <w:rPr>
            <w:rFonts w:ascii="Cambria Math" w:eastAsia="Times New Roman" w:hAnsi="Cambria Math" w:cs="Times New Roman"/>
            <w:szCs w:val="24"/>
            <w:lang w:val="en-US"/>
          </w:rPr>
          <m:t>LL</m:t>
        </m:r>
      </m:oMath>
      <w:r>
        <w:rPr>
          <w:rFonts w:eastAsiaTheme="minorEastAsia" w:cs="Times New Roman"/>
          <w:szCs w:val="24"/>
          <w:lang w:val="en-US"/>
        </w:rPr>
        <w:t xml:space="preserve"> presented in equation 12. The parameters to be estimated in the </w:t>
      </w:r>
      <w:r w:rsidR="00175BAB">
        <w:rPr>
          <w:rFonts w:eastAsiaTheme="minorEastAsia" w:cs="Times New Roman"/>
          <w:szCs w:val="24"/>
          <w:lang w:val="en-US"/>
        </w:rPr>
        <w:t>joint</w:t>
      </w:r>
      <w:r>
        <w:rPr>
          <w:rFonts w:eastAsiaTheme="minorEastAsia" w:cs="Times New Roman"/>
          <w:szCs w:val="24"/>
          <w:lang w:val="en-US"/>
        </w:rPr>
        <w:t xml:space="preserve"> model are:</w:t>
      </w:r>
      <w:r w:rsidR="00346B78">
        <w:rPr>
          <w:rFonts w:eastAsiaTheme="minorEastAsia" w:cs="Times New Roman"/>
          <w:szCs w:val="24"/>
          <w:lang w:val="en-US"/>
        </w:rPr>
        <w:t xml:space="preserve"> </w:t>
      </w:r>
      <m:oMath>
        <m:r>
          <m:rPr>
            <m:sty m:val="bi"/>
          </m:rPr>
          <w:rPr>
            <w:rFonts w:ascii="Cambria Math" w:eastAsia="Times New Roman" w:hAnsi="Cambria Math" w:cs="Times New Roman"/>
            <w:szCs w:val="24"/>
            <w:lang w:val="en-US"/>
          </w:rPr>
          <m:t>θ</m:t>
        </m:r>
        <m:r>
          <w:rPr>
            <w:rFonts w:ascii="Cambria Math" w:eastAsia="Times New Roman" w:hAnsi="Cambria Math" w:cs="Times New Roman"/>
            <w:szCs w:val="24"/>
            <w:lang w:val="en-US"/>
          </w:rPr>
          <m:t xml:space="preserve">, </m:t>
        </m:r>
        <m:sSub>
          <m:sSubPr>
            <m:ctrlPr>
              <w:rPr>
                <w:rFonts w:ascii="Cambria Math" w:eastAsia="Calibri" w:hAnsi="Cambria Math" w:cs="Times New Roman"/>
                <w:i/>
                <w:lang w:val="en-US"/>
              </w:rPr>
            </m:ctrlPr>
          </m:sSubPr>
          <m:e>
            <m:r>
              <w:rPr>
                <w:rFonts w:ascii="Cambria Math" w:eastAsia="Calibri" w:hAnsi="Cambria Math" w:cs="Times New Roman"/>
                <w:lang w:val="en-US"/>
              </w:rPr>
              <m:t>α</m:t>
            </m:r>
          </m:e>
          <m:sub>
            <m:r>
              <w:rPr>
                <w:rFonts w:ascii="Cambria Math" w:eastAsia="Times New Roman" w:hAnsi="Cambria Math" w:cs="Times New Roman"/>
                <w:szCs w:val="24"/>
              </w:rPr>
              <m:t>K</m:t>
            </m:r>
          </m:sub>
        </m:sSub>
        <m:r>
          <w:rPr>
            <w:rFonts w:ascii="Cambria Math" w:eastAsia="Calibri" w:hAnsi="Cambria Math" w:cs="Times New Roman"/>
            <w:lang w:val="en-US"/>
          </w:rPr>
          <m:t>,</m:t>
        </m:r>
      </m:oMath>
      <w:r w:rsidR="006E49B5">
        <w:rPr>
          <w:rFonts w:eastAsiaTheme="minorEastAsia" w:cs="Times New Roman"/>
          <w:lang w:val="en-US"/>
        </w:rPr>
        <w:t xml:space="preserve"> </w:t>
      </w:r>
      <m:oMath>
        <m:sSub>
          <m:sSubPr>
            <m:ctrlPr>
              <w:rPr>
                <w:rFonts w:ascii="Cambria Math" w:eastAsia="Times New Roman" w:hAnsi="Cambria Math" w:cs="Times New Roman"/>
                <w:b/>
                <w:i/>
                <w:sz w:val="22"/>
                <w:szCs w:val="24"/>
                <w:lang w:val="en-US"/>
              </w:rPr>
            </m:ctrlPr>
          </m:sSubPr>
          <m:e>
            <m:r>
              <m:rPr>
                <m:sty m:val="bi"/>
              </m:rPr>
              <w:rPr>
                <w:rFonts w:ascii="Cambria Math" w:eastAsia="Times New Roman" w:hAnsi="Cambria Math" w:cs="Times New Roman"/>
                <w:szCs w:val="24"/>
                <w:lang w:val="en-US"/>
              </w:rPr>
              <m:t>β</m:t>
            </m:r>
          </m:e>
          <m:sub>
            <m:r>
              <m:rPr>
                <m:sty m:val="bi"/>
              </m:rPr>
              <w:rPr>
                <w:rFonts w:ascii="Cambria Math" w:eastAsia="Times New Roman" w:hAnsi="Cambria Math" w:cs="Times New Roman"/>
                <w:szCs w:val="24"/>
                <w:lang w:val="en-US"/>
              </w:rPr>
              <m:t>j</m:t>
            </m:r>
          </m:sub>
        </m:sSub>
        <m:r>
          <m:rPr>
            <m:sty m:val="bi"/>
          </m:rPr>
          <w:rPr>
            <w:rFonts w:ascii="Cambria Math" w:eastAsia="Times New Roman" w:hAnsi="Cambria Math" w:cs="Times New Roman"/>
            <w:sz w:val="22"/>
            <w:szCs w:val="24"/>
            <w:lang w:val="en-US"/>
          </w:rPr>
          <m:t xml:space="preserve">, </m:t>
        </m:r>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ν</m:t>
            </m:r>
          </m:e>
          <m:sub>
            <m:r>
              <w:rPr>
                <w:rFonts w:ascii="Cambria Math" w:eastAsia="Times New Roman" w:hAnsi="Cambria Math" w:cs="Times New Roman"/>
                <w:szCs w:val="24"/>
                <w:lang w:val="en-US"/>
              </w:rPr>
              <m:t>j</m:t>
            </m:r>
          </m:sub>
        </m:sSub>
      </m:oMath>
      <w:r w:rsidR="006E49B5">
        <w:rPr>
          <w:rFonts w:eastAsiaTheme="minorEastAsia" w:cs="Times New Roman"/>
          <w:b/>
          <w:szCs w:val="24"/>
          <w:lang w:val="en-US"/>
        </w:rPr>
        <w:t xml:space="preserve"> </w:t>
      </w:r>
      <w:r w:rsidR="006E49B5" w:rsidRPr="006E49B5">
        <w:rPr>
          <w:rFonts w:eastAsiaTheme="minorEastAsia" w:cs="Times New Roman"/>
          <w:szCs w:val="24"/>
          <w:lang w:val="en-US"/>
        </w:rPr>
        <w:t>and</w:t>
      </w:r>
      <w:r w:rsidR="006E49B5">
        <w:rPr>
          <w:rFonts w:eastAsiaTheme="minorEastAsia" w:cs="Times New Roman"/>
          <w:b/>
          <w:szCs w:val="24"/>
          <w:lang w:val="en-US"/>
        </w:rPr>
        <w:t xml:space="preserve"> </w:t>
      </w:r>
      <m:oMath>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ℵ</m:t>
            </m:r>
          </m:e>
          <m:sub>
            <m:r>
              <m:rPr>
                <m:sty m:val="bi"/>
              </m:rPr>
              <w:rPr>
                <w:rFonts w:ascii="Cambria Math" w:eastAsia="Times New Roman" w:hAnsi="Cambria Math" w:cs="Times New Roman"/>
                <w:szCs w:val="24"/>
                <w:lang w:val="en-US"/>
              </w:rPr>
              <m:t>j</m:t>
            </m:r>
          </m:sub>
        </m:sSub>
      </m:oMath>
      <w:r w:rsidR="006E49B5">
        <w:rPr>
          <w:rFonts w:eastAsiaTheme="minorEastAsia" w:cs="Times New Roman"/>
          <w:b/>
          <w:szCs w:val="24"/>
          <w:lang w:val="en-US"/>
        </w:rPr>
        <w:t>.</w:t>
      </w:r>
    </w:p>
    <w:p w14:paraId="0625F2AD" w14:textId="09F5E2CE" w:rsidR="008B3C80" w:rsidRDefault="00FB5422" w:rsidP="00B00E05">
      <w:pPr>
        <w:ind w:firstLine="720"/>
        <w:rPr>
          <w:rFonts w:eastAsiaTheme="minorEastAsia" w:cs="Times New Roman"/>
          <w:szCs w:val="24"/>
          <w:lang w:val="en-US"/>
        </w:rPr>
      </w:pPr>
      <w:r w:rsidRPr="00F82ABA">
        <w:rPr>
          <w:rFonts w:eastAsiaTheme="minorEastAsia" w:cs="Times New Roman"/>
          <w:szCs w:val="24"/>
          <w:lang w:val="en-US"/>
        </w:rPr>
        <w:t xml:space="preserve">To estimate the proposed </w:t>
      </w:r>
      <w:r w:rsidR="00CA026D">
        <w:rPr>
          <w:rFonts w:eastAsiaTheme="minorEastAsia" w:cs="Times New Roman"/>
          <w:szCs w:val="24"/>
          <w:lang w:val="en-US"/>
        </w:rPr>
        <w:t xml:space="preserve">joint and multivariate </w:t>
      </w:r>
      <w:r w:rsidRPr="00F82ABA">
        <w:rPr>
          <w:rFonts w:eastAsiaTheme="minorEastAsia" w:cs="Times New Roman"/>
          <w:szCs w:val="24"/>
          <w:lang w:val="en-US"/>
        </w:rPr>
        <w:t>model</w:t>
      </w:r>
      <w:r w:rsidR="00E71902">
        <w:rPr>
          <w:rFonts w:eastAsiaTheme="minorEastAsia" w:cs="Times New Roman"/>
          <w:szCs w:val="24"/>
          <w:lang w:val="en-US"/>
        </w:rPr>
        <w:t>s</w:t>
      </w:r>
      <w:r w:rsidRPr="00F82ABA">
        <w:rPr>
          <w:rFonts w:eastAsiaTheme="minorEastAsia" w:cs="Times New Roman"/>
          <w:szCs w:val="24"/>
          <w:lang w:val="en-US"/>
        </w:rPr>
        <w:t>, we apply Quasi-Monte Carlo simulation techniques based on</w:t>
      </w:r>
      <w:r>
        <w:rPr>
          <w:rFonts w:eastAsiaTheme="minorEastAsia" w:cs="Times New Roman"/>
          <w:szCs w:val="24"/>
          <w:lang w:val="en-US"/>
        </w:rPr>
        <w:t xml:space="preserve"> </w:t>
      </w:r>
      <w:r w:rsidRPr="00F82ABA">
        <w:rPr>
          <w:rFonts w:eastAsiaTheme="minorEastAsia" w:cs="Times New Roman"/>
          <w:szCs w:val="24"/>
          <w:lang w:val="en-US"/>
        </w:rPr>
        <w:t>the scrambled Halton sequence to approximate this integral in the likelihood function and</w:t>
      </w:r>
      <w:r>
        <w:rPr>
          <w:rFonts w:eastAsiaTheme="minorEastAsia" w:cs="Times New Roman"/>
          <w:szCs w:val="24"/>
          <w:lang w:val="en-US"/>
        </w:rPr>
        <w:t xml:space="preserve"> </w:t>
      </w:r>
      <w:r w:rsidRPr="00F82ABA">
        <w:rPr>
          <w:rFonts w:eastAsiaTheme="minorEastAsia" w:cs="Times New Roman"/>
          <w:szCs w:val="24"/>
          <w:lang w:val="en-US"/>
        </w:rPr>
        <w:t>maximize the logarithm of the resulting simulated likelihood function across individuals (</w:t>
      </w:r>
      <w:r w:rsidR="003D3F12">
        <w:rPr>
          <w:rFonts w:eastAsiaTheme="minorEastAsia" w:cs="Times New Roman"/>
          <w:szCs w:val="24"/>
          <w:lang w:val="en-US"/>
        </w:rPr>
        <w:t xml:space="preserve">see </w:t>
      </w:r>
      <w:r w:rsidR="006B5FF0">
        <w:rPr>
          <w:rFonts w:eastAsiaTheme="minorEastAsia" w:cs="Times New Roman"/>
          <w:szCs w:val="24"/>
          <w:lang w:val="en-US"/>
        </w:rPr>
        <w:fldChar w:fldCharType="begin" w:fldLock="1"/>
      </w:r>
      <w:r w:rsidR="001436C8">
        <w:rPr>
          <w:rFonts w:eastAsiaTheme="minorEastAsia" w:cs="Times New Roman"/>
          <w:szCs w:val="24"/>
          <w:lang w:val="en-US"/>
        </w:rPr>
        <w:instrText>ADDIN CSL_CITATION { "citationItems" : [ { "id" : "ITEM-1", "itemData" : { "abstract" : "This paper proposes the use of a quasi-random sequence for the estimation of the mixed multinomial logit model. The mixed multinomial structure is a flexible discrete choice formulation which accommodates general patterns of competitiveness as well as heterogeneity across individuals in sensitivity to exogenous variables. The estimation of this model has been achieved in the past using the pseudo-random maximum simulated likelihood method that evaluates the multi-dimensional integrals in the log-likelihood function by computing the integrand at a sequence of pseudo-random points and taking the average of the resulting integrand values. We suggest and implement an alternative quasi-random maximum simulated likelihood method which uses cleverly crafted non-random but more uniformly distributed sequences in place of the pseudo-random points in the estimation of the mixed logit model. Numerical experiments, in the context of intercity travel mode choice, indicate that the quasi-random method provides considerably better accuracy with much fewer draws and computational time than does the pseudo-random method. This result has the potential to dramatically influence the use of the mixed logit model in practice; specifically, given the flexibility of the mixed logit model, the use of the quasi-random estimation method should facilitate the application of behaviorally rich structures in discrete choice modeling. \u00a9 2001 Elsevier Science Ltd. All rights reserved.", "author" : [ { "dropping-particle" : "", "family" : "Bhat", "given" : "Chandra R.", "non-dropping-particle" : "", "parse-names" : false, "suffix" : "" } ], "container-title" : "Transportation Research Part B: Methodological", "id" : "ITEM-1", "issue" : "7", "issued" : { "date-parts" : [ [ "2001" ] ] }, "page" : "677-693", "publisher" : "Elsevier", "title" : "Quasi-random maximum simulated likelihood estimation of the mixed multinomial logit model", "type" : "article-journal", "volume" : "35" }, "uris" : [ "http://www.mendeley.com/documents/?uuid=66b28d08-720e-42f6-ba86-8580bc9fad79" ] }, { "id" : "ITEM-2", "itemData" : { "abstract" : "This paper proposes an econometric structure for injury severity analysis at the level of individual accidents that recognizes the ordinal nature of the categories in which injury severity are recorded, while also allowing flexibility in capturing the effects of explanatory variables on each ordinal category and allowing heterogeneity in the effects of contributing factors due to the moderating influence of unobserved factors. The model developed here, referred to as the mixed generalized ordered response logit (MGORL) model, generalizes the standard ordered response models used in the extant literature for injury severity analysis. To our knowledge, this is the first such formulation to be proposed and applied in the econometric literature in general, and in the safety analysis literature in particular. The MGORL model is applied to examine non-motorist injury severity in accidents in the USA, using the 2004 General Estimates System (GES) database. The empirical findings emphasize the inconsistent results obtained from the standard ordered response model. An important policy result from our analysis is that the general pattern and relative magnitude of elasticity effects of injury severity determinants are similar for pedestrians and bicyclists. The analysis also suggests that the most important variables influencing non-motorist injury severity are the age of the individual (the elderly are more injury-prone), the speed limit on the roadway (higher speed limits lead to higher injury severity levels), location of crashes (those at signalized intersections are less severe than those elsewhere), and time-of-day (darker periods lead to higher injury severity). \u00a9 2007 Elsevier Ltd. All rights reserved.", "author" : [ { "dropping-particle" : "", "family" : "Eluru", "given" : "Naveen", "non-dropping-particle" : "", "parse-names" : false, "suffix" : "" }, { "dropping-particle" : "", "family" : "Bhat", "given" : "Chandra R.", "non-dropping-particle" : "", "parse-names" : false, "suffix" : "" }, { "dropping-particle" : "", "family" : "Hensher", "given" : "David A.", "non-dropping-particle" : "", "parse-names" : false, "suffix" : "" } ], "container-title" : "Accident Analysis and Prevention", "id" : "ITEM-2", "issue" : "3", "issued" : { "date-parts" : [ [ "2008" ] ] }, "page" : "1033-1054", "publisher" : "Elsevier", "title" : "A mixed generalized ordered response model for examining pedestrian and bicyclist injury severity level in traffic crashes", "type" : "article-journal", "volume" : "40" }, "uris" : [ "http://www.mendeley.com/documents/?uuid=e5ccbdc8-44f5-4e88-a0f8-3cc1b746acb9" ] }, { "id" : "ITEM-3", "itemData" : { "abstract" : "This paper focuses on the relevance of alternate discrete outcome frameworks for modeling driver injury severity. The study empirically compares the ordered response and unordered response models in the context of driver injury severity in traffic crashes. The alternative modeling approaches considered for the comparison exercise include: for the ordered response framework-ordered logit (OL), generalized ordered logit (GOL), mixed generalized ordered logit (MGOL) and for the unordered response framework-multinomial logit (MNL), nested logit (NL), ordered generalized extreme value logit (OGEV) and mixed multinomial logit (MMNL) model. A host of comparison metrics are computed to evaluate the performance of these alternative models. The study provides a comprehensive comparison exercise of the performance of ordered and unordered response models for examining the impact of exogenous factors on driver injury severity. The research also explores the effect of potential underreporting on alternative frameworks by artificially creating an underreported data sample from the driver injury severity sample. The empirical analysis is based on the 2010 General Estimates System (GES) data base - a nationally representative sample of road crashes collected and compiled from about 60 jurisdictions across the United States. The performance of the alternative frameworks are examined in the context of model estimation and validation (at the aggregate and disaggregate level). Further, the performance of the model frameworks in the presence of underreporting is explored, with and without corrections to the estimates. The results from these extensive analyses point toward the emergence of the GOL framework (MGOL) as a strong competitor to the MMNL model in modeling driver injury severity. ?? 2013 Elsevier Ltd. All rights reserved.", "author" : [ { "dropping-particle" : "", "family" : "Yasmin", "given" : "Shamsunnahar", "non-dropping-particle" : "", "parse-names" : false, "suffix" : "" }, { "dropping-particle" : "", "family" : "Eluru", "given" : "Naveen", "non-dropping-particle" : "", "parse-names" : false, "suffix" : "" } ], "container-title" : "Accident Analysis and Prevention", "id" : "ITEM-3", "issued" : { "date-parts" : [ [ "2013" ] ] }, "page" : "506-521", "publisher" : "Elsevier", "title" : "Evaluating alternate discrete outcome frameworks for modeling crash injury severity", "type" : "article-journal", "volume" : "59" }, "uris" : [ "http://www.mendeley.com/documents/?uuid=d8a8c2bf-689c-4407-a3a4-61a05e624a5a" ] } ], "mendeley" : { "formattedCitation" : "(Bhat, 2001; Eluru et al., 2008; Yasmin and Eluru, 2013)", "manualFormatting" : "Bhat, 2001; Eluru et al., 2008; Yasmin and Eluru, 2013", "plainTextFormattedCitation" : "(Bhat, 2001; Eluru et al., 2008; Yasmin and Eluru, 2013)", "previouslyFormattedCitation" : "(Bhat, 2001; Eluru et al., 2008; Yasmin and Eluru, 2013)" }, "properties" : { "noteIndex" : 0 }, "schema" : "https://github.com/citation-style-language/schema/raw/master/csl-citation.json" }</w:instrText>
      </w:r>
      <w:r w:rsidR="006B5FF0">
        <w:rPr>
          <w:rFonts w:eastAsiaTheme="minorEastAsia" w:cs="Times New Roman"/>
          <w:szCs w:val="24"/>
          <w:lang w:val="en-US"/>
        </w:rPr>
        <w:fldChar w:fldCharType="separate"/>
      </w:r>
      <w:r w:rsidR="001426F8" w:rsidRPr="001426F8">
        <w:rPr>
          <w:rFonts w:eastAsiaTheme="minorEastAsia" w:cs="Times New Roman"/>
          <w:noProof/>
          <w:szCs w:val="24"/>
          <w:lang w:val="en-US"/>
        </w:rPr>
        <w:t>Bhat, 2001; Eluru et al., 2008; Yasmin and Eluru, 2013</w:t>
      </w:r>
      <w:r w:rsidR="006B5FF0">
        <w:rPr>
          <w:rFonts w:eastAsiaTheme="minorEastAsia" w:cs="Times New Roman"/>
          <w:szCs w:val="24"/>
          <w:lang w:val="en-US"/>
        </w:rPr>
        <w:fldChar w:fldCharType="end"/>
      </w:r>
      <w:r w:rsidR="003D3F12">
        <w:rPr>
          <w:rFonts w:eastAsiaTheme="minorEastAsia" w:cs="Times New Roman"/>
          <w:szCs w:val="24"/>
          <w:lang w:val="en-US"/>
        </w:rPr>
        <w:t xml:space="preserve"> </w:t>
      </w:r>
      <w:r w:rsidRPr="00F82ABA">
        <w:rPr>
          <w:rFonts w:eastAsiaTheme="minorEastAsia" w:cs="Times New Roman"/>
          <w:szCs w:val="24"/>
          <w:lang w:val="en-US"/>
        </w:rPr>
        <w:t>for examples of Quasi</w:t>
      </w:r>
      <w:r>
        <w:rPr>
          <w:rFonts w:eastAsiaTheme="minorEastAsia" w:cs="Times New Roman"/>
          <w:szCs w:val="24"/>
          <w:lang w:val="en-US"/>
        </w:rPr>
        <w:t>-</w:t>
      </w:r>
      <w:r w:rsidRPr="00F82ABA">
        <w:rPr>
          <w:rFonts w:eastAsiaTheme="minorEastAsia" w:cs="Times New Roman"/>
          <w:szCs w:val="24"/>
          <w:lang w:val="en-US"/>
        </w:rPr>
        <w:t>Monte Carlo approaches in literature). The model estimation routine is coded in GAUSS Matrix</w:t>
      </w:r>
      <w:r>
        <w:rPr>
          <w:rFonts w:eastAsiaTheme="minorEastAsia" w:cs="Times New Roman"/>
          <w:szCs w:val="24"/>
          <w:lang w:val="en-US"/>
        </w:rPr>
        <w:t xml:space="preserve"> </w:t>
      </w:r>
      <w:r w:rsidRPr="00F82ABA">
        <w:rPr>
          <w:rFonts w:eastAsiaTheme="minorEastAsia" w:cs="Times New Roman"/>
          <w:szCs w:val="24"/>
          <w:lang w:val="en-US"/>
        </w:rPr>
        <w:t xml:space="preserve">Programming software </w:t>
      </w:r>
      <w:r w:rsidR="006557CE">
        <w:rPr>
          <w:rFonts w:eastAsiaTheme="minorEastAsia" w:cs="Times New Roman"/>
          <w:szCs w:val="24"/>
          <w:lang w:val="en-US"/>
        </w:rPr>
        <w:fldChar w:fldCharType="begin" w:fldLock="1"/>
      </w:r>
      <w:r w:rsidR="001436C8">
        <w:rPr>
          <w:rFonts w:eastAsiaTheme="minorEastAsia" w:cs="Times New Roman"/>
          <w:szCs w:val="24"/>
          <w:lang w:val="en-US"/>
        </w:rPr>
        <w:instrText>ADDIN CSL_CITATION { "citationItems" : [ { "id" : "ITEM-1", "itemData" : { "URL" : "http://www.aptech.com/", "accessed" : { "date-parts" : [ [ "2015", "9", "19" ] ] }, "author" : [ { "dropping-particle" : "", "family" : "Aptech", "given" : "", "non-dropping-particle" : "", "parse-names" : false, "suffix" : "" } ], "id" : "ITEM-1", "issued" : { "date-parts" : [ [ "2015" ] ] }, "title" : "Aptech Systems, Inc.", "type" : "webpage" }, "uris" : [ "http://www.mendeley.com/documents/?uuid=818d1959-0256-4858-87ee-5431b7320762" ] } ], "mendeley" : { "formattedCitation" : "(Aptech, 2015)", "manualFormatting" : "(Aptech, 2015)", "plainTextFormattedCitation" : "(Aptech, 2015)", "previouslyFormattedCitation" : "(Aptech, 2015)" }, "properties" : { "noteIndex" : 0 }, "schema" : "https://github.com/citation-style-language/schema/raw/master/csl-citation.json" }</w:instrText>
      </w:r>
      <w:r w:rsidR="006557CE">
        <w:rPr>
          <w:rFonts w:eastAsiaTheme="minorEastAsia" w:cs="Times New Roman"/>
          <w:szCs w:val="24"/>
          <w:lang w:val="en-US"/>
        </w:rPr>
        <w:fldChar w:fldCharType="separate"/>
      </w:r>
      <w:r w:rsidR="000964AE">
        <w:rPr>
          <w:rFonts w:eastAsiaTheme="minorEastAsia" w:cs="Times New Roman"/>
          <w:noProof/>
          <w:szCs w:val="24"/>
          <w:lang w:val="en-US"/>
        </w:rPr>
        <w:t>(</w:t>
      </w:r>
      <w:r w:rsidR="001426F8" w:rsidRPr="001426F8">
        <w:rPr>
          <w:rFonts w:eastAsiaTheme="minorEastAsia" w:cs="Times New Roman"/>
          <w:noProof/>
          <w:szCs w:val="24"/>
          <w:lang w:val="en-US"/>
        </w:rPr>
        <w:t>Aptech</w:t>
      </w:r>
      <w:r w:rsidR="000964AE">
        <w:rPr>
          <w:rFonts w:eastAsiaTheme="minorEastAsia" w:cs="Times New Roman"/>
          <w:noProof/>
          <w:szCs w:val="24"/>
          <w:lang w:val="en-US"/>
        </w:rPr>
        <w:t>,</w:t>
      </w:r>
      <w:r w:rsidR="001426F8" w:rsidRPr="001426F8">
        <w:rPr>
          <w:rFonts w:eastAsiaTheme="minorEastAsia" w:cs="Times New Roman"/>
          <w:noProof/>
          <w:szCs w:val="24"/>
          <w:lang w:val="en-US"/>
        </w:rPr>
        <w:t xml:space="preserve"> 2015)</w:t>
      </w:r>
      <w:r w:rsidR="006557CE">
        <w:rPr>
          <w:rFonts w:eastAsiaTheme="minorEastAsia" w:cs="Times New Roman"/>
          <w:szCs w:val="24"/>
          <w:lang w:val="en-US"/>
        </w:rPr>
        <w:fldChar w:fldCharType="end"/>
      </w:r>
    </w:p>
    <w:p w14:paraId="3E6D1552" w14:textId="77777777" w:rsidR="000964AE" w:rsidRDefault="000964AE" w:rsidP="00E72E24"/>
    <w:p w14:paraId="4FADFAAD" w14:textId="065A743B" w:rsidR="00AB0F0E" w:rsidRPr="0061751D" w:rsidRDefault="00846E20" w:rsidP="0061751D">
      <w:pPr>
        <w:pStyle w:val="Heading1"/>
        <w:spacing w:before="0" w:after="0"/>
      </w:pPr>
      <w:r w:rsidRPr="0061751D">
        <w:t>DATA PREPARATION</w:t>
      </w:r>
    </w:p>
    <w:p w14:paraId="3F7EF89D" w14:textId="370ECC10" w:rsidR="00C37535" w:rsidRDefault="00C37535" w:rsidP="00A0397E">
      <w:r w:rsidRPr="00350635">
        <w:rPr>
          <w:szCs w:val="24"/>
        </w:rPr>
        <w:t xml:space="preserve">The study </w:t>
      </w:r>
      <w:r w:rsidR="00244C15">
        <w:rPr>
          <w:szCs w:val="24"/>
        </w:rPr>
        <w:t>draws</w:t>
      </w:r>
      <w:r w:rsidRPr="00350635">
        <w:rPr>
          <w:szCs w:val="24"/>
        </w:rPr>
        <w:t xml:space="preserve"> </w:t>
      </w:r>
      <w:r w:rsidR="00350635" w:rsidRPr="00350635">
        <w:rPr>
          <w:szCs w:val="24"/>
        </w:rPr>
        <w:t xml:space="preserve">motorized </w:t>
      </w:r>
      <w:r w:rsidRPr="00350635">
        <w:rPr>
          <w:szCs w:val="24"/>
        </w:rPr>
        <w:t>crash record</w:t>
      </w:r>
      <w:r w:rsidR="00350635">
        <w:rPr>
          <w:szCs w:val="24"/>
        </w:rPr>
        <w:t xml:space="preserve"> data from </w:t>
      </w:r>
      <w:r w:rsidR="00E63E58">
        <w:rPr>
          <w:szCs w:val="24"/>
        </w:rPr>
        <w:t xml:space="preserve">the state of </w:t>
      </w:r>
      <w:r w:rsidR="00350635">
        <w:rPr>
          <w:szCs w:val="24"/>
        </w:rPr>
        <w:t xml:space="preserve">Florida </w:t>
      </w:r>
      <w:r w:rsidRPr="00350635">
        <w:rPr>
          <w:szCs w:val="24"/>
        </w:rPr>
        <w:t xml:space="preserve">for </w:t>
      </w:r>
      <w:r w:rsidR="00432E7A">
        <w:rPr>
          <w:szCs w:val="24"/>
        </w:rPr>
        <w:t xml:space="preserve">the year </w:t>
      </w:r>
      <w:r w:rsidRPr="00350635">
        <w:rPr>
          <w:szCs w:val="24"/>
        </w:rPr>
        <w:t>2015 at STAZ level</w:t>
      </w:r>
      <w:r w:rsidR="00350635" w:rsidRPr="00350635">
        <w:rPr>
          <w:szCs w:val="24"/>
        </w:rPr>
        <w:t xml:space="preserve"> from </w:t>
      </w:r>
      <w:r w:rsidR="00350635" w:rsidRPr="00A0397E">
        <w:rPr>
          <w:szCs w:val="24"/>
        </w:rPr>
        <w:t xml:space="preserve">Florida Department of Transportation </w:t>
      </w:r>
      <w:r w:rsidR="004D0E33">
        <w:rPr>
          <w:szCs w:val="24"/>
        </w:rPr>
        <w:t>(FDOT)</w:t>
      </w:r>
      <w:r w:rsidR="00296F3B">
        <w:rPr>
          <w:szCs w:val="24"/>
        </w:rPr>
        <w:t>,</w:t>
      </w:r>
      <w:r w:rsidR="004D0E33">
        <w:rPr>
          <w:szCs w:val="24"/>
        </w:rPr>
        <w:t xml:space="preserve"> </w:t>
      </w:r>
      <w:r w:rsidR="00350635" w:rsidRPr="00A0397E">
        <w:rPr>
          <w:szCs w:val="24"/>
        </w:rPr>
        <w:t>Crash Analysis Reporting</w:t>
      </w:r>
      <w:r w:rsidR="00D97D1E">
        <w:rPr>
          <w:szCs w:val="24"/>
        </w:rPr>
        <w:t xml:space="preserve"> System</w:t>
      </w:r>
      <w:r w:rsidR="00350635">
        <w:rPr>
          <w:szCs w:val="24"/>
        </w:rPr>
        <w:t xml:space="preserve"> (CAR</w:t>
      </w:r>
      <w:r w:rsidR="00D97D1E">
        <w:rPr>
          <w:szCs w:val="24"/>
        </w:rPr>
        <w:t>S</w:t>
      </w:r>
      <w:r w:rsidR="00350635" w:rsidRPr="00A0397E">
        <w:rPr>
          <w:szCs w:val="24"/>
        </w:rPr>
        <w:t>) and Signal Four Analytics (S4A) databases</w:t>
      </w:r>
      <w:r w:rsidRPr="00513605">
        <w:t xml:space="preserve">. </w:t>
      </w:r>
      <w:r w:rsidR="00793518">
        <w:t>The data provides crash information for 8</w:t>
      </w:r>
      <w:r w:rsidR="00E21C01">
        <w:t>,</w:t>
      </w:r>
      <w:r w:rsidR="00793518">
        <w:t xml:space="preserve">518 STAZs. The data reports 10 types of collisions: </w:t>
      </w:r>
      <w:r w:rsidRPr="00513605">
        <w:t xml:space="preserve">rear-end, head-on, </w:t>
      </w:r>
      <w:r w:rsidR="001E7F72">
        <w:rPr>
          <w:rFonts w:eastAsia="Times New Roman" w:cs="Times New Roman"/>
          <w:szCs w:val="24"/>
        </w:rPr>
        <w:t>angular</w:t>
      </w:r>
      <w:r w:rsidRPr="00513605">
        <w:t xml:space="preserve">, left-turn, right-turn, </w:t>
      </w:r>
      <w:r w:rsidR="00793518" w:rsidRPr="00513605">
        <w:t xml:space="preserve">off-road, </w:t>
      </w:r>
      <w:r w:rsidRPr="00513605">
        <w:t>rollover, sideswipe</w:t>
      </w:r>
      <w:r w:rsidR="00793518">
        <w:t>,</w:t>
      </w:r>
      <w:r w:rsidRPr="00513605">
        <w:t xml:space="preserve"> other</w:t>
      </w:r>
      <w:r w:rsidR="00793518">
        <w:t xml:space="preserve"> collision type</w:t>
      </w:r>
      <w:r w:rsidRPr="00513605">
        <w:t xml:space="preserve"> with one </w:t>
      </w:r>
      <w:r w:rsidR="00793518">
        <w:t xml:space="preserve">vehicle involved </w:t>
      </w:r>
      <w:r w:rsidRPr="00513605">
        <w:t xml:space="preserve">and </w:t>
      </w:r>
      <w:r w:rsidR="00793518">
        <w:t xml:space="preserve">other collision type with </w:t>
      </w:r>
      <w:r w:rsidRPr="00513605">
        <w:t xml:space="preserve">more than one vehicle </w:t>
      </w:r>
      <w:r w:rsidR="00793518">
        <w:t>involved.</w:t>
      </w:r>
      <w:r w:rsidR="00853063">
        <w:t xml:space="preserve"> Based on crash records the </w:t>
      </w:r>
      <w:r w:rsidR="001E7F72">
        <w:rPr>
          <w:rFonts w:eastAsia="Times New Roman" w:cs="Times New Roman"/>
          <w:szCs w:val="24"/>
        </w:rPr>
        <w:t>angular</w:t>
      </w:r>
      <w:r w:rsidR="00853063">
        <w:t xml:space="preserve">, left-turn and right-turn collision types </w:t>
      </w:r>
      <w:r w:rsidR="00CF60C7">
        <w:t xml:space="preserve">are </w:t>
      </w:r>
      <w:r w:rsidR="00853063">
        <w:t xml:space="preserve">combined as one category; thus 8 collision type categories </w:t>
      </w:r>
      <w:r w:rsidR="00CF60C7">
        <w:t xml:space="preserve">are </w:t>
      </w:r>
      <w:r w:rsidR="00E21C01">
        <w:t>considered</w:t>
      </w:r>
      <w:r w:rsidR="00853063">
        <w:t xml:space="preserve">. Table 1 </w:t>
      </w:r>
      <w:r w:rsidR="005D5CAF">
        <w:t xml:space="preserve">represents </w:t>
      </w:r>
      <w:r w:rsidR="00853063">
        <w:t xml:space="preserve">the summary statistics of crash </w:t>
      </w:r>
      <w:r w:rsidR="005D5CAF">
        <w:t xml:space="preserve">type </w:t>
      </w:r>
      <w:r w:rsidR="00853063">
        <w:t xml:space="preserve">variables. A total of 487,171 motorized crashes </w:t>
      </w:r>
      <w:r w:rsidR="005D5CAF">
        <w:t xml:space="preserve">were recorded </w:t>
      </w:r>
      <w:r w:rsidR="00853063">
        <w:t>in Florida during 2015. Of these crashes</w:t>
      </w:r>
      <w:r w:rsidR="00557C37">
        <w:t>,</w:t>
      </w:r>
      <w:r w:rsidR="00853063">
        <w:t xml:space="preserve"> rear</w:t>
      </w:r>
      <w:r w:rsidR="005D5CAF">
        <w:t>-</w:t>
      </w:r>
      <w:r w:rsidR="00853063">
        <w:t xml:space="preserve">end collisions </w:t>
      </w:r>
      <w:r w:rsidR="00CF60C7">
        <w:t xml:space="preserve">are </w:t>
      </w:r>
      <w:r w:rsidR="00853063">
        <w:t xml:space="preserve">the most prevalent while rollover crashes </w:t>
      </w:r>
      <w:r w:rsidR="00CF60C7">
        <w:t xml:space="preserve">are </w:t>
      </w:r>
      <w:r w:rsidR="009840F1">
        <w:t>le</w:t>
      </w:r>
      <w:r w:rsidR="00E72E24">
        <w:t>s</w:t>
      </w:r>
      <w:r w:rsidR="009840F1">
        <w:t>s frequent</w:t>
      </w:r>
      <w:r w:rsidR="005D5CAF">
        <w:t xml:space="preserve"> with</w:t>
      </w:r>
      <w:r w:rsidR="00853063">
        <w:t xml:space="preserve"> 1.06%</w:t>
      </w:r>
      <w:r w:rsidR="005D5CAF">
        <w:t xml:space="preserve"> among all other crash types</w:t>
      </w:r>
      <w:r w:rsidR="00853063">
        <w:t xml:space="preserve">. </w:t>
      </w:r>
      <w:r>
        <w:t xml:space="preserve"> </w:t>
      </w:r>
    </w:p>
    <w:p w14:paraId="3F44835B" w14:textId="77777777" w:rsidR="00666DCF" w:rsidRDefault="00666DCF" w:rsidP="00A0397E"/>
    <w:p w14:paraId="1E1211DB" w14:textId="4039854D" w:rsidR="00853063" w:rsidRPr="0061751D" w:rsidRDefault="00853063" w:rsidP="0061751D">
      <w:pPr>
        <w:pStyle w:val="Heading2"/>
        <w:spacing w:before="0" w:after="0"/>
      </w:pPr>
      <w:r w:rsidRPr="0061751D">
        <w:t xml:space="preserve">Variables </w:t>
      </w:r>
      <w:r w:rsidR="008914C1" w:rsidRPr="0061751D">
        <w:t>C</w:t>
      </w:r>
      <w:r w:rsidRPr="0061751D">
        <w:t>onsidered</w:t>
      </w:r>
    </w:p>
    <w:p w14:paraId="04401ED2" w14:textId="60AA67B1" w:rsidR="002F747B" w:rsidRDefault="00C37535" w:rsidP="00A0397E">
      <w:pPr>
        <w:rPr>
          <w:rFonts w:eastAsia="Calibri" w:cs="Times New Roman"/>
          <w:szCs w:val="24"/>
          <w:lang w:eastAsia="ko-KR"/>
        </w:rPr>
      </w:pPr>
      <w:r w:rsidRPr="002566C5">
        <w:rPr>
          <w:rFonts w:eastAsia="Calibri" w:cs="Times New Roman"/>
          <w:szCs w:val="24"/>
          <w:lang w:eastAsia="ko-KR"/>
        </w:rPr>
        <w:t xml:space="preserve">Roadway characteristics, land use attributes and </w:t>
      </w:r>
      <w:r w:rsidR="0015190B">
        <w:rPr>
          <w:rFonts w:eastAsia="Calibri" w:cs="Times New Roman"/>
          <w:szCs w:val="24"/>
          <w:lang w:eastAsia="ko-KR"/>
        </w:rPr>
        <w:t xml:space="preserve">traffic </w:t>
      </w:r>
      <w:r w:rsidR="00327253">
        <w:rPr>
          <w:rFonts w:eastAsia="Calibri" w:cs="Times New Roman"/>
          <w:szCs w:val="24"/>
          <w:lang w:eastAsia="ko-KR"/>
        </w:rPr>
        <w:t>characteristic</w:t>
      </w:r>
      <w:r w:rsidR="007E7FE0">
        <w:rPr>
          <w:rFonts w:eastAsia="Calibri" w:cs="Times New Roman"/>
          <w:szCs w:val="24"/>
          <w:lang w:eastAsia="ko-KR"/>
        </w:rPr>
        <w:t xml:space="preserve">s </w:t>
      </w:r>
      <w:r w:rsidRPr="002566C5">
        <w:rPr>
          <w:rFonts w:eastAsia="Calibri" w:cs="Times New Roman"/>
          <w:szCs w:val="24"/>
          <w:lang w:eastAsia="ko-KR"/>
        </w:rPr>
        <w:t xml:space="preserve">- three </w:t>
      </w:r>
      <w:r w:rsidR="006933D6">
        <w:rPr>
          <w:rFonts w:eastAsia="Calibri" w:cs="Times New Roman"/>
          <w:szCs w:val="24"/>
          <w:lang w:eastAsia="ko-KR"/>
        </w:rPr>
        <w:t xml:space="preserve">broad </w:t>
      </w:r>
      <w:r w:rsidRPr="002566C5">
        <w:rPr>
          <w:rFonts w:eastAsia="Calibri" w:cs="Times New Roman"/>
          <w:szCs w:val="24"/>
          <w:lang w:eastAsia="ko-KR"/>
        </w:rPr>
        <w:t xml:space="preserve">categories of explanatory variables are considered </w:t>
      </w:r>
      <w:r w:rsidR="00853063">
        <w:rPr>
          <w:rFonts w:eastAsia="Calibri" w:cs="Times New Roman"/>
          <w:szCs w:val="24"/>
          <w:lang w:eastAsia="ko-KR"/>
        </w:rPr>
        <w:t xml:space="preserve">in our </w:t>
      </w:r>
      <w:r w:rsidRPr="002566C5">
        <w:rPr>
          <w:rFonts w:eastAsia="Calibri" w:cs="Times New Roman"/>
          <w:szCs w:val="24"/>
          <w:lang w:eastAsia="ko-KR"/>
        </w:rPr>
        <w:t xml:space="preserve">study. </w:t>
      </w:r>
      <w:r w:rsidR="004D0CE8">
        <w:rPr>
          <w:rFonts w:eastAsia="Calibri" w:cs="Times New Roman"/>
          <w:szCs w:val="24"/>
          <w:lang w:eastAsia="ko-KR"/>
        </w:rPr>
        <w:t xml:space="preserve">The data employed </w:t>
      </w:r>
      <w:r w:rsidR="00CF60C7">
        <w:rPr>
          <w:rFonts w:eastAsia="Calibri" w:cs="Times New Roman"/>
          <w:szCs w:val="24"/>
          <w:lang w:eastAsia="ko-KR"/>
        </w:rPr>
        <w:t xml:space="preserve">are </w:t>
      </w:r>
      <w:r w:rsidR="004D0CE8">
        <w:rPr>
          <w:rFonts w:eastAsia="Calibri" w:cs="Times New Roman"/>
          <w:szCs w:val="24"/>
          <w:lang w:eastAsia="ko-KR"/>
        </w:rPr>
        <w:t xml:space="preserve">obtained </w:t>
      </w:r>
      <w:r w:rsidR="000F6AC7">
        <w:rPr>
          <w:rFonts w:eastAsia="Calibri" w:cs="Times New Roman"/>
          <w:szCs w:val="24"/>
          <w:lang w:eastAsia="ko-KR"/>
        </w:rPr>
        <w:t xml:space="preserve">from </w:t>
      </w:r>
      <w:r w:rsidRPr="002566C5">
        <w:rPr>
          <w:rFonts w:eastAsia="Calibri" w:cs="Times New Roman"/>
          <w:szCs w:val="24"/>
          <w:lang w:eastAsia="ko-KR"/>
        </w:rPr>
        <w:t>FDOT Transportation Statistics</w:t>
      </w:r>
      <w:r w:rsidR="000F6AC7">
        <w:rPr>
          <w:rFonts w:eastAsia="Calibri" w:cs="Times New Roman"/>
          <w:szCs w:val="24"/>
          <w:lang w:eastAsia="ko-KR"/>
        </w:rPr>
        <w:t xml:space="preserve"> Division, and</w:t>
      </w:r>
      <w:r w:rsidRPr="002566C5">
        <w:rPr>
          <w:rFonts w:eastAsia="Calibri" w:cs="Times New Roman"/>
          <w:szCs w:val="24"/>
          <w:lang w:eastAsia="ko-KR"/>
        </w:rPr>
        <w:t xml:space="preserve"> US Census Bureau. The attributes </w:t>
      </w:r>
      <w:r w:rsidR="00CF60C7">
        <w:rPr>
          <w:rFonts w:eastAsia="Calibri" w:cs="Times New Roman"/>
          <w:szCs w:val="24"/>
          <w:lang w:eastAsia="ko-KR"/>
        </w:rPr>
        <w:t>are</w:t>
      </w:r>
      <w:r w:rsidR="00CF60C7" w:rsidRPr="002566C5">
        <w:rPr>
          <w:rFonts w:eastAsia="Calibri" w:cs="Times New Roman"/>
          <w:szCs w:val="24"/>
          <w:lang w:eastAsia="ko-KR"/>
        </w:rPr>
        <w:t xml:space="preserve"> </w:t>
      </w:r>
      <w:r w:rsidR="00153ADF">
        <w:rPr>
          <w:rFonts w:eastAsia="Calibri" w:cs="Times New Roman"/>
          <w:szCs w:val="24"/>
          <w:lang w:eastAsia="ko-KR"/>
        </w:rPr>
        <w:t>then</w:t>
      </w:r>
      <w:r w:rsidRPr="002566C5">
        <w:rPr>
          <w:rFonts w:eastAsia="Calibri" w:cs="Times New Roman"/>
          <w:szCs w:val="24"/>
          <w:lang w:eastAsia="ko-KR"/>
        </w:rPr>
        <w:t xml:space="preserve"> aggregated at a </w:t>
      </w:r>
      <w:r w:rsidR="00670F10">
        <w:rPr>
          <w:rFonts w:eastAsia="Calibri" w:cs="Times New Roman"/>
          <w:szCs w:val="24"/>
          <w:lang w:eastAsia="ko-KR"/>
        </w:rPr>
        <w:t>S</w:t>
      </w:r>
      <w:r w:rsidRPr="002566C5">
        <w:rPr>
          <w:rFonts w:eastAsia="Calibri" w:cs="Times New Roman"/>
          <w:szCs w:val="24"/>
          <w:lang w:eastAsia="ko-KR"/>
        </w:rPr>
        <w:t xml:space="preserve">TAZ level using geographical information system (GIS). Roadway </w:t>
      </w:r>
      <w:r w:rsidR="00E874CC">
        <w:rPr>
          <w:rFonts w:eastAsia="Calibri" w:cs="Times New Roman"/>
          <w:szCs w:val="24"/>
          <w:lang w:eastAsia="ko-KR"/>
        </w:rPr>
        <w:t>attributes</w:t>
      </w:r>
      <w:r w:rsidRPr="002566C5">
        <w:rPr>
          <w:rFonts w:eastAsia="Calibri" w:cs="Times New Roman"/>
          <w:szCs w:val="24"/>
          <w:lang w:eastAsia="ko-KR"/>
        </w:rPr>
        <w:t xml:space="preserve"> included </w:t>
      </w:r>
      <w:r w:rsidR="000365F6">
        <w:rPr>
          <w:rFonts w:eastAsia="Calibri" w:cs="Times New Roman"/>
          <w:szCs w:val="24"/>
          <w:lang w:eastAsia="ko-KR"/>
        </w:rPr>
        <w:t xml:space="preserve">are </w:t>
      </w:r>
      <w:r w:rsidR="004D037A">
        <w:rPr>
          <w:rFonts w:eastAsia="Calibri" w:cs="Times New Roman"/>
          <w:szCs w:val="24"/>
          <w:lang w:eastAsia="ko-KR"/>
        </w:rPr>
        <w:t>road length</w:t>
      </w:r>
      <w:r w:rsidR="000365F6">
        <w:rPr>
          <w:rFonts w:eastAsia="Calibri" w:cs="Times New Roman"/>
          <w:szCs w:val="24"/>
          <w:lang w:eastAsia="ko-KR"/>
        </w:rPr>
        <w:t>s</w:t>
      </w:r>
      <w:r w:rsidR="004D037A">
        <w:rPr>
          <w:rFonts w:eastAsia="Calibri" w:cs="Times New Roman"/>
          <w:szCs w:val="24"/>
          <w:lang w:eastAsia="ko-KR"/>
        </w:rPr>
        <w:t xml:space="preserve"> for different </w:t>
      </w:r>
      <w:r w:rsidR="00CB4C5F">
        <w:rPr>
          <w:rFonts w:eastAsia="Calibri" w:cs="Times New Roman"/>
          <w:szCs w:val="24"/>
          <w:lang w:eastAsia="ko-KR"/>
        </w:rPr>
        <w:t>f</w:t>
      </w:r>
      <w:r w:rsidR="00446F20">
        <w:rPr>
          <w:rFonts w:eastAsia="Calibri" w:cs="Times New Roman"/>
          <w:szCs w:val="24"/>
          <w:lang w:eastAsia="ko-KR"/>
        </w:rPr>
        <w:t xml:space="preserve">unctional class, </w:t>
      </w:r>
      <w:r w:rsidR="00CB4C5F">
        <w:rPr>
          <w:rFonts w:eastAsia="Calibri" w:cs="Times New Roman"/>
          <w:szCs w:val="24"/>
          <w:lang w:eastAsia="ko-KR"/>
        </w:rPr>
        <w:t>access</w:t>
      </w:r>
      <w:r w:rsidR="00446F20">
        <w:rPr>
          <w:rFonts w:eastAsia="Calibri" w:cs="Times New Roman"/>
          <w:szCs w:val="24"/>
          <w:lang w:eastAsia="ko-KR"/>
        </w:rPr>
        <w:t xml:space="preserve"> and pavement condition</w:t>
      </w:r>
      <w:r w:rsidRPr="002566C5">
        <w:rPr>
          <w:rFonts w:eastAsia="Calibri" w:cs="Times New Roman"/>
          <w:szCs w:val="24"/>
          <w:lang w:eastAsia="ko-KR"/>
        </w:rPr>
        <w:t xml:space="preserve">, </w:t>
      </w:r>
      <w:r w:rsidR="002D3C0D">
        <w:rPr>
          <w:rFonts w:eastAsia="Calibri" w:cs="Times New Roman"/>
          <w:szCs w:val="24"/>
          <w:lang w:eastAsia="ko-KR"/>
        </w:rPr>
        <w:t>on road, off-</w:t>
      </w:r>
      <w:r w:rsidR="00B51218">
        <w:rPr>
          <w:rFonts w:eastAsia="Calibri" w:cs="Times New Roman"/>
          <w:szCs w:val="24"/>
          <w:lang w:eastAsia="ko-KR"/>
        </w:rPr>
        <w:t xml:space="preserve">road, </w:t>
      </w:r>
      <w:r w:rsidR="000365F6">
        <w:rPr>
          <w:rFonts w:eastAsia="Calibri" w:cs="Times New Roman"/>
          <w:szCs w:val="24"/>
          <w:lang w:eastAsia="ko-KR"/>
        </w:rPr>
        <w:t>divided road and road</w:t>
      </w:r>
      <w:r w:rsidR="00853063">
        <w:rPr>
          <w:rFonts w:eastAsia="Calibri" w:cs="Times New Roman"/>
          <w:szCs w:val="24"/>
          <w:lang w:eastAsia="ko-KR"/>
        </w:rPr>
        <w:t>s</w:t>
      </w:r>
      <w:r w:rsidR="000365F6">
        <w:rPr>
          <w:rFonts w:eastAsia="Calibri" w:cs="Times New Roman"/>
          <w:szCs w:val="24"/>
          <w:lang w:eastAsia="ko-KR"/>
        </w:rPr>
        <w:t xml:space="preserve"> with different </w:t>
      </w:r>
      <w:r w:rsidR="006933D6">
        <w:rPr>
          <w:rFonts w:eastAsia="Calibri" w:cs="Times New Roman"/>
          <w:szCs w:val="24"/>
          <w:lang w:eastAsia="ko-KR"/>
        </w:rPr>
        <w:t xml:space="preserve">number of </w:t>
      </w:r>
      <w:r w:rsidR="000365F6">
        <w:rPr>
          <w:rFonts w:eastAsia="Calibri" w:cs="Times New Roman"/>
          <w:szCs w:val="24"/>
          <w:lang w:eastAsia="ko-KR"/>
        </w:rPr>
        <w:t>lane</w:t>
      </w:r>
      <w:r w:rsidR="00853063">
        <w:rPr>
          <w:rFonts w:eastAsia="Calibri" w:cs="Times New Roman"/>
          <w:szCs w:val="24"/>
          <w:lang w:eastAsia="ko-KR"/>
        </w:rPr>
        <w:t>s</w:t>
      </w:r>
      <w:r w:rsidR="000365F6">
        <w:rPr>
          <w:rFonts w:eastAsia="Calibri" w:cs="Times New Roman"/>
          <w:szCs w:val="24"/>
          <w:lang w:eastAsia="ko-KR"/>
        </w:rPr>
        <w:t xml:space="preserve"> (1,</w:t>
      </w:r>
      <w:r w:rsidR="00D97D1E">
        <w:rPr>
          <w:rFonts w:eastAsia="Calibri" w:cs="Times New Roman"/>
          <w:szCs w:val="24"/>
          <w:lang w:eastAsia="ko-KR"/>
        </w:rPr>
        <w:t xml:space="preserve"> </w:t>
      </w:r>
      <w:r w:rsidR="000365F6">
        <w:rPr>
          <w:rFonts w:eastAsia="Calibri" w:cs="Times New Roman"/>
          <w:szCs w:val="24"/>
          <w:lang w:eastAsia="ko-KR"/>
        </w:rPr>
        <w:t>2 and 3 or more)</w:t>
      </w:r>
      <w:r w:rsidRPr="002566C5">
        <w:rPr>
          <w:rFonts w:eastAsia="Calibri" w:cs="Times New Roman"/>
          <w:szCs w:val="24"/>
          <w:lang w:eastAsia="ko-KR"/>
        </w:rPr>
        <w:t xml:space="preserve">, width and variance of median, intersection </w:t>
      </w:r>
      <w:r w:rsidR="009327EC">
        <w:rPr>
          <w:rFonts w:eastAsia="Calibri" w:cs="Times New Roman"/>
          <w:szCs w:val="24"/>
          <w:lang w:eastAsia="ko-KR"/>
        </w:rPr>
        <w:t xml:space="preserve">and signal </w:t>
      </w:r>
      <w:r w:rsidRPr="002566C5">
        <w:rPr>
          <w:rFonts w:eastAsia="Calibri" w:cs="Times New Roman"/>
          <w:szCs w:val="24"/>
          <w:lang w:eastAsia="ko-KR"/>
        </w:rPr>
        <w:t>density</w:t>
      </w:r>
      <w:r w:rsidR="00CB4C5F">
        <w:rPr>
          <w:rFonts w:eastAsia="Calibri" w:cs="Times New Roman"/>
          <w:szCs w:val="24"/>
          <w:lang w:eastAsia="ko-KR"/>
        </w:rPr>
        <w:t>,</w:t>
      </w:r>
      <w:r w:rsidRPr="002566C5">
        <w:rPr>
          <w:rFonts w:eastAsia="Calibri" w:cs="Times New Roman"/>
          <w:szCs w:val="24"/>
          <w:lang w:eastAsia="ko-KR"/>
        </w:rPr>
        <w:t xml:space="preserve"> mean and variance of </w:t>
      </w:r>
      <w:r w:rsidR="009327EC">
        <w:rPr>
          <w:rFonts w:eastAsia="Calibri" w:cs="Times New Roman"/>
          <w:szCs w:val="24"/>
          <w:lang w:eastAsia="ko-KR"/>
        </w:rPr>
        <w:t xml:space="preserve">posted </w:t>
      </w:r>
      <w:r w:rsidRPr="002566C5">
        <w:rPr>
          <w:rFonts w:eastAsia="Calibri" w:cs="Times New Roman"/>
          <w:szCs w:val="24"/>
          <w:lang w:eastAsia="ko-KR"/>
        </w:rPr>
        <w:t>speed limit</w:t>
      </w:r>
      <w:r w:rsidR="00CB4C5F">
        <w:rPr>
          <w:rFonts w:eastAsia="Calibri" w:cs="Times New Roman"/>
          <w:szCs w:val="24"/>
          <w:lang w:eastAsia="ko-KR"/>
        </w:rPr>
        <w:t xml:space="preserve">, </w:t>
      </w:r>
      <w:r w:rsidR="00D6208C">
        <w:rPr>
          <w:rFonts w:eastAsia="Calibri" w:cs="Times New Roman"/>
          <w:szCs w:val="24"/>
          <w:lang w:eastAsia="ko-KR"/>
        </w:rPr>
        <w:t>average</w:t>
      </w:r>
      <w:r w:rsidR="00B51218">
        <w:rPr>
          <w:rFonts w:eastAsia="Calibri" w:cs="Times New Roman"/>
          <w:szCs w:val="24"/>
          <w:lang w:eastAsia="ko-KR"/>
        </w:rPr>
        <w:t xml:space="preserve"> width of the sidewalk</w:t>
      </w:r>
      <w:r w:rsidR="007774C3">
        <w:rPr>
          <w:rFonts w:eastAsia="Calibri" w:cs="Times New Roman"/>
          <w:szCs w:val="24"/>
          <w:lang w:eastAsia="ko-KR"/>
        </w:rPr>
        <w:t>,</w:t>
      </w:r>
      <w:r w:rsidR="00B51218">
        <w:rPr>
          <w:rFonts w:eastAsia="Calibri" w:cs="Times New Roman"/>
          <w:szCs w:val="24"/>
          <w:lang w:eastAsia="ko-KR"/>
        </w:rPr>
        <w:t xml:space="preserve"> </w:t>
      </w:r>
      <w:r w:rsidR="00CB4C5F">
        <w:rPr>
          <w:rFonts w:eastAsia="Calibri" w:cs="Times New Roman"/>
          <w:szCs w:val="24"/>
          <w:lang w:eastAsia="ko-KR"/>
        </w:rPr>
        <w:t xml:space="preserve">inside and outside shoulder mean </w:t>
      </w:r>
      <w:r w:rsidR="00B51218">
        <w:rPr>
          <w:rFonts w:eastAsia="Calibri" w:cs="Times New Roman"/>
          <w:szCs w:val="24"/>
          <w:lang w:eastAsia="ko-KR"/>
        </w:rPr>
        <w:t>width</w:t>
      </w:r>
      <w:r w:rsidRPr="002566C5">
        <w:rPr>
          <w:rFonts w:eastAsia="Calibri" w:cs="Times New Roman"/>
          <w:szCs w:val="24"/>
          <w:lang w:eastAsia="ko-KR"/>
        </w:rPr>
        <w:t xml:space="preserve">. Intersection density denotes the number of </w:t>
      </w:r>
      <w:r w:rsidRPr="000F5F46">
        <w:rPr>
          <w:rFonts w:eastAsia="Calibri" w:cs="Times New Roman"/>
          <w:szCs w:val="24"/>
          <w:lang w:eastAsia="ko-KR"/>
        </w:rPr>
        <w:t xml:space="preserve">intersection per </w:t>
      </w:r>
      <w:r w:rsidR="00AF21A5">
        <w:rPr>
          <w:rFonts w:eastAsia="Calibri" w:cs="Times New Roman"/>
          <w:szCs w:val="24"/>
          <w:lang w:eastAsia="ko-KR"/>
        </w:rPr>
        <w:t>miles of str</w:t>
      </w:r>
      <w:r w:rsidR="003E476F">
        <w:rPr>
          <w:rFonts w:eastAsia="Calibri" w:cs="Times New Roman"/>
          <w:szCs w:val="24"/>
          <w:lang w:eastAsia="ko-KR"/>
        </w:rPr>
        <w:t>eet</w:t>
      </w:r>
      <w:r w:rsidRPr="000F5F46">
        <w:rPr>
          <w:rFonts w:eastAsia="Calibri" w:cs="Times New Roman"/>
          <w:szCs w:val="24"/>
          <w:lang w:eastAsia="ko-KR"/>
        </w:rPr>
        <w:t xml:space="preserve"> </w:t>
      </w:r>
      <w:r w:rsidR="009327EC" w:rsidRPr="000F5F46">
        <w:rPr>
          <w:rFonts w:eastAsia="Calibri" w:cs="Times New Roman"/>
          <w:szCs w:val="24"/>
          <w:lang w:eastAsia="ko-KR"/>
        </w:rPr>
        <w:t xml:space="preserve">in a </w:t>
      </w:r>
      <w:r w:rsidR="00735872">
        <w:rPr>
          <w:rFonts w:eastAsia="Calibri" w:cs="Times New Roman"/>
          <w:szCs w:val="24"/>
          <w:lang w:eastAsia="ko-KR"/>
        </w:rPr>
        <w:t>S</w:t>
      </w:r>
      <w:r w:rsidRPr="000F5F46">
        <w:rPr>
          <w:rFonts w:eastAsia="Calibri" w:cs="Times New Roman"/>
          <w:szCs w:val="24"/>
          <w:lang w:eastAsia="ko-KR"/>
        </w:rPr>
        <w:t xml:space="preserve">TAZ and </w:t>
      </w:r>
      <w:r w:rsidR="009327EC" w:rsidRPr="000F5F46">
        <w:rPr>
          <w:rFonts w:eastAsia="Calibri" w:cs="Times New Roman"/>
          <w:szCs w:val="24"/>
          <w:lang w:eastAsia="ko-KR"/>
        </w:rPr>
        <w:t>signal</w:t>
      </w:r>
      <w:r w:rsidRPr="000F5F46">
        <w:rPr>
          <w:rFonts w:eastAsia="Calibri" w:cs="Times New Roman"/>
          <w:szCs w:val="24"/>
          <w:lang w:eastAsia="ko-KR"/>
        </w:rPr>
        <w:t xml:space="preserve"> density is the </w:t>
      </w:r>
      <w:r w:rsidR="009327EC" w:rsidRPr="000F5F46">
        <w:rPr>
          <w:rFonts w:eastAsia="Calibri" w:cs="Times New Roman"/>
          <w:szCs w:val="24"/>
          <w:lang w:eastAsia="ko-KR"/>
        </w:rPr>
        <w:t>number of signal</w:t>
      </w:r>
      <w:r w:rsidR="00AC6F8E" w:rsidRPr="000F5F46">
        <w:rPr>
          <w:rFonts w:eastAsia="Calibri" w:cs="Times New Roman"/>
          <w:szCs w:val="24"/>
          <w:lang w:eastAsia="ko-KR"/>
        </w:rPr>
        <w:t>s</w:t>
      </w:r>
      <w:r w:rsidR="009327EC" w:rsidRPr="000F5F46">
        <w:rPr>
          <w:rFonts w:eastAsia="Calibri" w:cs="Times New Roman"/>
          <w:szCs w:val="24"/>
          <w:lang w:eastAsia="ko-KR"/>
        </w:rPr>
        <w:t xml:space="preserve"> per </w:t>
      </w:r>
      <w:r w:rsidR="00CB4C5F" w:rsidRPr="000F5F46">
        <w:rPr>
          <w:rFonts w:eastAsia="Calibri" w:cs="Times New Roman"/>
          <w:szCs w:val="24"/>
          <w:lang w:eastAsia="ko-KR"/>
        </w:rPr>
        <w:t>i</w:t>
      </w:r>
      <w:r w:rsidR="009327EC" w:rsidRPr="000F5F46">
        <w:rPr>
          <w:rFonts w:eastAsia="Calibri" w:cs="Times New Roman"/>
          <w:szCs w:val="24"/>
          <w:lang w:eastAsia="ko-KR"/>
        </w:rPr>
        <w:t>ntersection</w:t>
      </w:r>
      <w:r w:rsidRPr="000F5F46">
        <w:rPr>
          <w:rFonts w:eastAsia="Calibri" w:cs="Times New Roman"/>
          <w:szCs w:val="24"/>
          <w:lang w:eastAsia="ko-KR"/>
        </w:rPr>
        <w:t>.</w:t>
      </w:r>
      <w:r w:rsidRPr="002566C5">
        <w:rPr>
          <w:rFonts w:eastAsia="Calibri" w:cs="Times New Roman"/>
          <w:szCs w:val="24"/>
          <w:lang w:eastAsia="ko-KR"/>
        </w:rPr>
        <w:t xml:space="preserve">  La</w:t>
      </w:r>
      <w:r w:rsidR="00AC6F8E">
        <w:rPr>
          <w:rFonts w:eastAsia="Calibri" w:cs="Times New Roman"/>
          <w:szCs w:val="24"/>
          <w:lang w:eastAsia="ko-KR"/>
        </w:rPr>
        <w:t>n</w:t>
      </w:r>
      <w:r w:rsidRPr="002566C5">
        <w:rPr>
          <w:rFonts w:eastAsia="Calibri" w:cs="Times New Roman"/>
          <w:szCs w:val="24"/>
          <w:lang w:eastAsia="ko-KR"/>
        </w:rPr>
        <w:t>d use attributes included area of urban, residential, industrial</w:t>
      </w:r>
      <w:r w:rsidR="00526CFB">
        <w:rPr>
          <w:rFonts w:eastAsia="Calibri" w:cs="Times New Roman"/>
          <w:szCs w:val="24"/>
          <w:lang w:eastAsia="ko-KR"/>
        </w:rPr>
        <w:t>, institutional</w:t>
      </w:r>
      <w:r w:rsidR="000F2A92">
        <w:rPr>
          <w:rFonts w:eastAsia="Calibri" w:cs="Times New Roman"/>
          <w:szCs w:val="24"/>
          <w:lang w:eastAsia="ko-KR"/>
        </w:rPr>
        <w:t xml:space="preserve">, </w:t>
      </w:r>
      <w:r w:rsidR="001D48C1">
        <w:rPr>
          <w:rFonts w:eastAsia="Calibri" w:cs="Times New Roman"/>
          <w:szCs w:val="24"/>
          <w:lang w:eastAsia="ko-KR"/>
        </w:rPr>
        <w:t>recreational</w:t>
      </w:r>
      <w:r w:rsidR="001B0BBC">
        <w:rPr>
          <w:rFonts w:eastAsia="Calibri" w:cs="Times New Roman"/>
          <w:szCs w:val="24"/>
          <w:lang w:eastAsia="ko-KR"/>
        </w:rPr>
        <w:t>, office, agricultural</w:t>
      </w:r>
      <w:r w:rsidR="001D48C1">
        <w:rPr>
          <w:rFonts w:eastAsia="Calibri" w:cs="Times New Roman"/>
          <w:szCs w:val="24"/>
          <w:lang w:eastAsia="ko-KR"/>
        </w:rPr>
        <w:t xml:space="preserve"> </w:t>
      </w:r>
      <w:r w:rsidR="00AC6F8E">
        <w:rPr>
          <w:rFonts w:eastAsia="Calibri" w:cs="Times New Roman"/>
          <w:szCs w:val="24"/>
          <w:lang w:eastAsia="ko-KR"/>
        </w:rPr>
        <w:t xml:space="preserve">land use types </w:t>
      </w:r>
      <w:r w:rsidRPr="002566C5">
        <w:rPr>
          <w:rFonts w:eastAsia="Calibri" w:cs="Times New Roman"/>
          <w:szCs w:val="24"/>
          <w:lang w:eastAsia="ko-KR"/>
        </w:rPr>
        <w:t>and land use mix</w:t>
      </w:r>
      <w:r w:rsidR="0044561B">
        <w:rPr>
          <w:rStyle w:val="FootnoteReference"/>
          <w:rFonts w:eastAsia="Calibri" w:cs="Times New Roman"/>
          <w:szCs w:val="24"/>
          <w:lang w:eastAsia="ko-KR"/>
        </w:rPr>
        <w:footnoteReference w:id="5"/>
      </w:r>
      <w:r w:rsidRPr="002566C5">
        <w:rPr>
          <w:rFonts w:eastAsia="Calibri" w:cs="Times New Roman"/>
          <w:szCs w:val="24"/>
          <w:lang w:eastAsia="ko-KR"/>
        </w:rPr>
        <w:t xml:space="preserve">. </w:t>
      </w:r>
      <w:r w:rsidR="00735872">
        <w:rPr>
          <w:rFonts w:eastAsia="Calibri" w:cs="Times New Roman"/>
          <w:szCs w:val="24"/>
          <w:lang w:eastAsia="ko-KR"/>
        </w:rPr>
        <w:t>Further</w:t>
      </w:r>
      <w:r w:rsidRPr="002566C5">
        <w:rPr>
          <w:rFonts w:eastAsia="Calibri" w:cs="Times New Roman"/>
          <w:szCs w:val="24"/>
          <w:lang w:eastAsia="ko-KR"/>
        </w:rPr>
        <w:t xml:space="preserve">, for </w:t>
      </w:r>
      <w:r w:rsidR="000C4379">
        <w:rPr>
          <w:rFonts w:eastAsia="Calibri" w:cs="Times New Roman"/>
          <w:szCs w:val="24"/>
          <w:lang w:eastAsia="ko-KR"/>
        </w:rPr>
        <w:t>traffic characteristics</w:t>
      </w:r>
      <w:r w:rsidR="007A6F66">
        <w:rPr>
          <w:rFonts w:eastAsia="Calibri" w:cs="Times New Roman"/>
          <w:szCs w:val="24"/>
          <w:lang w:eastAsia="ko-KR"/>
        </w:rPr>
        <w:t>,</w:t>
      </w:r>
      <w:r w:rsidRPr="002566C5">
        <w:rPr>
          <w:rFonts w:eastAsia="Calibri" w:cs="Times New Roman"/>
          <w:szCs w:val="24"/>
          <w:lang w:eastAsia="ko-KR"/>
        </w:rPr>
        <w:t xml:space="preserve"> </w:t>
      </w:r>
      <w:r w:rsidR="006933D6">
        <w:rPr>
          <w:rFonts w:eastAsia="Calibri" w:cs="Times New Roman"/>
          <w:szCs w:val="24"/>
          <w:lang w:eastAsia="ko-KR"/>
        </w:rPr>
        <w:t>average annual daily traffic (</w:t>
      </w:r>
      <w:r w:rsidRPr="002566C5">
        <w:rPr>
          <w:rFonts w:eastAsia="Calibri" w:cs="Times New Roman"/>
          <w:szCs w:val="24"/>
          <w:lang w:eastAsia="ko-KR"/>
        </w:rPr>
        <w:t>AADT</w:t>
      </w:r>
      <w:r w:rsidR="006933D6">
        <w:rPr>
          <w:rFonts w:eastAsia="Calibri" w:cs="Times New Roman"/>
          <w:szCs w:val="24"/>
          <w:lang w:eastAsia="ko-KR"/>
        </w:rPr>
        <w:t>)</w:t>
      </w:r>
      <w:r w:rsidRPr="002566C5">
        <w:rPr>
          <w:rFonts w:eastAsia="Calibri" w:cs="Times New Roman"/>
          <w:szCs w:val="24"/>
          <w:lang w:eastAsia="ko-KR"/>
        </w:rPr>
        <w:t xml:space="preserve">, </w:t>
      </w:r>
      <w:r w:rsidR="006933D6">
        <w:rPr>
          <w:rFonts w:eastAsia="Calibri" w:cs="Times New Roman"/>
          <w:szCs w:val="24"/>
          <w:lang w:eastAsia="ko-KR"/>
        </w:rPr>
        <w:t>average annual daily truck traffic (</w:t>
      </w:r>
      <w:r w:rsidR="00BE441A">
        <w:rPr>
          <w:rFonts w:eastAsia="Calibri" w:cs="Times New Roman"/>
          <w:szCs w:val="24"/>
          <w:lang w:eastAsia="ko-KR"/>
        </w:rPr>
        <w:t>truck AADT</w:t>
      </w:r>
      <w:r w:rsidR="006933D6">
        <w:rPr>
          <w:rFonts w:eastAsia="Calibri" w:cs="Times New Roman"/>
          <w:szCs w:val="24"/>
          <w:lang w:eastAsia="ko-KR"/>
        </w:rPr>
        <w:t>)</w:t>
      </w:r>
      <w:r w:rsidR="00BE441A">
        <w:rPr>
          <w:rFonts w:eastAsia="Calibri" w:cs="Times New Roman"/>
          <w:szCs w:val="24"/>
          <w:lang w:eastAsia="ko-KR"/>
        </w:rPr>
        <w:t xml:space="preserve">, </w:t>
      </w:r>
      <w:r w:rsidR="006933D6">
        <w:rPr>
          <w:rFonts w:eastAsia="Calibri" w:cs="Times New Roman"/>
          <w:szCs w:val="24"/>
          <w:lang w:eastAsia="ko-KR"/>
        </w:rPr>
        <w:t>vehicles miles traveled (</w:t>
      </w:r>
      <w:r w:rsidR="00896A5D">
        <w:rPr>
          <w:rFonts w:eastAsia="Calibri" w:cs="Times New Roman"/>
          <w:szCs w:val="24"/>
          <w:lang w:eastAsia="ko-KR"/>
        </w:rPr>
        <w:t>VMT</w:t>
      </w:r>
      <w:r w:rsidR="006933D6">
        <w:rPr>
          <w:rFonts w:eastAsia="Calibri" w:cs="Times New Roman"/>
          <w:szCs w:val="24"/>
          <w:lang w:eastAsia="ko-KR"/>
        </w:rPr>
        <w:t>)</w:t>
      </w:r>
      <w:r w:rsidR="00BE441A">
        <w:rPr>
          <w:rFonts w:eastAsia="Calibri" w:cs="Times New Roman"/>
          <w:szCs w:val="24"/>
          <w:lang w:eastAsia="ko-KR"/>
        </w:rPr>
        <w:t xml:space="preserve">, </w:t>
      </w:r>
      <w:r w:rsidR="006933D6">
        <w:rPr>
          <w:rFonts w:eastAsia="Calibri" w:cs="Times New Roman"/>
          <w:szCs w:val="24"/>
          <w:lang w:eastAsia="ko-KR"/>
        </w:rPr>
        <w:t>truck vehicles miles traveled (</w:t>
      </w:r>
      <w:r w:rsidR="00BE441A">
        <w:rPr>
          <w:rFonts w:eastAsia="Calibri" w:cs="Times New Roman"/>
          <w:szCs w:val="24"/>
          <w:lang w:eastAsia="ko-KR"/>
        </w:rPr>
        <w:t>truck VMT</w:t>
      </w:r>
      <w:r w:rsidR="006933D6">
        <w:rPr>
          <w:rFonts w:eastAsia="Calibri" w:cs="Times New Roman"/>
          <w:szCs w:val="24"/>
          <w:lang w:eastAsia="ko-KR"/>
        </w:rPr>
        <w:t>)</w:t>
      </w:r>
      <w:r w:rsidR="007A6F66">
        <w:rPr>
          <w:rFonts w:eastAsia="Calibri" w:cs="Times New Roman"/>
          <w:szCs w:val="24"/>
          <w:lang w:eastAsia="ko-KR"/>
        </w:rPr>
        <w:t xml:space="preserve"> and </w:t>
      </w:r>
      <w:r w:rsidR="00BE441A">
        <w:rPr>
          <w:rFonts w:eastAsia="Calibri" w:cs="Times New Roman"/>
          <w:szCs w:val="24"/>
          <w:lang w:eastAsia="ko-KR"/>
        </w:rPr>
        <w:t>proportion of heavy traffic</w:t>
      </w:r>
      <w:r w:rsidRPr="002566C5">
        <w:rPr>
          <w:rFonts w:eastAsia="Calibri" w:cs="Times New Roman"/>
          <w:szCs w:val="24"/>
          <w:lang w:eastAsia="ko-KR"/>
        </w:rPr>
        <w:t xml:space="preserve"> are considered. </w:t>
      </w:r>
    </w:p>
    <w:p w14:paraId="26D48540" w14:textId="196FB333" w:rsidR="0028088A" w:rsidRDefault="00C37535" w:rsidP="005A52E6">
      <w:pPr>
        <w:ind w:firstLine="720"/>
        <w:rPr>
          <w:rFonts w:eastAsia="Calibri" w:cs="Times New Roman"/>
          <w:szCs w:val="24"/>
          <w:lang w:eastAsia="ko-KR"/>
        </w:rPr>
      </w:pPr>
      <w:r w:rsidRPr="002566C5">
        <w:rPr>
          <w:rFonts w:eastAsia="Calibri" w:cs="Times New Roman"/>
          <w:szCs w:val="24"/>
          <w:lang w:eastAsia="ko-KR"/>
        </w:rPr>
        <w:t xml:space="preserve">Table 2 summarizes </w:t>
      </w:r>
      <w:r w:rsidR="00880E54">
        <w:rPr>
          <w:rFonts w:eastAsia="Calibri" w:cs="Times New Roman"/>
          <w:szCs w:val="24"/>
          <w:lang w:eastAsia="ko-KR"/>
        </w:rPr>
        <w:t>sample characteristics</w:t>
      </w:r>
      <w:r w:rsidR="0028088A">
        <w:rPr>
          <w:rFonts w:eastAsia="Calibri" w:cs="Times New Roman"/>
          <w:szCs w:val="24"/>
          <w:lang w:eastAsia="ko-KR"/>
        </w:rPr>
        <w:t xml:space="preserve"> of the explanatory variables with the definition considered for final model estimation</w:t>
      </w:r>
      <w:r w:rsidR="00696C10">
        <w:rPr>
          <w:rFonts w:eastAsia="Calibri" w:cs="Times New Roman"/>
          <w:szCs w:val="24"/>
          <w:lang w:eastAsia="ko-KR"/>
        </w:rPr>
        <w:t xml:space="preserve"> along with </w:t>
      </w:r>
      <w:r w:rsidR="0028088A">
        <w:rPr>
          <w:rFonts w:eastAsia="Calibri" w:cs="Times New Roman"/>
          <w:szCs w:val="24"/>
          <w:lang w:eastAsia="ko-KR"/>
        </w:rPr>
        <w:t>the zonal minimum, maximum and mean values.</w:t>
      </w:r>
      <w:r w:rsidR="00A46EC6">
        <w:rPr>
          <w:rFonts w:eastAsia="Calibri" w:cs="Times New Roman"/>
          <w:szCs w:val="24"/>
          <w:lang w:eastAsia="ko-KR"/>
        </w:rPr>
        <w:t xml:space="preserve"> Several functional forms and specification</w:t>
      </w:r>
      <w:r w:rsidR="00735872">
        <w:rPr>
          <w:rFonts w:eastAsia="Calibri" w:cs="Times New Roman"/>
          <w:szCs w:val="24"/>
          <w:lang w:eastAsia="ko-KR"/>
        </w:rPr>
        <w:t>s</w:t>
      </w:r>
      <w:r w:rsidR="00A46EC6">
        <w:rPr>
          <w:rFonts w:eastAsia="Calibri" w:cs="Times New Roman"/>
          <w:szCs w:val="24"/>
          <w:lang w:eastAsia="ko-KR"/>
        </w:rPr>
        <w:t xml:space="preserve"> for different variables are explored.</w:t>
      </w:r>
      <w:r w:rsidR="007A7D28">
        <w:rPr>
          <w:rFonts w:eastAsia="Calibri" w:cs="Times New Roman"/>
          <w:szCs w:val="24"/>
          <w:lang w:eastAsia="ko-KR"/>
        </w:rPr>
        <w:t xml:space="preserve"> </w:t>
      </w:r>
      <w:r w:rsidR="007A7D28">
        <w:rPr>
          <w:rFonts w:eastAsia="Calibri" w:cs="Times New Roman"/>
          <w:szCs w:val="24"/>
          <w:lang w:eastAsia="ko-KR"/>
        </w:rPr>
        <w:lastRenderedPageBreak/>
        <w:t>The final specification of the model development was based on removing the statistically insignificant variables in a systematic process based on 90% significance level.</w:t>
      </w:r>
    </w:p>
    <w:p w14:paraId="7897A400" w14:textId="77777777" w:rsidR="005A52E6" w:rsidRPr="002566C5" w:rsidRDefault="005A52E6" w:rsidP="005A52E6">
      <w:pPr>
        <w:ind w:firstLine="720"/>
        <w:rPr>
          <w:rFonts w:eastAsia="Calibri" w:cs="Times New Roman"/>
          <w:szCs w:val="24"/>
          <w:lang w:eastAsia="ko-KR"/>
        </w:rPr>
      </w:pPr>
    </w:p>
    <w:p w14:paraId="7A435F83" w14:textId="60DF8931" w:rsidR="00AB0F0E" w:rsidRPr="00B00DF0" w:rsidRDefault="00181ED0" w:rsidP="00B00DF0">
      <w:pPr>
        <w:pStyle w:val="Heading1"/>
        <w:spacing w:before="0" w:after="0"/>
      </w:pPr>
      <w:r w:rsidRPr="00B00DF0">
        <w:t>EMP</w:t>
      </w:r>
      <w:r w:rsidR="006D51AB" w:rsidRPr="00B00DF0">
        <w:t>I</w:t>
      </w:r>
      <w:r w:rsidRPr="00B00DF0">
        <w:t>RICAL ANALYSIS</w:t>
      </w:r>
    </w:p>
    <w:p w14:paraId="3569D488" w14:textId="77777777" w:rsidR="00821913" w:rsidRPr="00821913" w:rsidRDefault="00821913" w:rsidP="00821913"/>
    <w:p w14:paraId="43A2C528" w14:textId="231A3E46" w:rsidR="000D5CF5" w:rsidRPr="00B00DF0" w:rsidRDefault="000D5CF5" w:rsidP="00B00DF0">
      <w:pPr>
        <w:pStyle w:val="Heading2"/>
        <w:spacing w:before="0" w:after="0"/>
      </w:pPr>
      <w:r w:rsidRPr="00B00DF0">
        <w:t xml:space="preserve">Model Specification and Overall Measure of </w:t>
      </w:r>
      <w:r w:rsidR="002C677D" w:rsidRPr="00B00DF0">
        <w:t>F</w:t>
      </w:r>
      <w:r w:rsidRPr="00B00DF0">
        <w:t>it</w:t>
      </w:r>
    </w:p>
    <w:p w14:paraId="17642E31" w14:textId="4668EEB8" w:rsidR="0044670C" w:rsidRPr="00303883" w:rsidRDefault="005860D5" w:rsidP="00303883">
      <w:r>
        <w:t>T</w:t>
      </w:r>
      <w:r w:rsidR="00E51121">
        <w:t>h</w:t>
      </w:r>
      <w:r>
        <w:t xml:space="preserve">e empirical analysis involves estimation of </w:t>
      </w:r>
      <w:r w:rsidR="00815781">
        <w:t>four</w:t>
      </w:r>
      <w:r>
        <w:t xml:space="preserve"> different models: 1)</w:t>
      </w:r>
      <w:r w:rsidR="008062E5">
        <w:t xml:space="preserve"> </w:t>
      </w:r>
      <w:r w:rsidR="004212CA">
        <w:t xml:space="preserve">Independent </w:t>
      </w:r>
      <w:r w:rsidR="008062E5">
        <w:t>NB-MNL</w:t>
      </w:r>
      <w:r w:rsidR="00072F78">
        <w:t>FS</w:t>
      </w:r>
      <w:r w:rsidR="008062E5">
        <w:t xml:space="preserve"> model</w:t>
      </w:r>
      <w:r w:rsidR="00A12D80">
        <w:rPr>
          <w:rStyle w:val="FootnoteReference"/>
        </w:rPr>
        <w:footnoteReference w:id="6"/>
      </w:r>
      <w:r w:rsidR="008062E5">
        <w:t>, 2) Joint NB-MNL</w:t>
      </w:r>
      <w:r w:rsidR="00272B40">
        <w:t>FS</w:t>
      </w:r>
      <w:r w:rsidR="008062E5">
        <w:t xml:space="preserve"> </w:t>
      </w:r>
      <w:r w:rsidR="003C497D">
        <w:t xml:space="preserve">model with </w:t>
      </w:r>
      <w:r w:rsidR="008062E5">
        <w:t xml:space="preserve">correlation, 3) </w:t>
      </w:r>
      <w:r w:rsidR="004212CA">
        <w:t xml:space="preserve">Independent </w:t>
      </w:r>
      <w:r w:rsidR="000F6AC7">
        <w:t xml:space="preserve">Multivariate </w:t>
      </w:r>
      <w:r w:rsidR="008062E5">
        <w:t>NB model</w:t>
      </w:r>
      <w:r w:rsidR="00A12D80">
        <w:rPr>
          <w:rStyle w:val="FootnoteReference"/>
        </w:rPr>
        <w:footnoteReference w:id="7"/>
      </w:r>
      <w:r w:rsidR="00815781">
        <w:t xml:space="preserve">, </w:t>
      </w:r>
      <w:r w:rsidR="00667B15">
        <w:t>4</w:t>
      </w:r>
      <w:r w:rsidR="00815781">
        <w:t xml:space="preserve">) Multivariate NB model with </w:t>
      </w:r>
      <w:r w:rsidR="00AF34C4">
        <w:t>correlation. The</w:t>
      </w:r>
      <w:r w:rsidR="0044670C">
        <w:t xml:space="preserve"> log-li</w:t>
      </w:r>
      <w:r w:rsidR="001931E3">
        <w:t>kelihood values at convergence</w:t>
      </w:r>
      <w:r w:rsidR="0044670C">
        <w:t xml:space="preserve"> are estimated as follows: </w:t>
      </w:r>
      <w:r w:rsidR="0044670C" w:rsidRPr="004669DC">
        <w:rPr>
          <w:rFonts w:eastAsiaTheme="minorEastAsia"/>
          <w:szCs w:val="24"/>
        </w:rPr>
        <w:t xml:space="preserve">(1) </w:t>
      </w:r>
      <w:r w:rsidR="000F6AC7">
        <w:t xml:space="preserve">Independent </w:t>
      </w:r>
      <w:r w:rsidR="00917D38">
        <w:t>NB-MNL</w:t>
      </w:r>
      <w:r w:rsidR="00425F9D">
        <w:t>FS</w:t>
      </w:r>
      <w:r w:rsidR="00917D38">
        <w:t xml:space="preserve"> model </w:t>
      </w:r>
      <w:r w:rsidR="00825688">
        <w:rPr>
          <w:rFonts w:eastAsiaTheme="minorEastAsia"/>
          <w:szCs w:val="24"/>
        </w:rPr>
        <w:t>(</w:t>
      </w:r>
      <w:r w:rsidR="00D55FCA" w:rsidRPr="00D55FCA">
        <w:t>52</w:t>
      </w:r>
      <w:r w:rsidR="0044670C" w:rsidRPr="00081BDA">
        <w:rPr>
          <w:rFonts w:eastAsiaTheme="minorEastAsia"/>
          <w:color w:val="FF0000"/>
          <w:szCs w:val="24"/>
        </w:rPr>
        <w:t xml:space="preserve"> </w:t>
      </w:r>
      <w:r w:rsidR="0044670C" w:rsidRPr="004669DC">
        <w:rPr>
          <w:rFonts w:eastAsiaTheme="minorEastAsia"/>
          <w:szCs w:val="24"/>
        </w:rPr>
        <w:t xml:space="preserve">parameters) </w:t>
      </w:r>
      <w:r w:rsidR="0044670C">
        <w:rPr>
          <w:rFonts w:eastAsiaTheme="minorEastAsia"/>
          <w:szCs w:val="24"/>
        </w:rPr>
        <w:t xml:space="preserve">is </w:t>
      </w:r>
      <w:r w:rsidR="0044670C" w:rsidRPr="00826240">
        <w:rPr>
          <w:rFonts w:eastAsiaTheme="minorEastAsia"/>
          <w:szCs w:val="24"/>
        </w:rPr>
        <w:t>-</w:t>
      </w:r>
      <w:r w:rsidR="003F593B">
        <w:rPr>
          <w:rFonts w:eastAsiaTheme="minorEastAsia"/>
          <w:szCs w:val="24"/>
        </w:rPr>
        <w:t>53858.29</w:t>
      </w:r>
      <w:r w:rsidR="00B21275">
        <w:rPr>
          <w:rStyle w:val="FootnoteReference"/>
          <w:rFonts w:eastAsiaTheme="minorEastAsia"/>
          <w:szCs w:val="24"/>
        </w:rPr>
        <w:footnoteReference w:id="8"/>
      </w:r>
      <w:r w:rsidR="009727EC">
        <w:rPr>
          <w:rFonts w:eastAsiaTheme="minorEastAsia"/>
          <w:szCs w:val="24"/>
        </w:rPr>
        <w:t>,</w:t>
      </w:r>
      <w:r w:rsidR="0044670C">
        <w:rPr>
          <w:rFonts w:eastAsiaTheme="minorEastAsia"/>
          <w:szCs w:val="24"/>
        </w:rPr>
        <w:t xml:space="preserve"> (2) </w:t>
      </w:r>
      <w:r w:rsidR="00917D38">
        <w:t>Joint NB-MNL</w:t>
      </w:r>
      <w:r w:rsidR="00425F9D">
        <w:t>FS</w:t>
      </w:r>
      <w:r w:rsidR="00917D38">
        <w:t xml:space="preserve"> model with correlation </w:t>
      </w:r>
      <w:r w:rsidR="00825688">
        <w:rPr>
          <w:rFonts w:eastAsiaTheme="minorEastAsia"/>
          <w:szCs w:val="24"/>
        </w:rPr>
        <w:t>(</w:t>
      </w:r>
      <w:r w:rsidR="001A5F23" w:rsidRPr="001A5F23">
        <w:t>55</w:t>
      </w:r>
      <w:r w:rsidR="00C677E6" w:rsidRPr="00081BDA">
        <w:rPr>
          <w:rFonts w:eastAsiaTheme="minorEastAsia"/>
          <w:color w:val="FF0000"/>
          <w:szCs w:val="24"/>
        </w:rPr>
        <w:t xml:space="preserve"> </w:t>
      </w:r>
      <w:r w:rsidR="0044670C">
        <w:rPr>
          <w:rFonts w:eastAsiaTheme="minorEastAsia"/>
          <w:szCs w:val="24"/>
        </w:rPr>
        <w:t>parameters) is</w:t>
      </w:r>
      <w:r w:rsidR="00AF0ABD">
        <w:rPr>
          <w:rFonts w:eastAsiaTheme="minorEastAsia"/>
          <w:szCs w:val="24"/>
        </w:rPr>
        <w:t xml:space="preserve"> -53843.04</w:t>
      </w:r>
      <w:r w:rsidR="009727EC">
        <w:rPr>
          <w:rFonts w:eastAsiaTheme="minorEastAsia"/>
          <w:szCs w:val="24"/>
        </w:rPr>
        <w:t xml:space="preserve">, </w:t>
      </w:r>
      <w:r w:rsidR="0044670C">
        <w:rPr>
          <w:rFonts w:eastAsiaTheme="minorEastAsia"/>
          <w:szCs w:val="24"/>
        </w:rPr>
        <w:t xml:space="preserve">(3) </w:t>
      </w:r>
      <w:r w:rsidR="000F6AC7">
        <w:rPr>
          <w:rFonts w:eastAsiaTheme="minorEastAsia"/>
          <w:szCs w:val="24"/>
        </w:rPr>
        <w:t xml:space="preserve">Independent </w:t>
      </w:r>
      <w:r w:rsidR="000F6AC7">
        <w:t xml:space="preserve">Multivariate </w:t>
      </w:r>
      <w:r w:rsidR="00917D38">
        <w:t xml:space="preserve">NB model </w:t>
      </w:r>
      <w:r w:rsidR="00825688">
        <w:rPr>
          <w:rFonts w:eastAsiaTheme="minorEastAsia"/>
          <w:szCs w:val="24"/>
        </w:rPr>
        <w:t>(</w:t>
      </w:r>
      <w:r w:rsidR="00BF4D79" w:rsidRPr="001322A6">
        <w:t>116</w:t>
      </w:r>
      <w:r w:rsidR="0044670C">
        <w:rPr>
          <w:rFonts w:eastAsiaTheme="minorEastAsia"/>
          <w:szCs w:val="24"/>
        </w:rPr>
        <w:t xml:space="preserve"> parameters) is </w:t>
      </w:r>
      <w:r w:rsidR="00FE3463">
        <w:rPr>
          <w:rFonts w:eastAsiaTheme="minorEastAsia"/>
          <w:szCs w:val="24"/>
        </w:rPr>
        <w:t>-163958.22</w:t>
      </w:r>
      <w:r w:rsidR="009727EC">
        <w:rPr>
          <w:rFonts w:eastAsiaTheme="minorEastAsia"/>
          <w:szCs w:val="24"/>
        </w:rPr>
        <w:t xml:space="preserve"> and (4) </w:t>
      </w:r>
      <w:r w:rsidR="009727EC">
        <w:t xml:space="preserve">Multivariate NB model with correlation </w:t>
      </w:r>
      <w:r w:rsidR="00825688">
        <w:rPr>
          <w:rFonts w:eastAsiaTheme="minorEastAsia"/>
          <w:szCs w:val="24"/>
        </w:rPr>
        <w:t>(</w:t>
      </w:r>
      <w:r w:rsidR="00D55CEF">
        <w:t>11</w:t>
      </w:r>
      <w:r w:rsidR="00A06C1E">
        <w:t>9</w:t>
      </w:r>
      <w:r w:rsidR="009727EC">
        <w:rPr>
          <w:rFonts w:eastAsiaTheme="minorEastAsia"/>
          <w:szCs w:val="24"/>
        </w:rPr>
        <w:t xml:space="preserve"> parameters) is</w:t>
      </w:r>
      <w:r w:rsidR="003E7021">
        <w:rPr>
          <w:rFonts w:eastAsiaTheme="minorEastAsia"/>
          <w:szCs w:val="24"/>
        </w:rPr>
        <w:t>-160941.</w:t>
      </w:r>
      <w:r w:rsidR="008A4F57">
        <w:rPr>
          <w:rFonts w:eastAsiaTheme="minorEastAsia"/>
          <w:szCs w:val="24"/>
        </w:rPr>
        <w:t>40</w:t>
      </w:r>
      <w:r w:rsidR="009727EC">
        <w:rPr>
          <w:rFonts w:eastAsiaTheme="minorEastAsia"/>
          <w:szCs w:val="24"/>
        </w:rPr>
        <w:t>.</w:t>
      </w:r>
      <w:r w:rsidR="00AC6F8E">
        <w:rPr>
          <w:rFonts w:eastAsiaTheme="minorEastAsia"/>
          <w:szCs w:val="24"/>
        </w:rPr>
        <w:t xml:space="preserve"> </w:t>
      </w:r>
      <w:r w:rsidR="004D04AC">
        <w:rPr>
          <w:rFonts w:eastAsiaTheme="minorEastAsia"/>
          <w:szCs w:val="24"/>
        </w:rPr>
        <w:t xml:space="preserve">From the log-likelihood values we can see that the joint and multivariate models performed better than their respective independent models. </w:t>
      </w:r>
      <w:r w:rsidR="00FB37E2">
        <w:rPr>
          <w:rFonts w:eastAsiaTheme="minorEastAsia"/>
          <w:szCs w:val="24"/>
        </w:rPr>
        <w:t xml:space="preserve">The </w:t>
      </w:r>
      <w:r w:rsidR="00F86FF4">
        <w:rPr>
          <w:rFonts w:eastAsiaTheme="minorEastAsia"/>
          <w:szCs w:val="24"/>
        </w:rPr>
        <w:t xml:space="preserve">estimation results of the joint NB-MNLFS model results are discussed in detail. However, the estimation results </w:t>
      </w:r>
      <w:r w:rsidR="00FB37E2">
        <w:rPr>
          <w:rFonts w:eastAsiaTheme="minorEastAsia"/>
          <w:szCs w:val="24"/>
        </w:rPr>
        <w:t xml:space="preserve">of multivariate NB model </w:t>
      </w:r>
      <w:r w:rsidR="00E22FE2">
        <w:rPr>
          <w:rFonts w:eastAsiaTheme="minorEastAsia"/>
          <w:szCs w:val="24"/>
        </w:rPr>
        <w:t>are</w:t>
      </w:r>
      <w:r w:rsidR="00FB37E2">
        <w:rPr>
          <w:rFonts w:eastAsiaTheme="minorEastAsia"/>
          <w:szCs w:val="24"/>
        </w:rPr>
        <w:t xml:space="preserve"> not discussed for</w:t>
      </w:r>
      <w:r w:rsidR="00D97D1E">
        <w:rPr>
          <w:rFonts w:eastAsiaTheme="minorEastAsia"/>
          <w:szCs w:val="24"/>
        </w:rPr>
        <w:t xml:space="preserve"> the</w:t>
      </w:r>
      <w:r w:rsidR="00FB37E2">
        <w:rPr>
          <w:rFonts w:eastAsiaTheme="minorEastAsia"/>
          <w:szCs w:val="24"/>
        </w:rPr>
        <w:t xml:space="preserve"> </w:t>
      </w:r>
      <w:r w:rsidR="009840F1">
        <w:rPr>
          <w:rFonts w:eastAsiaTheme="minorEastAsia"/>
          <w:szCs w:val="24"/>
        </w:rPr>
        <w:t xml:space="preserve">sake of </w:t>
      </w:r>
      <w:r w:rsidR="00FB37E2">
        <w:rPr>
          <w:rFonts w:eastAsiaTheme="minorEastAsia"/>
          <w:szCs w:val="24"/>
        </w:rPr>
        <w:t xml:space="preserve">brevity (the </w:t>
      </w:r>
      <w:r w:rsidR="009840F1">
        <w:rPr>
          <w:rFonts w:eastAsiaTheme="minorEastAsia"/>
          <w:szCs w:val="24"/>
        </w:rPr>
        <w:t>parameter estimates</w:t>
      </w:r>
      <w:r w:rsidR="00FB37E2">
        <w:rPr>
          <w:rFonts w:eastAsiaTheme="minorEastAsia"/>
          <w:szCs w:val="24"/>
        </w:rPr>
        <w:t xml:space="preserve"> are presented in </w:t>
      </w:r>
      <w:r w:rsidR="000D3AB8">
        <w:rPr>
          <w:rFonts w:eastAsiaTheme="minorEastAsia"/>
          <w:szCs w:val="24"/>
        </w:rPr>
        <w:t>Table 4</w:t>
      </w:r>
      <w:r w:rsidR="00FB37E2">
        <w:rPr>
          <w:rFonts w:eastAsiaTheme="minorEastAsia"/>
          <w:szCs w:val="24"/>
        </w:rPr>
        <w:t>).</w:t>
      </w:r>
    </w:p>
    <w:p w14:paraId="2A97267B" w14:textId="77777777" w:rsidR="00F076F6" w:rsidRPr="00CD1D1E" w:rsidRDefault="00F076F6" w:rsidP="00E809D0">
      <w:pPr>
        <w:ind w:firstLine="720"/>
      </w:pPr>
    </w:p>
    <w:p w14:paraId="0461D73E" w14:textId="77777777" w:rsidR="005A6817" w:rsidRDefault="005A6817" w:rsidP="006C539A">
      <w:pPr>
        <w:pStyle w:val="Heading2"/>
      </w:pPr>
      <w:r w:rsidRPr="000906A4">
        <w:t>Behavioural Comparison</w:t>
      </w:r>
    </w:p>
    <w:p w14:paraId="388B2537" w14:textId="388C6FAE" w:rsidR="005A6817" w:rsidRPr="000906A4" w:rsidRDefault="005A6817" w:rsidP="005A6817">
      <w:r w:rsidRPr="000906A4">
        <w:t>Prior to discussing the variable impacts for the NB-MNLFS model, we provide a behavioral comparison of the proposed approach with RPMNB model. For this comparison, let us consider the “proportion of arterial road” variable. In the NB-MNLFS model</w:t>
      </w:r>
      <w:r>
        <w:t xml:space="preserve"> (Table 3)</w:t>
      </w:r>
      <w:r w:rsidRPr="000906A4">
        <w:t>, the presence of higher proportion of arterial roads contributes to higher propensity for total crashes. At the same time, the variable also increases the proportion of rear-end and sideswipe crashes while reducing off-road crashes. Now, it might appear on first glance that the proportion of arterial road does not affect other crash types. This is not true. The increase in the proportion of rear-end and side-swipe crash types are realized from reductions to off-road crashes as well as all other crash types that serve as base. So, if we were to impose a crash hierarchy across crash types for the proportion of arterial roads variable based on the NB-MNLFS model it would be: Side-swipe &gt; Rear-end &gt; Head-on = Angle = Other single vehicle = Other multiple vehicle = Rollover &gt; Off-road. Based on the RPMNB model</w:t>
      </w:r>
      <w:r>
        <w:t xml:space="preserve"> (Table 4)</w:t>
      </w:r>
      <w:r w:rsidRPr="000906A4">
        <w:t xml:space="preserve">, </w:t>
      </w:r>
      <w:r>
        <w:t xml:space="preserve">examining the coefficients </w:t>
      </w:r>
      <w:r w:rsidRPr="000906A4">
        <w:t xml:space="preserve">for the arterial proportion variable, the hierarchy is: Side-swipe &gt; Rear-end &gt; Other multiple vehicle &gt; </w:t>
      </w:r>
      <w:r w:rsidR="000975D1">
        <w:t>H</w:t>
      </w:r>
      <w:r w:rsidRPr="000906A4">
        <w:t xml:space="preserve">ead-on &gt; Angle &gt; Other single vehicle &gt; Off-road &gt; Rollover. </w:t>
      </w:r>
      <w:r>
        <w:t xml:space="preserve">Given the coefficients in the RPMNB model are close for some crash types, there might not be any statistically significant difference. </w:t>
      </w:r>
      <w:r w:rsidRPr="000906A4">
        <w:t>The comparison clearly highlights very little difference in hierarchy across the two systems. The estimation of this relationship required only 4 parameters in the NB-MNLFS model while 8 parameters were estimated in the RPMNB model</w:t>
      </w:r>
      <w:r>
        <w:rPr>
          <w:rStyle w:val="FootnoteReference"/>
        </w:rPr>
        <w:footnoteReference w:id="9"/>
      </w:r>
      <w:r w:rsidRPr="000906A4">
        <w:t>. The comparison illustrates how the different mathematical structure of the proposed model offers a parsimonious specification</w:t>
      </w:r>
      <w:r>
        <w:t xml:space="preserve"> while not reducing the information resolution</w:t>
      </w:r>
      <w:r w:rsidRPr="000906A4">
        <w:t>.</w:t>
      </w:r>
    </w:p>
    <w:p w14:paraId="4D1F7197" w14:textId="77777777" w:rsidR="005A6817" w:rsidRDefault="005A6817" w:rsidP="005A6817">
      <w:pPr>
        <w:ind w:firstLine="720"/>
        <w:rPr>
          <w:rFonts w:eastAsia="Calibri" w:cs="Times New Roman"/>
          <w:szCs w:val="24"/>
          <w:lang w:val="en-US" w:eastAsia="ko-KR"/>
        </w:rPr>
      </w:pPr>
    </w:p>
    <w:p w14:paraId="4182BF63" w14:textId="6BDC80B3" w:rsidR="00AB0F0E" w:rsidRPr="00B00DF0" w:rsidRDefault="000F3A33" w:rsidP="00B00DF0">
      <w:pPr>
        <w:pStyle w:val="Heading2"/>
        <w:spacing w:before="0" w:after="0"/>
      </w:pPr>
      <w:r w:rsidRPr="00B00DF0">
        <w:lastRenderedPageBreak/>
        <w:t xml:space="preserve">NB-MNL Fractional Split Joint </w:t>
      </w:r>
      <w:r w:rsidR="00395053" w:rsidRPr="00B00DF0">
        <w:t>Model</w:t>
      </w:r>
    </w:p>
    <w:p w14:paraId="4A4104E4" w14:textId="2B8C415E" w:rsidR="008B25AE" w:rsidRDefault="008B25AE" w:rsidP="00BD29D6">
      <w:bookmarkStart w:id="1" w:name="_Hlk484277235"/>
      <w:r>
        <w:t xml:space="preserve">Table 3 </w:t>
      </w:r>
      <w:r w:rsidR="00AC6F8E">
        <w:t xml:space="preserve">presents </w:t>
      </w:r>
      <w:r>
        <w:t xml:space="preserve">the model estimation results of the joint NB-MNL fractional split model with NB for the total crash component and MNL fractional split for the proportion of crashes </w:t>
      </w:r>
      <w:r w:rsidR="00AC6F8E">
        <w:t>by</w:t>
      </w:r>
      <w:r w:rsidRPr="00F47B3D">
        <w:t xml:space="preserve"> collision</w:t>
      </w:r>
      <w:r w:rsidR="00AC6F8E">
        <w:t xml:space="preserve"> type</w:t>
      </w:r>
      <w:r>
        <w:t xml:space="preserve">. </w:t>
      </w:r>
      <w:r w:rsidR="00395053">
        <w:t xml:space="preserve">The second column provides the results of the NB component while columns 3 through 10 present the results of the MNL fractional split model. </w:t>
      </w:r>
      <w:r>
        <w:t xml:space="preserve">The </w:t>
      </w:r>
      <w:r w:rsidR="00AC6F8E">
        <w:t xml:space="preserve">model results are discussed separately for </w:t>
      </w:r>
      <w:r>
        <w:t xml:space="preserve">total crash component and proportion </w:t>
      </w:r>
      <w:r w:rsidR="00AC6F8E">
        <w:t>by collision type.</w:t>
      </w:r>
      <w:bookmarkEnd w:id="1"/>
    </w:p>
    <w:p w14:paraId="3EB48F03" w14:textId="77777777" w:rsidR="00783F6E" w:rsidRDefault="00783F6E" w:rsidP="00BD29D6"/>
    <w:p w14:paraId="4FF512CE" w14:textId="39E399F4" w:rsidR="00AB0F0E" w:rsidRPr="00B00DF0" w:rsidRDefault="000F3A33" w:rsidP="00B00DF0">
      <w:pPr>
        <w:pStyle w:val="Heading3"/>
        <w:spacing w:before="0"/>
      </w:pPr>
      <w:r w:rsidRPr="00B00DF0">
        <w:t>NB Component (Total Crash)</w:t>
      </w:r>
    </w:p>
    <w:p w14:paraId="0A763B20" w14:textId="418E6D8D" w:rsidR="0002492E" w:rsidRPr="0002492E" w:rsidRDefault="006818A2" w:rsidP="006818A2">
      <w:pPr>
        <w:rPr>
          <w:szCs w:val="24"/>
        </w:rPr>
      </w:pPr>
      <w:r>
        <w:rPr>
          <w:szCs w:val="24"/>
        </w:rPr>
        <w:t>A</w:t>
      </w:r>
      <w:r w:rsidR="0002492E" w:rsidRPr="00E71EA3">
        <w:rPr>
          <w:szCs w:val="24"/>
        </w:rPr>
        <w:t xml:space="preserve"> </w:t>
      </w:r>
      <w:r w:rsidR="0002492E" w:rsidRPr="00DA4C72">
        <w:rPr>
          <w:szCs w:val="24"/>
        </w:rPr>
        <w:t xml:space="preserve">positive (negative) sign for a variable in the crash count component of Table </w:t>
      </w:r>
      <w:r w:rsidR="0002492E">
        <w:rPr>
          <w:szCs w:val="24"/>
        </w:rPr>
        <w:t>3</w:t>
      </w:r>
      <w:r w:rsidR="0002492E" w:rsidRPr="00DA4C72">
        <w:rPr>
          <w:szCs w:val="24"/>
        </w:rPr>
        <w:t xml:space="preserve"> indicates that </w:t>
      </w:r>
      <w:r w:rsidR="0002492E">
        <w:rPr>
          <w:szCs w:val="24"/>
        </w:rPr>
        <w:t>an increase in the</w:t>
      </w:r>
      <w:r w:rsidR="0002492E" w:rsidRPr="00DA4C72">
        <w:rPr>
          <w:szCs w:val="24"/>
        </w:rPr>
        <w:t xml:space="preserve"> variable </w:t>
      </w:r>
      <w:r w:rsidR="0002492E">
        <w:rPr>
          <w:szCs w:val="24"/>
        </w:rPr>
        <w:t>is</w:t>
      </w:r>
      <w:r w:rsidR="0002492E" w:rsidRPr="00DA4C72">
        <w:rPr>
          <w:szCs w:val="24"/>
        </w:rPr>
        <w:t xml:space="preserve"> </w:t>
      </w:r>
      <w:r w:rsidR="0002492E">
        <w:rPr>
          <w:szCs w:val="24"/>
        </w:rPr>
        <w:t xml:space="preserve">likely to result in </w:t>
      </w:r>
      <w:r w:rsidR="0002492E" w:rsidRPr="00DA4C72">
        <w:rPr>
          <w:szCs w:val="24"/>
        </w:rPr>
        <w:t>more (less) motor vehicle crash</w:t>
      </w:r>
      <w:r w:rsidR="0002492E">
        <w:rPr>
          <w:szCs w:val="24"/>
        </w:rPr>
        <w:t>es</w:t>
      </w:r>
      <w:r w:rsidR="0002492E" w:rsidRPr="00DA4C72">
        <w:rPr>
          <w:szCs w:val="24"/>
        </w:rPr>
        <w:t>.</w:t>
      </w:r>
      <w:r>
        <w:rPr>
          <w:szCs w:val="24"/>
        </w:rPr>
        <w:t xml:space="preserve"> </w:t>
      </w:r>
      <w:r>
        <w:t>The reader would note that in crash frequency models</w:t>
      </w:r>
      <w:r w:rsidR="00297222">
        <w:t>,</w:t>
      </w:r>
      <w:r>
        <w:t xml:space="preserve"> </w:t>
      </w:r>
      <w:r w:rsidR="000239CB">
        <w:t>area of the STAZ</w:t>
      </w:r>
      <w:r>
        <w:t xml:space="preserve"> is used as an offset.</w:t>
      </w:r>
    </w:p>
    <w:p w14:paraId="66CEB6B5" w14:textId="77777777" w:rsidR="00AC6F8E" w:rsidRDefault="00AC6F8E" w:rsidP="00D152BA">
      <w:pPr>
        <w:rPr>
          <w:u w:val="single"/>
        </w:rPr>
      </w:pPr>
    </w:p>
    <w:p w14:paraId="45FDAE3F" w14:textId="4FB84267" w:rsidR="00382C58" w:rsidRDefault="000F3A33" w:rsidP="006C539A">
      <w:r w:rsidRPr="00B00DF0">
        <w:rPr>
          <w:u w:val="single"/>
        </w:rPr>
        <w:t>Roadway Characteristic</w:t>
      </w:r>
      <w:r w:rsidR="00395053" w:rsidRPr="00B00DF0">
        <w:rPr>
          <w:u w:val="single"/>
        </w:rPr>
        <w:t>s</w:t>
      </w:r>
      <w:r w:rsidRPr="00B00DF0">
        <w:rPr>
          <w:u w:val="single"/>
        </w:rPr>
        <w:t>:</w:t>
      </w:r>
      <w:r w:rsidRPr="00A0397E">
        <w:t xml:space="preserve"> </w:t>
      </w:r>
      <w:r w:rsidR="00395053" w:rsidRPr="00395053">
        <w:t>T</w:t>
      </w:r>
      <w:r w:rsidR="00395053" w:rsidRPr="00A0397E">
        <w:t xml:space="preserve">he </w:t>
      </w:r>
      <w:r w:rsidR="00395053">
        <w:t xml:space="preserve">parameter </w:t>
      </w:r>
      <w:r w:rsidR="004461A2">
        <w:t>estimates</w:t>
      </w:r>
      <w:r w:rsidR="00395053">
        <w:t xml:space="preserve"> for proportion of arterial roads indicate that risk of motor vehicle crashes increases with increasing proportion of arterial roads in the STAZ. A similar result is observed for the proportion of urban roads (see </w:t>
      </w:r>
      <w:r w:rsidR="00327253">
        <w:fldChar w:fldCharType="begin" w:fldLock="1"/>
      </w:r>
      <w:r w:rsidR="001436C8">
        <w:instrText>ADDIN CSL_CITATION { "citationItems" : [ { "id" : "ITEM-1", "itemData" : { "author" : [ { "dropping-particle" : "", "family" : "Abdel-Aty", "given" : "M A", "non-dropping-particle" : "", "parse-names" : false, "suffix" : "" }, { "dropping-particle" : "", "family" : "Radwan", "given" : "A E", "non-dropping-particle" : "", "parse-names" : false, "suffix" : "" } ], "container-title" : "Accident Analysis and Prevention", "id" : "ITEM-1", "issue" : "5", "issued" : { "date-parts" : [ [ "2000" ] ] }, "page" : "633-642", "publisher" : "Elsevier", "title" : "Modeling traffic accident occurance and involvement", "type" : "article-journal", "volume" : "32" }, "uris" : [ "http://www.mendeley.com/documents/?uuid=05b1d80a-a9ef-46ba-b052-44991644dc80" ] } ], "mendeley" : { "formattedCitation" : "(Abdel-Aty and Radwan, 2000)", "manualFormatting" : "Abdel-Aty and Radwan, 2000", "plainTextFormattedCitation" : "(Abdel-Aty and Radwan, 2000)", "previouslyFormattedCitation" : "(Abdel-Aty and Radwan, 2000)" }, "properties" : { "noteIndex" : 0 }, "schema" : "https://github.com/citation-style-language/schema/raw/master/csl-citation.json" }</w:instrText>
      </w:r>
      <w:r w:rsidR="00327253">
        <w:fldChar w:fldCharType="separate"/>
      </w:r>
      <w:r w:rsidR="001426F8" w:rsidRPr="001426F8">
        <w:rPr>
          <w:noProof/>
        </w:rPr>
        <w:t>Abdel-Aty and Radwan, 2000</w:t>
      </w:r>
      <w:r w:rsidR="00327253">
        <w:fldChar w:fldCharType="end"/>
      </w:r>
      <w:r w:rsidR="00327253">
        <w:t xml:space="preserve"> </w:t>
      </w:r>
      <w:r w:rsidR="00395053">
        <w:t>for a similar result).</w:t>
      </w:r>
      <w:r w:rsidR="00382C58" w:rsidRPr="00382C58">
        <w:t xml:space="preserve"> </w:t>
      </w:r>
      <w:r w:rsidR="00382C58">
        <w:t>Intersection density variable exhibits a positive impact on motorized crashes; an expected result because intersections are likely to increase potential vehicle conflicts due to the high number of turning move</w:t>
      </w:r>
      <w:r w:rsidR="00327253">
        <w:t>ments (see</w:t>
      </w:r>
      <w:r w:rsidR="00B41ACC">
        <w:t xml:space="preserve"> </w:t>
      </w:r>
      <w:r w:rsidR="00B41ACC">
        <w:fldChar w:fldCharType="begin" w:fldLock="1"/>
      </w:r>
      <w:r w:rsidR="001436C8">
        <w:instrText>ADDIN CSL_CITATION { "citationItems" : [ { "id" : "ITEM-1", "itemData" : { "author" : [ { "dropping-particle" : "", "family" : "Abdel-Aty", "given" : "Mohamed", "non-dropping-particle" : "", "parse-names" : false, "suffix" : "" }, { "dropping-particle" : "", "family" : "Keller", "given" : "Joanne", "non-dropping-particle" : "", "parse-names" : false, "suffix" : "" }, { "dropping-particle" : "", "family" : "Brady", "given" : "Patrick", "non-dropping-particle" : "", "parse-names" : false, "suffix" : "" } ], "container-title" : "Transportation Research Record: Journal of the Transportation Research Board", "id" : "ITEM-1", "issued" : { "date-parts" : [ [ "2005" ] ] }, "page" : "37-45", "publisher" : "Transportation Research Board of the National Academies", "title" : "Analysis of types of crashes at signalized intersections by using complete crash data and tree-based regression", "type" : "article-journal", "volume" : "1908" }, "uris" : [ "http://www.mendeley.com/documents/?uuid=38dc0d06-fb0c-42a1-b200-562d10b08ba6" ] }, { "id" : "ITEM-2", "itemData" : { "author" : [ { "dropping-particle" : "", "family" : "Abdel-Aty", "given" : "Mohamed", "non-dropping-particle" : "", "parse-names" : false, "suffix" : "" }, { "dropping-particle" : "", "family" : "Lee", "given" : "Jaeyoung", "non-dropping-particle" : "", "parse-names" : false, "suffix" : "" }, { "dropping-particle" : "", "family" : "Siddiqui", "given" : "Chowdhury", "non-dropping-particle" : "", "parse-names" : false, "suffix" : "" }, { "dropping-particle" : "", "family" : "Choi", "given" : "Keechoo", "non-dropping-particle" : "", "parse-names" : false, "suffix" : "" } ], "container-title" : "Transportation Research Part A: Policy and Practice", "id" : "ITEM-2", "issued" : { "date-parts" : [ [ "2013" ] ] }, "page" : "62-75", "publisher" : "Elsevier", "title" : "Geographical unit based analysis in the context of transportation safety planning", "type" : "article-journal", "volume" : "49" }, "uris" : [ "http://www.mendeley.com/documents/?uuid=f6fb8928-c2d0-44ac-9d7a-2eddcc3f743e" ] } ], "mendeley" : { "formattedCitation" : "(Abdel-Aty et al., 2013, 2005)", "manualFormatting" : "Abdel-Aty et al., 2013, 2005", "plainTextFormattedCitation" : "(Abdel-Aty et al., 2013, 2005)", "previouslyFormattedCitation" : "(Abdel-Aty et al., 2013, 2005)" }, "properties" : { "noteIndex" : 0 }, "schema" : "https://github.com/citation-style-language/schema/raw/master/csl-citation.json" }</w:instrText>
      </w:r>
      <w:r w:rsidR="00B41ACC">
        <w:fldChar w:fldCharType="separate"/>
      </w:r>
      <w:r w:rsidR="001426F8" w:rsidRPr="001426F8">
        <w:rPr>
          <w:noProof/>
        </w:rPr>
        <w:t>Abdel-Aty et al., 2013, 2005</w:t>
      </w:r>
      <w:r w:rsidR="00B41ACC">
        <w:fldChar w:fldCharType="end"/>
      </w:r>
      <w:r w:rsidR="00382C58">
        <w:t>). An increased proportion of roads with three or more lanes at the zonal level is found to be positively associated with motor vehicle crash incidence. The result is intuitive because higher number of lanes result in lane changing movements that could potentially lead to vehicle conflicts and crashes. The coefficient for mean posted speed limit in the zone has a negative coefficient indicating a reduction in crash incidence. The result is indicative of better roadway facility condition and design for high speed facilitie</w:t>
      </w:r>
      <w:r w:rsidR="005B1F5A">
        <w:t xml:space="preserve">s (see </w:t>
      </w:r>
      <w:r w:rsidR="005B1F5A">
        <w:fldChar w:fldCharType="begin" w:fldLock="1"/>
      </w:r>
      <w:r w:rsidR="001436C8">
        <w:instrText>ADDIN CSL_CITATION { "citationItems" : [ { "id" : "ITEM-1", "itemData" : { "author" : [ { "dropping-particle" : "", "family" : "Milton", "given" : "John", "non-dropping-particle" : "", "parse-names" : false, "suffix" : "" }, { "dropping-particle" : "", "family" : "Mannering", "given" : "Fred", "non-dropping-particle" : "", "parse-names" : false, "suffix" : "" } ], "container-title" : "Transportation", "id" : "ITEM-1", "issue" : "4", "issued" : { "date-parts" : [ [ "1998" ] ] }, "page" : "395-413", "publisher" : "Springer", "title" : "The relationship among highway geometrics, traffic-related elements and motor-vehicle accident frequencies", "type" : "article-journal", "volume" : "25" }, "uris" : [ "http://www.mendeley.com/documents/?uuid=4e525b34-2588-4725-8c45-5fddc28d8da9" ] } ], "mendeley" : { "formattedCitation" : "(Milton and Mannering, 1998)", "manualFormatting" : "Milton and Mannering, 1998", "plainTextFormattedCitation" : "(Milton and Mannering, 1998)", "previouslyFormattedCitation" : "(Milton and Mannering, 1998)" }, "properties" : { "noteIndex" : 0 }, "schema" : "https://github.com/citation-style-language/schema/raw/master/csl-citation.json" }</w:instrText>
      </w:r>
      <w:r w:rsidR="005B1F5A">
        <w:fldChar w:fldCharType="separate"/>
      </w:r>
      <w:r w:rsidR="001426F8" w:rsidRPr="001426F8">
        <w:rPr>
          <w:noProof/>
        </w:rPr>
        <w:t>Milton and Mannering, 1998</w:t>
      </w:r>
      <w:r w:rsidR="005B1F5A">
        <w:fldChar w:fldCharType="end"/>
      </w:r>
      <w:r w:rsidR="00382C58">
        <w:t xml:space="preserve"> for a similar result)</w:t>
      </w:r>
      <w:r w:rsidR="00FF29C3">
        <w:t>.</w:t>
      </w:r>
      <w:r w:rsidR="00382C58">
        <w:t xml:space="preserve"> An increase in the length of divided roads in a STAZ reduces crash incidence. Divided roads reduce vehicle conflicts and are likely to reduce crash risk. The variables average </w:t>
      </w:r>
      <w:r w:rsidR="0045395F">
        <w:t>inside</w:t>
      </w:r>
      <w:r w:rsidR="00382C58">
        <w:t xml:space="preserve"> and outside shoulder width offer contrasting effects. While an increase in average inside shoulder width </w:t>
      </w:r>
      <w:r w:rsidR="00D16CA5">
        <w:t>is associated with higher crash ris</w:t>
      </w:r>
      <w:r w:rsidR="00531F4B">
        <w:t>k</w:t>
      </w:r>
      <w:r w:rsidR="00382C58">
        <w:t xml:space="preserve">, an increase in average outside shoulder width </w:t>
      </w:r>
      <w:r w:rsidR="0077261D">
        <w:t xml:space="preserve">is likely to </w:t>
      </w:r>
      <w:r w:rsidR="00071FBF">
        <w:t>improve</w:t>
      </w:r>
      <w:r w:rsidR="008035EC">
        <w:t xml:space="preserve"> safety for motor vehicles</w:t>
      </w:r>
      <w:r w:rsidR="00382C58">
        <w:t xml:space="preserve">. </w:t>
      </w:r>
      <w:r w:rsidR="007F0E12">
        <w:t>An increase in sidewalk width is associated with increased crash risk.</w:t>
      </w:r>
      <w:r w:rsidR="00A5472A">
        <w:t xml:space="preserve"> </w:t>
      </w:r>
      <w:r w:rsidR="00A5472A" w:rsidRPr="00A5472A">
        <w:t>The presence of increased sidewalk width is likely to contribute to more vehicle crashes. The result is potentially an indication of the presence of increased conflicts in the presence of sidewalks.</w:t>
      </w:r>
      <w:r w:rsidR="00870881">
        <w:t xml:space="preserve"> But, </w:t>
      </w:r>
      <w:r w:rsidR="009C3003">
        <w:t>t</w:t>
      </w:r>
      <w:r w:rsidR="007F0E12">
        <w:t xml:space="preserve">he result warrants further investigation.  </w:t>
      </w:r>
    </w:p>
    <w:p w14:paraId="335FD880" w14:textId="77777777" w:rsidR="006929C9" w:rsidRDefault="006929C9" w:rsidP="00870881">
      <w:pPr>
        <w:spacing w:line="276" w:lineRule="auto"/>
      </w:pPr>
    </w:p>
    <w:p w14:paraId="755D4876" w14:textId="6F79739B" w:rsidR="00912E45" w:rsidRDefault="000F3A33" w:rsidP="00912E45">
      <w:r w:rsidRPr="009457C6">
        <w:rPr>
          <w:u w:val="single"/>
        </w:rPr>
        <w:t>Land-Use Attributes:</w:t>
      </w:r>
      <w:r>
        <w:rPr>
          <w:b/>
        </w:rPr>
        <w:t xml:space="preserve">  </w:t>
      </w:r>
      <w:r w:rsidR="00912E45" w:rsidRPr="00912E45">
        <w:t>As ex</w:t>
      </w:r>
      <w:r w:rsidR="00912E45" w:rsidRPr="00A0397E">
        <w:t xml:space="preserve">pected, </w:t>
      </w:r>
      <w:r w:rsidR="00912E45">
        <w:t>l</w:t>
      </w:r>
      <w:r w:rsidR="00625F8A" w:rsidRPr="00E415EC">
        <w:t xml:space="preserve">arge proportion of urban area </w:t>
      </w:r>
      <w:r w:rsidR="00912E45">
        <w:t xml:space="preserve">is associated with increased incidence of traffic crashes. The urban area proportion serves as a surrogate for exposure – urban areas attract larger amount of traffic and thus increase crash risk. On the other hand, land use mix variable highlights how zones </w:t>
      </w:r>
      <w:r w:rsidR="00912E45" w:rsidRPr="00D8515F">
        <w:t>exhibiting high mixture of residential, industrial, institutional and other areas</w:t>
      </w:r>
      <w:r w:rsidR="00912E45">
        <w:t xml:space="preserve"> are likely to reduce driving speeds an</w:t>
      </w:r>
      <w:r w:rsidR="008F2296">
        <w:t>d</w:t>
      </w:r>
      <w:r w:rsidR="00912E45">
        <w:t xml:space="preserve"> reduce motor vehicle crash risk. No significant impact was found for other land use attributes in the analysis.</w:t>
      </w:r>
    </w:p>
    <w:p w14:paraId="6605F0C3" w14:textId="156F8EDB" w:rsidR="00AC6F8E" w:rsidRDefault="00AC6F8E" w:rsidP="000B47D6">
      <w:pPr>
        <w:rPr>
          <w:u w:val="single"/>
        </w:rPr>
      </w:pPr>
    </w:p>
    <w:p w14:paraId="12B98AE1" w14:textId="48D6D82F" w:rsidR="00AB0F0E" w:rsidRDefault="0053287F" w:rsidP="000B47D6">
      <w:r w:rsidRPr="009457C6">
        <w:rPr>
          <w:u w:val="single"/>
        </w:rPr>
        <w:t>Traffic Characteristic</w:t>
      </w:r>
      <w:r w:rsidR="0096781E">
        <w:rPr>
          <w:u w:val="single"/>
        </w:rPr>
        <w:t>s</w:t>
      </w:r>
      <w:r w:rsidR="000F3A33" w:rsidRPr="009457C6">
        <w:rPr>
          <w:u w:val="single"/>
        </w:rPr>
        <w:t>:</w:t>
      </w:r>
      <w:r w:rsidR="000F3A33">
        <w:rPr>
          <w:b/>
        </w:rPr>
        <w:t xml:space="preserve"> </w:t>
      </w:r>
      <w:r w:rsidR="00912E45" w:rsidRPr="00A0397E">
        <w:t xml:space="preserve">The </w:t>
      </w:r>
      <w:r w:rsidR="00912E45">
        <w:t xml:space="preserve">traffic volume variables </w:t>
      </w:r>
      <w:r w:rsidR="002509B1">
        <w:t xml:space="preserve">representing </w:t>
      </w:r>
      <w:r w:rsidR="00912E45">
        <w:t xml:space="preserve">AADT and Truck AADT offer expected results. With increase in AADT and truck AADT in the STAZ, the incidence of traffic crashes is likely to increase. </w:t>
      </w:r>
    </w:p>
    <w:p w14:paraId="1EDF08EB" w14:textId="77777777" w:rsidR="000B47D6" w:rsidRDefault="000B47D6" w:rsidP="000B47D6"/>
    <w:p w14:paraId="0BA89623" w14:textId="3B9867E9" w:rsidR="00924720" w:rsidRPr="009457C6" w:rsidRDefault="00924720" w:rsidP="009457C6">
      <w:pPr>
        <w:pStyle w:val="Heading3"/>
        <w:spacing w:before="0"/>
      </w:pPr>
      <w:r w:rsidRPr="009457C6">
        <w:t>MNL Fractional Split Component</w:t>
      </w:r>
    </w:p>
    <w:p w14:paraId="36E6E026" w14:textId="38512138" w:rsidR="00924720" w:rsidRPr="009B4178" w:rsidRDefault="006818A2" w:rsidP="007D795D">
      <w:r>
        <w:t>In the MNL fractional split model, one of the outcomes must be the base for every variable for the sake of identification. In</w:t>
      </w:r>
      <w:r w:rsidR="00676CD7">
        <w:t xml:space="preserve"> our analysis, fraction of rear-</w:t>
      </w:r>
      <w:r>
        <w:t xml:space="preserve">end crashes is considered as the base alternative for model estimation. </w:t>
      </w:r>
      <w:r w:rsidR="00924720">
        <w:t>Therefor</w:t>
      </w:r>
      <w:r w:rsidR="00C37F09">
        <w:t>e</w:t>
      </w:r>
      <w:r w:rsidR="00924720" w:rsidRPr="009B4178">
        <w:t>, a positive (negative) sign for a variable indicates that an increase in the variable is likely to result in higher proportion of crashes for the corresponding a</w:t>
      </w:r>
      <w:r w:rsidR="00676CD7">
        <w:t>lternative relative to the rear-</w:t>
      </w:r>
      <w:r w:rsidR="00924720" w:rsidRPr="009B4178">
        <w:t>end</w:t>
      </w:r>
      <w:r w:rsidR="00924720">
        <w:t xml:space="preserve"> fraction</w:t>
      </w:r>
      <w:r w:rsidR="00924720" w:rsidRPr="009B4178">
        <w:t xml:space="preserve">. </w:t>
      </w:r>
      <w:r w:rsidR="00924720">
        <w:t xml:space="preserve">For rear-end crash proportions, </w:t>
      </w:r>
      <w:r w:rsidR="00924720">
        <w:lastRenderedPageBreak/>
        <w:t xml:space="preserve">impact of some exogenous variables is estimated </w:t>
      </w:r>
      <w:r w:rsidR="00902BF0">
        <w:t>and, in those cases</w:t>
      </w:r>
      <w:r w:rsidR="00924720">
        <w:t xml:space="preserve">, other alternatives are considered as the base </w:t>
      </w:r>
      <w:r>
        <w:t>alternatives</w:t>
      </w:r>
      <w:r w:rsidR="00924720">
        <w:t>.</w:t>
      </w:r>
    </w:p>
    <w:p w14:paraId="27CB6D4B" w14:textId="77777777" w:rsidR="00AC6F8E" w:rsidRDefault="00AC6F8E" w:rsidP="007D795D">
      <w:pPr>
        <w:rPr>
          <w:u w:val="single"/>
        </w:rPr>
      </w:pPr>
    </w:p>
    <w:p w14:paraId="158982AC" w14:textId="5D781BB6" w:rsidR="009B5D3E" w:rsidRDefault="00924720" w:rsidP="007D795D">
      <w:r w:rsidRPr="009457C6">
        <w:rPr>
          <w:u w:val="single"/>
        </w:rPr>
        <w:t>Roadway Characteristic</w:t>
      </w:r>
      <w:r w:rsidR="009B5D3E" w:rsidRPr="009457C6">
        <w:rPr>
          <w:u w:val="single"/>
        </w:rPr>
        <w:t>s</w:t>
      </w:r>
      <w:r w:rsidRPr="009457C6">
        <w:rPr>
          <w:u w:val="single"/>
        </w:rPr>
        <w:t>:</w:t>
      </w:r>
      <w:r>
        <w:rPr>
          <w:b/>
        </w:rPr>
        <w:t xml:space="preserve"> </w:t>
      </w:r>
      <w:r w:rsidR="009B5D3E" w:rsidRPr="00A0397E">
        <w:t>With higher proportion of</w:t>
      </w:r>
      <w:r w:rsidR="009B5D3E">
        <w:rPr>
          <w:b/>
        </w:rPr>
        <w:t xml:space="preserve"> </w:t>
      </w:r>
      <w:r w:rsidR="009B5D3E">
        <w:t xml:space="preserve">arterial roads, </w:t>
      </w:r>
      <w:r>
        <w:t xml:space="preserve">the </w:t>
      </w:r>
      <w:r w:rsidR="009B5D3E">
        <w:t xml:space="preserve">proportion </w:t>
      </w:r>
      <w:r w:rsidR="00676CD7">
        <w:t>of rear-</w:t>
      </w:r>
      <w:r>
        <w:t xml:space="preserve">end and sideswipe crashes </w:t>
      </w:r>
      <w:r w:rsidR="009B5D3E">
        <w:t>increases while</w:t>
      </w:r>
      <w:r>
        <w:t xml:space="preserve"> the </w:t>
      </w:r>
      <w:r w:rsidR="009B5D3E">
        <w:t>proportion of</w:t>
      </w:r>
      <w:r w:rsidR="002D3C0D">
        <w:t xml:space="preserve"> off-</w:t>
      </w:r>
      <w:r>
        <w:t xml:space="preserve">road crashes </w:t>
      </w:r>
      <w:r w:rsidR="007E605A">
        <w:t>decreases</w:t>
      </w:r>
      <w:r>
        <w:t>.</w:t>
      </w:r>
      <w:r w:rsidR="009E329B">
        <w:t xml:space="preserve"> </w:t>
      </w:r>
      <w:r w:rsidR="009B5D3E">
        <w:t xml:space="preserve">The result is indicative of higher traffic and associated likelihood of traffic conflicts with vehicles in the same direction leading to rear-end and sideswipe crashes. With increasing proportion of urban roads, the results indicate a reduction in the proportion of off-road and rollover crashes. A positive association is observed for the intersection density variable in the proportion of </w:t>
      </w:r>
      <w:r w:rsidR="001E7F72">
        <w:rPr>
          <w:rFonts w:eastAsia="Times New Roman" w:cs="Times New Roman"/>
          <w:szCs w:val="24"/>
        </w:rPr>
        <w:t>angular</w:t>
      </w:r>
      <w:r w:rsidR="009B5D3E">
        <w:t xml:space="preserve">, sideswipe and other multiple </w:t>
      </w:r>
      <w:r w:rsidR="009419D7">
        <w:t xml:space="preserve">vehicle </w:t>
      </w:r>
      <w:r w:rsidR="009B5D3E">
        <w:t xml:space="preserve">crash categories while a negative association is observed for off-road and rollover crash proportions. At intersections, there </w:t>
      </w:r>
      <w:r w:rsidR="0018201C">
        <w:t>are complicated</w:t>
      </w:r>
      <w:r w:rsidR="009B5D3E">
        <w:t xml:space="preserve"> turning movement</w:t>
      </w:r>
      <w:r w:rsidR="00796901">
        <w:t>s</w:t>
      </w:r>
      <w:r w:rsidR="009B5D3E">
        <w:t xml:space="preserve"> that result in more </w:t>
      </w:r>
      <w:r w:rsidR="001E7F72">
        <w:rPr>
          <w:rFonts w:eastAsia="Times New Roman" w:cs="Times New Roman"/>
          <w:szCs w:val="24"/>
        </w:rPr>
        <w:t xml:space="preserve">angular </w:t>
      </w:r>
      <w:r w:rsidR="009B5D3E">
        <w:t>and si</w:t>
      </w:r>
      <w:r w:rsidR="002D3C0D">
        <w:t>deswipe crashes rather than off-</w:t>
      </w:r>
      <w:r w:rsidR="009B5D3E">
        <w:t>road and roll over crashes.</w:t>
      </w:r>
    </w:p>
    <w:p w14:paraId="7ACE56B4" w14:textId="612D44B2" w:rsidR="006D6541" w:rsidRPr="00184EA9" w:rsidRDefault="009B5D3E" w:rsidP="00870881">
      <w:pPr>
        <w:ind w:firstLine="720"/>
      </w:pPr>
      <w:r>
        <w:t>The parameter for p</w:t>
      </w:r>
      <w:r w:rsidR="006A7456">
        <w:t xml:space="preserve">roportion of </w:t>
      </w:r>
      <w:r w:rsidR="00924720">
        <w:t>3 or more lane road</w:t>
      </w:r>
      <w:r>
        <w:t>s</w:t>
      </w:r>
      <w:r w:rsidR="00924720">
        <w:t xml:space="preserve"> reveals a positive association with sideswipe crash</w:t>
      </w:r>
      <w:r w:rsidR="000236B5">
        <w:t xml:space="preserve"> proportion</w:t>
      </w:r>
      <w:r>
        <w:t xml:space="preserve">. </w:t>
      </w:r>
      <w:r w:rsidR="00924720">
        <w:t>As expected, average posted speed limit in a zone is positively associated with head-on</w:t>
      </w:r>
      <w:r w:rsidR="00924720" w:rsidRPr="00F40960">
        <w:t>,</w:t>
      </w:r>
      <w:r w:rsidR="00924720">
        <w:t xml:space="preserve"> off-road and </w:t>
      </w:r>
      <w:r w:rsidR="001E7F72">
        <w:rPr>
          <w:rFonts w:eastAsia="Times New Roman" w:cs="Times New Roman"/>
          <w:szCs w:val="24"/>
        </w:rPr>
        <w:t xml:space="preserve">angular </w:t>
      </w:r>
      <w:r w:rsidR="00924720">
        <w:t>crash proportions</w:t>
      </w:r>
      <w:r w:rsidR="00654062">
        <w:t xml:space="preserve"> (see </w:t>
      </w:r>
      <w:r w:rsidR="008A6595">
        <w:fldChar w:fldCharType="begin" w:fldLock="1"/>
      </w:r>
      <w:r w:rsidR="001436C8">
        <w:instrText>ADDIN CSL_CITATION { "citationItems" : [ { "id" : "ITEM-1", "itemData" : { "abstract" : "Safety at roadway intersections is of significant interest to transportation professionals due to the large number of intersections in transportation networks, the complexity of traffic movements at these locations that leads to large numbers of conflicts, and the wide variety of geometric and operational features that define them. A variety of collision types including head-on, sideswipe, rear-end, and angle crashes occur at intersections. While intersection crash totals may not reveal a site deficiency, over exposure of a specific crash type may reveal otherwise undetected deficiencies. Thus, there is a need to be able to model the expected frequency of crashes by collision type at intersections to enable the detection of problems and the implementation of effective design strategies and countermeasures. Statistically, it is important to consider modeling collision type frequencies simultaneously to account for the possibility of common unobserved factors affecting crash frequencies across crash types. In this paper, a simultaneous equations model of crash frequencies by collision type is developed and presented using crash data for rural intersections in Georgia. The model estimation results support the notion of the presence of significant common unobserved factors across crash types, although the impact of these factors on parameter estimates is found to be rather modest. \u00a9 2008 Elsevier Ltd. All rights reserved.", "author" : [ { "dropping-particle" : "", "family" : "Ye", "given" : "Xin", "non-dropping-particle" : "", "parse-names" : false, "suffix" : "" }, { "dropping-particle" : "", "family" : "Pendyala", "given" : "Ram M.", "non-dropping-particle" : "", "parse-names" : false, "suffix" : "" }, { "dropping-particle" : "", "family" : "Washington", "given" : "Simon P.", "non-dropping-particle" : "", "parse-names" : false, "suffix" : "" }, { "dropping-particle" : "", "family" : "Konduri", "given" : "Karthik", "non-dropping-particle" : "", "parse-names" : false, "suffix" : "" }, { "dropping-particle" : "", "family" : "Oh", "given" : "Jutaek", "non-dropping-particle" : "", "parse-names" : false, "suffix" : "" } ], "container-title" : "Safety Science", "id" : "ITEM-1", "issue" : "3", "issued" : { "date-parts" : [ [ "2009" ] ] }, "page" : "443-452", "publisher" : "Elsevier", "title" : "A simultaneous equations model of crash frequency by collision type for rural intersections", "type" : "article-journal", "volume" : "47" }, "uris" : [ "http://www.mendeley.com/documents/?uuid=fa9f735b-a6e3-4799-b967-7196669309d4" ] } ], "mendeley" : { "formattedCitation" : "(Ye et al., 2009)", "manualFormatting" : "Ye et al., 2009", "plainTextFormattedCitation" : "(Ye et al., 2009)", "previouslyFormattedCitation" : "(Ye et al., 2009)" }, "properties" : { "noteIndex" : 0 }, "schema" : "https://github.com/citation-style-language/schema/raw/master/csl-citation.json" }</w:instrText>
      </w:r>
      <w:r w:rsidR="008A6595">
        <w:fldChar w:fldCharType="separate"/>
      </w:r>
      <w:r w:rsidR="001426F8" w:rsidRPr="001426F8">
        <w:rPr>
          <w:noProof/>
        </w:rPr>
        <w:t>Ye et al., 2009</w:t>
      </w:r>
      <w:r w:rsidR="008A6595">
        <w:fldChar w:fldCharType="end"/>
      </w:r>
      <w:r w:rsidR="008A6595">
        <w:t xml:space="preserve"> </w:t>
      </w:r>
      <w:r w:rsidR="00654062">
        <w:t>for similar result for head-on crashes</w:t>
      </w:r>
      <w:r w:rsidR="00654062" w:rsidRPr="00F40960">
        <w:t>)</w:t>
      </w:r>
      <w:r w:rsidR="00654062">
        <w:t xml:space="preserve">. The result is </w:t>
      </w:r>
      <w:r w:rsidR="000A4F2B">
        <w:t>contrary</w:t>
      </w:r>
      <w:r w:rsidR="00654062">
        <w:t xml:space="preserve"> to the impact of the variable in the total crash component. The l</w:t>
      </w:r>
      <w:r w:rsidR="00924720">
        <w:t>ength of divided road</w:t>
      </w:r>
      <w:r w:rsidR="00654062">
        <w:t xml:space="preserve"> in a STAZ </w:t>
      </w:r>
      <w:r w:rsidR="00924720">
        <w:t xml:space="preserve">is found </w:t>
      </w:r>
      <w:r w:rsidR="00654062">
        <w:t xml:space="preserve">to negatively influence </w:t>
      </w:r>
      <w:r w:rsidR="00924720">
        <w:t>off-road and sideswipe crash proportions. The average width of inside shoulder</w:t>
      </w:r>
      <w:r w:rsidR="00654062">
        <w:t xml:space="preserve"> variable indicates </w:t>
      </w:r>
      <w:r w:rsidR="00924720">
        <w:t xml:space="preserve">a </w:t>
      </w:r>
      <w:r w:rsidR="00654062">
        <w:t xml:space="preserve">negative </w:t>
      </w:r>
      <w:r w:rsidR="00924720">
        <w:t xml:space="preserve">impact on </w:t>
      </w:r>
      <w:r w:rsidR="002D3C0D">
        <w:t>proportion of head-</w:t>
      </w:r>
      <w:r w:rsidR="00924720">
        <w:t>on crash</w:t>
      </w:r>
      <w:r w:rsidR="00654062">
        <w:t xml:space="preserve">es. </w:t>
      </w:r>
      <w:r w:rsidR="00654062" w:rsidRPr="009E1211">
        <w:t>The result is expected because increasing width of inside shoulder reduces the potential for head-on collisions</w:t>
      </w:r>
      <w:r w:rsidR="00654062">
        <w:t xml:space="preserve">. In terms of </w:t>
      </w:r>
      <w:r w:rsidR="00924720">
        <w:t>outside shoulder width</w:t>
      </w:r>
      <w:r w:rsidR="00654062">
        <w:t xml:space="preserve"> variable</w:t>
      </w:r>
      <w:r w:rsidR="00924720">
        <w:t xml:space="preserve">, the </w:t>
      </w:r>
      <w:r w:rsidR="00654062">
        <w:t xml:space="preserve">influence </w:t>
      </w:r>
      <w:r w:rsidR="00924720">
        <w:t xml:space="preserve">is </w:t>
      </w:r>
      <w:r w:rsidR="00654062">
        <w:t xml:space="preserve">positive </w:t>
      </w:r>
      <w:r w:rsidR="002D3C0D">
        <w:t>for off-</w:t>
      </w:r>
      <w:r w:rsidR="00924720">
        <w:t xml:space="preserve">road, other single vehicle and rollover crash proportions. Average width of sidewalk </w:t>
      </w:r>
      <w:r w:rsidR="00206CA7">
        <w:t xml:space="preserve">variable negatively affects </w:t>
      </w:r>
      <w:r w:rsidR="00924720">
        <w:t>the proportion o</w:t>
      </w:r>
      <w:r w:rsidR="002D3C0D">
        <w:t>f off-</w:t>
      </w:r>
      <w:r w:rsidR="003E153C">
        <w:t>road and rollover crashes</w:t>
      </w:r>
      <w:r w:rsidR="00924720">
        <w:t>.</w:t>
      </w:r>
      <w:r w:rsidR="00F041C6">
        <w:t xml:space="preserve"> </w:t>
      </w:r>
      <w:r w:rsidR="00C075D6" w:rsidRPr="00C075D6">
        <w:t>As the average sidewalk width in a zone increases, it is indicative of the roadway infrastructure with clear demarcation of roadway facilities. In the presence of such clear demarcation, it is not surprising that the proportion of rollover and off-road crashes are likely to be lower.</w:t>
      </w:r>
    </w:p>
    <w:p w14:paraId="6B08385A" w14:textId="77777777" w:rsidR="00312CDA" w:rsidRPr="00664994" w:rsidRDefault="00312CDA" w:rsidP="00312CDA">
      <w:pPr>
        <w:ind w:firstLine="720"/>
      </w:pPr>
    </w:p>
    <w:p w14:paraId="5D108E4E" w14:textId="7401E65F" w:rsidR="00924720" w:rsidRPr="00F058D3" w:rsidRDefault="00924720" w:rsidP="007D795D">
      <w:r w:rsidRPr="009457C6">
        <w:rPr>
          <w:u w:val="single"/>
        </w:rPr>
        <w:t>Land-Use Attributes:</w:t>
      </w:r>
      <w:r>
        <w:rPr>
          <w:b/>
        </w:rPr>
        <w:t xml:space="preserve"> </w:t>
      </w:r>
      <w:r w:rsidRPr="00842F3A">
        <w:t xml:space="preserve">In terms of land use attributes, only proportion of urban area variable </w:t>
      </w:r>
      <w:r w:rsidR="006A2F2B">
        <w:t>has</w:t>
      </w:r>
      <w:r w:rsidR="006A2F2B" w:rsidRPr="00842F3A">
        <w:t xml:space="preserve"> </w:t>
      </w:r>
      <w:r w:rsidRPr="00842F3A">
        <w:t xml:space="preserve">significant impact on crash proportions. </w:t>
      </w:r>
      <w:r w:rsidRPr="00F058D3">
        <w:t>The likel</w:t>
      </w:r>
      <w:r w:rsidR="00676CD7">
        <w:t>ihood of rear-</w:t>
      </w:r>
      <w:r w:rsidRPr="00F058D3">
        <w:t xml:space="preserve">end crashes </w:t>
      </w:r>
      <w:r>
        <w:t>increases for a</w:t>
      </w:r>
      <w:r w:rsidRPr="00F058D3">
        <w:t xml:space="preserve"> high percentage of urbanized area in a </w:t>
      </w:r>
      <w:r w:rsidR="006A2F2B">
        <w:t>S</w:t>
      </w:r>
      <w:r w:rsidR="002D3C0D">
        <w:t>TAZ while off-</w:t>
      </w:r>
      <w:r w:rsidRPr="00F058D3">
        <w:t xml:space="preserve">road, rollover and other single vehicle crash proportion </w:t>
      </w:r>
      <w:r w:rsidR="00297694">
        <w:t>reduces</w:t>
      </w:r>
      <w:r>
        <w:t>. The result seems reasonable because in urbanized area, there is high density of</w:t>
      </w:r>
      <w:r w:rsidR="00297694">
        <w:t xml:space="preserve"> slow moving</w:t>
      </w:r>
      <w:r>
        <w:t xml:space="preserve"> vehicle</w:t>
      </w:r>
      <w:r w:rsidR="00297694">
        <w:t>s</w:t>
      </w:r>
      <w:r>
        <w:t xml:space="preserve"> </w:t>
      </w:r>
      <w:r w:rsidR="00297694">
        <w:t>with reduced gap</w:t>
      </w:r>
      <w:r w:rsidR="00676CD7">
        <w:t xml:space="preserve"> and as a result more rear-</w:t>
      </w:r>
      <w:r>
        <w:t xml:space="preserve">end crashes </w:t>
      </w:r>
      <w:r w:rsidR="004528D6">
        <w:t xml:space="preserve">are likely to </w:t>
      </w:r>
      <w:r>
        <w:t xml:space="preserve">occur. </w:t>
      </w:r>
    </w:p>
    <w:p w14:paraId="2FDAFB5F" w14:textId="77777777" w:rsidR="00AC6F8E" w:rsidRDefault="00AC6F8E" w:rsidP="007D795D">
      <w:pPr>
        <w:rPr>
          <w:u w:val="single"/>
        </w:rPr>
      </w:pPr>
    </w:p>
    <w:p w14:paraId="5F30389A" w14:textId="0CFCE30C" w:rsidR="00924720" w:rsidRDefault="00D80D11" w:rsidP="007D795D">
      <w:r w:rsidRPr="009457C6">
        <w:rPr>
          <w:u w:val="single"/>
        </w:rPr>
        <w:t>Traffic Characteristic</w:t>
      </w:r>
      <w:r w:rsidR="004528D6" w:rsidRPr="009457C6">
        <w:rPr>
          <w:u w:val="single"/>
        </w:rPr>
        <w:t>s</w:t>
      </w:r>
      <w:r w:rsidR="00924720" w:rsidRPr="009457C6">
        <w:rPr>
          <w:u w:val="single"/>
        </w:rPr>
        <w:t>:</w:t>
      </w:r>
      <w:r w:rsidR="00924720">
        <w:rPr>
          <w:b/>
        </w:rPr>
        <w:t xml:space="preserve"> </w:t>
      </w:r>
      <w:r w:rsidR="00924720" w:rsidRPr="00A72E47">
        <w:t xml:space="preserve">The estimated AADT </w:t>
      </w:r>
      <w:r w:rsidR="004528D6">
        <w:t xml:space="preserve">variable implies a positive effect </w:t>
      </w:r>
      <w:r w:rsidR="00924720" w:rsidRPr="00A72E47">
        <w:t>on rear-end crash proportion</w:t>
      </w:r>
      <w:r w:rsidR="004528D6">
        <w:t>s</w:t>
      </w:r>
      <w:r w:rsidR="00924720" w:rsidRPr="00A72E47">
        <w:t xml:space="preserve"> </w:t>
      </w:r>
      <w:r w:rsidR="004528D6">
        <w:t xml:space="preserve">and </w:t>
      </w:r>
      <w:r w:rsidR="00924720" w:rsidRPr="00A72E47">
        <w:t xml:space="preserve">a negative effect </w:t>
      </w:r>
      <w:r w:rsidR="004528D6">
        <w:t>on</w:t>
      </w:r>
      <w:r w:rsidR="00924720" w:rsidRPr="00A72E47">
        <w:t xml:space="preserve"> other single vehicle crash </w:t>
      </w:r>
      <w:r w:rsidR="004528D6">
        <w:t>proportion</w:t>
      </w:r>
      <w:r w:rsidR="00212904">
        <w:t>s</w:t>
      </w:r>
      <w:r w:rsidR="00924720" w:rsidRPr="00A72E47">
        <w:t>.</w:t>
      </w:r>
      <w:r w:rsidR="00924720">
        <w:t xml:space="preserve"> </w:t>
      </w:r>
      <w:r w:rsidR="004528D6">
        <w:t>The result is intuitive as with higher number of vehicles</w:t>
      </w:r>
      <w:r w:rsidR="001F2C3E">
        <w:t>,</w:t>
      </w:r>
      <w:r w:rsidR="004528D6">
        <w:t xml:space="preserve"> the likelihood of rear-</w:t>
      </w:r>
      <w:r w:rsidR="00E96C21">
        <w:t>end crashes increase</w:t>
      </w:r>
      <w:r w:rsidR="00924720" w:rsidRPr="00EA0C6D">
        <w:t>.</w:t>
      </w:r>
      <w:r w:rsidR="00924720">
        <w:t xml:space="preserve"> </w:t>
      </w:r>
      <w:r w:rsidR="0003099A">
        <w:t xml:space="preserve">Truck AADT is negatively associated with </w:t>
      </w:r>
      <w:r w:rsidR="002D3C0D">
        <w:t>off-</w:t>
      </w:r>
      <w:r w:rsidR="00924720">
        <w:t>road and rollover crash proportions</w:t>
      </w:r>
      <w:r w:rsidR="0003099A">
        <w:t>.</w:t>
      </w:r>
      <w:r w:rsidR="004A4619">
        <w:t xml:space="preserve"> The </w:t>
      </w:r>
      <w:r w:rsidR="00E00E52">
        <w:t>result suggest</w:t>
      </w:r>
      <w:r w:rsidR="006E108F">
        <w:t>s</w:t>
      </w:r>
      <w:r w:rsidR="004A4619">
        <w:t xml:space="preserve"> that </w:t>
      </w:r>
      <w:r w:rsidR="002D3C0D">
        <w:t>off-</w:t>
      </w:r>
      <w:r w:rsidR="00924720">
        <w:t>road and rollover crashes goes down with the increasing portion of truck</w:t>
      </w:r>
      <w:r w:rsidR="006E108F">
        <w:t>s</w:t>
      </w:r>
      <w:r w:rsidR="00924720">
        <w:t xml:space="preserve"> </w:t>
      </w:r>
      <w:r w:rsidR="006E108F">
        <w:t>o</w:t>
      </w:r>
      <w:r w:rsidR="00924720">
        <w:t>n the road</w:t>
      </w:r>
      <w:r w:rsidR="00924720" w:rsidRPr="001B4463">
        <w:t>.</w:t>
      </w:r>
    </w:p>
    <w:p w14:paraId="60D71DB9" w14:textId="77777777" w:rsidR="00924720" w:rsidRPr="00924720" w:rsidRDefault="00924720" w:rsidP="00924720"/>
    <w:p w14:paraId="71933D26" w14:textId="00E2D211" w:rsidR="007E29E1" w:rsidRPr="00A24139" w:rsidRDefault="006E108F" w:rsidP="00A24139">
      <w:pPr>
        <w:pStyle w:val="Heading3"/>
        <w:spacing w:before="0"/>
      </w:pPr>
      <w:r w:rsidRPr="00A24139">
        <w:t>Common</w:t>
      </w:r>
      <w:r w:rsidR="0070223A" w:rsidRPr="00A24139">
        <w:t xml:space="preserve"> Unobserved </w:t>
      </w:r>
      <w:r w:rsidRPr="00A24139">
        <w:t xml:space="preserve">and Random </w:t>
      </w:r>
      <w:r w:rsidR="00B40AFA">
        <w:t>Param</w:t>
      </w:r>
      <w:r w:rsidR="008370CB">
        <w:t>e</w:t>
      </w:r>
      <w:r w:rsidR="00B40AFA">
        <w:t>ter</w:t>
      </w:r>
    </w:p>
    <w:p w14:paraId="25F073B8" w14:textId="013111D1" w:rsidR="006E108F" w:rsidRDefault="00BF1BF2" w:rsidP="004A3168">
      <w:r>
        <w:t>Second</w:t>
      </w:r>
      <w:r w:rsidR="00286B41">
        <w:t xml:space="preserve"> </w:t>
      </w:r>
      <w:r w:rsidR="008315E7">
        <w:t>l</w:t>
      </w:r>
      <w:r w:rsidR="00D23C38">
        <w:t xml:space="preserve">ast row panel of </w:t>
      </w:r>
      <w:r w:rsidR="006E108F">
        <w:t>T</w:t>
      </w:r>
      <w:r w:rsidR="00D23C38">
        <w:t xml:space="preserve">able </w:t>
      </w:r>
      <w:r w:rsidR="00E07FC1">
        <w:t xml:space="preserve">3 represent the significance of unobserved effects </w:t>
      </w:r>
      <w:r w:rsidR="006E108F">
        <w:t>in the joint NB</w:t>
      </w:r>
      <w:r w:rsidR="00471094">
        <w:t>-</w:t>
      </w:r>
      <w:r w:rsidR="005E0095">
        <w:t>MNLFS</w:t>
      </w:r>
      <w:r w:rsidR="006E108F">
        <w:t xml:space="preserve"> model. Two sets of effects are tested in our analysis: (1) the common unobserved factors jointly affecting total crashes and the fractional split model (corresponding to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ψ</m:t>
            </m:r>
          </m:e>
          <m:sub>
            <m:r>
              <w:rPr>
                <w:rFonts w:ascii="Cambria Math" w:eastAsia="Times New Roman" w:hAnsi="Cambria Math" w:cs="Times New Roman"/>
                <w:szCs w:val="24"/>
                <w:lang w:val="en-US"/>
              </w:rPr>
              <m:t>ij</m:t>
            </m:r>
          </m:sub>
        </m:sSub>
      </m:oMath>
      <w:r w:rsidR="006E108F">
        <w:t xml:space="preserve"> in the model system in Section 3.2) and (2) testing for the presence of parameter heterogeneity for different variables – also referred to as random </w:t>
      </w:r>
      <w:r w:rsidR="00DE3835">
        <w:t>parameters</w:t>
      </w:r>
      <w:r w:rsidR="00E00362">
        <w:t xml:space="preserve"> </w:t>
      </w:r>
      <w:r w:rsidR="006E108F">
        <w:t>– (corresponding to</w:t>
      </w:r>
      <w:r w:rsidR="004A3168">
        <w:t xml:space="preserv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 xml:space="preserve"> </m:t>
            </m:r>
            <m:r>
              <m:rPr>
                <m:sty m:val="bi"/>
              </m:rPr>
              <w:rPr>
                <w:rFonts w:ascii="Cambria Math" w:eastAsia="Times New Roman" w:hAnsi="Cambria Math" w:cs="Times New Roman"/>
                <w:szCs w:val="24"/>
                <w:lang w:val="en-US"/>
              </w:rPr>
              <m:t>ζ</m:t>
            </m:r>
          </m:e>
          <m:sub>
            <m:r>
              <w:rPr>
                <w:rFonts w:ascii="Cambria Math" w:eastAsia="Times New Roman" w:hAnsi="Cambria Math" w:cs="Times New Roman"/>
                <w:szCs w:val="24"/>
                <w:lang w:val="en-US"/>
              </w:rPr>
              <m:t>ij</m:t>
            </m:r>
          </m:sub>
        </m:sSub>
      </m:oMath>
      <w:r w:rsidR="006E108F">
        <w:t xml:space="preserve"> </w:t>
      </w:r>
      <w:r w:rsidR="004A3168">
        <w:t xml:space="preserve">and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ϱ</m:t>
            </m:r>
          </m:e>
          <m:sub>
            <m:r>
              <w:rPr>
                <w:rFonts w:ascii="Cambria Math" w:eastAsia="Times New Roman" w:hAnsi="Cambria Math" w:cs="Times New Roman"/>
                <w:szCs w:val="24"/>
                <w:lang w:val="en-US"/>
              </w:rPr>
              <m:t>i</m:t>
            </m:r>
          </m:sub>
        </m:sSub>
      </m:oMath>
      <w:r w:rsidR="00755253">
        <w:rPr>
          <w:rFonts w:eastAsiaTheme="minorEastAsia"/>
          <w:szCs w:val="24"/>
          <w:lang w:val="en-US"/>
        </w:rPr>
        <w:t xml:space="preserve"> in Section 3.2). </w:t>
      </w:r>
      <w:r w:rsidR="004E79DC" w:rsidRPr="004E79DC">
        <w:t xml:space="preserve">Two common unobserved factors were found to be significant. The first parameter represents </w:t>
      </w:r>
      <w:r w:rsidR="005A6817">
        <w:t xml:space="preserve">the </w:t>
      </w:r>
      <w:r w:rsidR="004E79DC" w:rsidRPr="004E79DC">
        <w:t>common correlation between total crash and crash proportions of off-road, other-</w:t>
      </w:r>
      <w:r w:rsidR="004E79DC" w:rsidRPr="004E79DC">
        <w:lastRenderedPageBreak/>
        <w:t>single vehicle and rollover collision types. The second parameter presents common factors affecting total crash and proportions of rear-end, head-on, sideswipe, angle and other-multiple vehicle collision types. As shown in Equation 9 of Section 3.2, the correlation between the two components could be either positive or negative. In our analysis, we found the negative sign to offer better fit for common correlation between total crash and crash proportions of off-road, other-single vehicle and rollover collision types while positive component offered better fit in terms of common effects affecting total crash and proportion of rear-end, head-on, sideswipe, angle and other-multiple vehicle collision types.</w:t>
      </w:r>
      <w:r w:rsidR="004E79DC">
        <w:rPr>
          <w:rFonts w:eastAsia="Times New Roman" w:cs="Times New Roman"/>
          <w:color w:val="000000"/>
          <w:szCs w:val="24"/>
          <w:lang w:eastAsia="en-CA"/>
        </w:rPr>
        <w:t xml:space="preserve"> </w:t>
      </w:r>
      <w:r w:rsidR="004A3168">
        <w:t xml:space="preserve">Overall, the results clearly support our hypothesis that </w:t>
      </w:r>
      <w:r w:rsidR="009840F1">
        <w:t xml:space="preserve">common unobserved factors influence </w:t>
      </w:r>
      <w:r w:rsidR="004A3168">
        <w:t>the two components</w:t>
      </w:r>
      <w:r w:rsidR="005E0095">
        <w:t>.</w:t>
      </w:r>
    </w:p>
    <w:p w14:paraId="5B11551D" w14:textId="1F29991A" w:rsidR="00284F97" w:rsidRDefault="004A3168" w:rsidP="00FA3A0E">
      <w:pPr>
        <w:ind w:firstLine="578"/>
      </w:pPr>
      <w:r>
        <w:t xml:space="preserve">In terms of random </w:t>
      </w:r>
      <w:r w:rsidR="00DE3835">
        <w:t>parameters</w:t>
      </w:r>
      <w:r>
        <w:t xml:space="preserve">, </w:t>
      </w:r>
      <w:r w:rsidR="00EE06AF">
        <w:t>one</w:t>
      </w:r>
      <w:r w:rsidR="00EE06AF" w:rsidRPr="00FA3A0E">
        <w:t xml:space="preserve"> </w:t>
      </w:r>
      <w:r w:rsidR="0082258D" w:rsidRPr="00FA3A0E">
        <w:t xml:space="preserve">statistically significant parameter </w:t>
      </w:r>
      <w:r w:rsidR="00914B05" w:rsidRPr="00FA3A0E">
        <w:t>w</w:t>
      </w:r>
      <w:r w:rsidR="00914B05">
        <w:t>as</w:t>
      </w:r>
      <w:r w:rsidR="00914B05" w:rsidRPr="00FA3A0E">
        <w:t xml:space="preserve"> </w:t>
      </w:r>
      <w:r w:rsidR="0082258D" w:rsidRPr="00FA3A0E">
        <w:t xml:space="preserve">obtained; </w:t>
      </w:r>
      <w:r w:rsidR="00FD7177">
        <w:t>pro</w:t>
      </w:r>
      <w:r w:rsidR="006E3191">
        <w:t>portion of urban area specific to total crash count component</w:t>
      </w:r>
      <w:r w:rsidR="0082258D" w:rsidRPr="00FA3A0E">
        <w:t xml:space="preserve">. The result highlights the variation of the influence of proportion of </w:t>
      </w:r>
      <w:r w:rsidR="006E3191">
        <w:t>urban area for total crashes</w:t>
      </w:r>
      <w:r w:rsidR="0082258D" w:rsidRPr="00FA3A0E">
        <w:t xml:space="preserve">. The reader would note that the distributional parameters indicate that the overall impact is most likely positive for </w:t>
      </w:r>
      <w:r w:rsidR="006E3191">
        <w:t>this</w:t>
      </w:r>
      <w:r w:rsidR="0082258D" w:rsidRPr="00FA3A0E">
        <w:t xml:space="preserve"> variable i.e. increase</w:t>
      </w:r>
      <w:r w:rsidR="00841CE1">
        <w:t xml:space="preserve"> total number of crashes (99.99% likelihood)</w:t>
      </w:r>
      <w:r w:rsidR="0082258D" w:rsidRPr="00FA3A0E">
        <w:t xml:space="preserve">. </w:t>
      </w:r>
      <w:r>
        <w:t xml:space="preserve">The results illustrate the need to consider parameter heterogeneity in the model frameworks.  </w:t>
      </w:r>
    </w:p>
    <w:p w14:paraId="7B2E422A" w14:textId="5F093CD7" w:rsidR="00096FFB" w:rsidRDefault="00096FFB" w:rsidP="00D80274"/>
    <w:p w14:paraId="0B71D7C8" w14:textId="514800E3" w:rsidR="003D0B63" w:rsidRPr="001A6569" w:rsidRDefault="007A343F" w:rsidP="001A6569">
      <w:pPr>
        <w:pStyle w:val="Heading2"/>
        <w:spacing w:before="0" w:after="0"/>
      </w:pPr>
      <w:r w:rsidRPr="001A6569">
        <w:t xml:space="preserve">Comparison </w:t>
      </w:r>
      <w:r w:rsidR="000A4F2B" w:rsidRPr="001A6569">
        <w:t>Exercise</w:t>
      </w:r>
    </w:p>
    <w:p w14:paraId="0979EDD5" w14:textId="77777777" w:rsidR="007A343F" w:rsidRPr="007A343F" w:rsidRDefault="007A343F" w:rsidP="007A343F"/>
    <w:p w14:paraId="07ECF716" w14:textId="77777777" w:rsidR="004971FA" w:rsidRPr="001A6569" w:rsidRDefault="004971FA" w:rsidP="001A6569">
      <w:pPr>
        <w:pStyle w:val="Heading3"/>
        <w:spacing w:before="0"/>
        <w:rPr>
          <w:rFonts w:eastAsia="Calibri"/>
        </w:rPr>
      </w:pPr>
      <w:r w:rsidRPr="001A6569">
        <w:rPr>
          <w:rFonts w:eastAsia="Calibri"/>
        </w:rPr>
        <w:t>Equivalent Log-Likelihood Measure</w:t>
      </w:r>
    </w:p>
    <w:p w14:paraId="7313B9F1" w14:textId="28FACA11" w:rsidR="0082258D" w:rsidRDefault="004971FA" w:rsidP="002A4C69">
      <w:pPr>
        <w:rPr>
          <w:rFonts w:eastAsia="Times New Roman" w:cs="Times New Roman"/>
          <w:lang w:val="en-US"/>
        </w:rPr>
      </w:pPr>
      <w:r>
        <w:rPr>
          <w:lang w:val="en-US" w:eastAsia="ko-KR"/>
        </w:rPr>
        <w:t xml:space="preserve">The estimated multivariate </w:t>
      </w:r>
      <w:r w:rsidR="0014024A">
        <w:rPr>
          <w:lang w:val="en-US" w:eastAsia="ko-KR"/>
        </w:rPr>
        <w:t xml:space="preserve">NB </w:t>
      </w:r>
      <w:r>
        <w:rPr>
          <w:lang w:val="en-US" w:eastAsia="ko-KR"/>
        </w:rPr>
        <w:t xml:space="preserve">model and the joint </w:t>
      </w:r>
      <w:r>
        <w:t>NB-MNLFS model fit measures (in term of log-likelihood or Information criterion) are not directly comparable. Therefore, in the current study context, we develop a</w:t>
      </w:r>
      <w:r w:rsidR="008C7720">
        <w:t>n</w:t>
      </w:r>
      <w:r>
        <w:t xml:space="preserve"> equivalent approach for comparing the data fit measures of these two different frameworks. </w:t>
      </w:r>
      <w:r w:rsidR="0082258D" w:rsidRPr="008C5837">
        <w:rPr>
          <w:rFonts w:eastAsia="Times New Roman" w:cs="Times New Roman"/>
          <w:szCs w:val="24"/>
        </w:rPr>
        <w:t>The objective of the proposed measure is to compare two model systems arising from different behavioral frameworks. The measure examines data fit for the two components in the proposed model and translates it into a log-likelihood measure.</w:t>
      </w:r>
      <w:r w:rsidR="0082258D" w:rsidRPr="008C5837">
        <w:t xml:space="preserve"> </w:t>
      </w:r>
      <w:r w:rsidR="0082258D" w:rsidRPr="008C5837">
        <w:rPr>
          <w:rFonts w:eastAsia="Times New Roman" w:cs="Times New Roman"/>
          <w:szCs w:val="24"/>
        </w:rPr>
        <w:t>For zero crash data records, the data fit contribution comes directly from total crash count (i.e. proportion component does not exist).</w:t>
      </w:r>
      <m:oMath>
        <m:r>
          <w:rPr>
            <w:rFonts w:ascii="Cambria Math" w:eastAsia="Times New Roman" w:hAnsi="Cambria Math" w:cs="Times New Roman"/>
            <w:szCs w:val="24"/>
          </w:rPr>
          <m:t xml:space="preserve"> </m:t>
        </m:r>
      </m:oMath>
      <w:r w:rsidR="0082258D" w:rsidRPr="008C5837">
        <w:rPr>
          <w:rFonts w:eastAsia="Times New Roman" w:cs="Times New Roman"/>
          <w:lang w:val="en-US"/>
        </w:rPr>
        <w:t>For the records with non-zero crashes, we compute the predicted proportions for each crash type and then use that to identify the expected number of total crashes based on the observed number of crashes by crash type.</w:t>
      </w:r>
      <w:r w:rsidR="0082258D">
        <w:rPr>
          <w:rFonts w:eastAsia="Times New Roman" w:cs="Times New Roman"/>
          <w:lang w:val="en-US"/>
        </w:rPr>
        <w:t xml:space="preserve"> </w:t>
      </w:r>
      <w:r w:rsidR="00767028">
        <w:rPr>
          <w:rFonts w:eastAsia="Times New Roman" w:cs="Times New Roman"/>
          <w:lang w:val="en-US"/>
        </w:rPr>
        <w:t xml:space="preserve">By following this procedure, we ensure that the computed predicted probabilities accounts for total crash prediction errors from crash proportion predictions across all crash types considered. </w:t>
      </w:r>
      <w:r w:rsidR="00767028" w:rsidRPr="00645C19">
        <w:rPr>
          <w:rFonts w:eastAsia="Times New Roman" w:cs="Times New Roman"/>
          <w:lang w:val="en-US"/>
        </w:rPr>
        <w:t xml:space="preserve">Then, the log-likelihood for the expected number of crashes is generated from the total crash model. For example, if the </w:t>
      </w:r>
      <w:r w:rsidR="00767028">
        <w:rPr>
          <w:rFonts w:eastAsia="Times New Roman" w:cs="Times New Roman"/>
          <w:lang w:val="en-US"/>
        </w:rPr>
        <w:t xml:space="preserve">number of </w:t>
      </w:r>
      <w:r w:rsidR="00767028" w:rsidRPr="00645C19">
        <w:rPr>
          <w:rFonts w:eastAsia="Times New Roman" w:cs="Times New Roman"/>
          <w:lang w:val="en-US"/>
        </w:rPr>
        <w:t xml:space="preserve">observed crashes for rear-end is 30 and we obtain a predicted </w:t>
      </w:r>
      <w:r w:rsidR="00767028">
        <w:rPr>
          <w:rFonts w:eastAsia="Times New Roman" w:cs="Times New Roman"/>
          <w:lang w:val="en-US"/>
        </w:rPr>
        <w:t xml:space="preserve">proportion </w:t>
      </w:r>
      <w:r w:rsidR="00767028" w:rsidRPr="00645C19">
        <w:rPr>
          <w:rFonts w:eastAsia="Times New Roman" w:cs="Times New Roman"/>
          <w:lang w:val="en-US"/>
        </w:rPr>
        <w:t>probability of 0.3, the expected total number of crashes</w:t>
      </w:r>
      <w:r w:rsidR="00767028">
        <w:rPr>
          <w:rFonts w:eastAsia="Times New Roman" w:cs="Times New Roman"/>
          <w:lang w:val="en-US"/>
        </w:rPr>
        <w:t xml:space="preserve"> given 30 observed rear-end crashes</w:t>
      </w:r>
      <w:r w:rsidR="00767028" w:rsidRPr="00645C19">
        <w:rPr>
          <w:rFonts w:eastAsia="Times New Roman" w:cs="Times New Roman"/>
          <w:lang w:val="en-US"/>
        </w:rPr>
        <w:t xml:space="preserve"> = 30/0.3 = 100. Then we compute the log-likelihood for 100 from the total crash model. We repeat this exercise for all crash types. However, as is intuitive, the LL for total crashes will be in a much different scale relative to LL for crashes by crash type. To account for this difference in scales, we compute the ratio of LL for univariate crash type model and total crash model and employ this weight in our equivalent log-likelihood.</w:t>
      </w:r>
    </w:p>
    <w:p w14:paraId="6EDAA99E" w14:textId="77777777" w:rsidR="0082258D" w:rsidRDefault="0082258D" w:rsidP="002A4C69">
      <w:pPr>
        <w:rPr>
          <w:rFonts w:eastAsia="Times New Roman" w:cs="Times New Roman"/>
          <w:lang w:val="en-US"/>
        </w:rPr>
      </w:pPr>
    </w:p>
    <w:p w14:paraId="687760CC" w14:textId="0F42C0D6" w:rsidR="005647F1" w:rsidRDefault="004971FA" w:rsidP="005647F1">
      <w:r w:rsidRPr="00DB70E7">
        <w:t xml:space="preserve">The exact equation for the computation of </w:t>
      </w:r>
      <w:r>
        <w:t xml:space="preserve">equivalent </w:t>
      </w:r>
      <w:r w:rsidRPr="00DB70E7">
        <w:t>log-likelihood</w:t>
      </w:r>
      <w:r w:rsidRPr="006A2551">
        <w:t xml:space="preserve"> takes the following form:</w:t>
      </w:r>
      <w:r w:rsidR="005647F1">
        <w:t xml:space="preserve">  </w:t>
      </w:r>
    </w:p>
    <w:p w14:paraId="71BB3E42" w14:textId="2199AC86" w:rsidR="00FD31EE" w:rsidRPr="00610638" w:rsidRDefault="00FD31EE" w:rsidP="004971FA">
      <w:pPr>
        <w:spacing w:before="240" w:after="240"/>
        <w:rPr>
          <w:szCs w:val="24"/>
        </w:rPr>
      </w:pPr>
      <m:oMath>
        <m:r>
          <w:rPr>
            <w:rFonts w:ascii="Cambria Math" w:eastAsia="Times New Roman" w:hAnsi="Cambria Math" w:cs="Times New Roman"/>
            <w:szCs w:val="24"/>
          </w:rPr>
          <m:t xml:space="preserve">ΕL= </m:t>
        </m:r>
        <m:nary>
          <m:naryPr>
            <m:chr m:val="∑"/>
            <m:limLoc m:val="undOvr"/>
            <m:supHide m:val="1"/>
            <m:ctrlPr>
              <w:rPr>
                <w:rFonts w:ascii="Cambria Math" w:eastAsia="Times New Roman" w:hAnsi="Cambria Math" w:cs="Times New Roman"/>
                <w:i/>
                <w:szCs w:val="24"/>
              </w:rPr>
            </m:ctrlPr>
          </m:naryPr>
          <m:sub>
            <m:r>
              <w:rPr>
                <w:rFonts w:ascii="Cambria Math" w:eastAsia="Times New Roman" w:hAnsi="Cambria Math" w:cs="Times New Roman"/>
                <w:szCs w:val="24"/>
              </w:rPr>
              <m:t>i</m:t>
            </m:r>
          </m:sub>
          <m:sup/>
          <m:e>
            <m:d>
              <m:dPr>
                <m:begChr m:val="["/>
                <m:endChr m:val="]"/>
                <m:ctrlPr>
                  <w:rPr>
                    <w:rFonts w:ascii="Cambria Math" w:eastAsia="Times New Roman" w:hAnsi="Cambria Math" w:cs="Times New Roman"/>
                    <w:i/>
                    <w:szCs w:val="24"/>
                  </w:rPr>
                </m:ctrlPr>
              </m:dPr>
              <m:e>
                <m:func>
                  <m:funcPr>
                    <m:ctrlPr>
                      <w:rPr>
                        <w:rFonts w:ascii="Cambria Math" w:eastAsia="Times New Roman" w:hAnsi="Cambria Math" w:cs="Times New Roman"/>
                        <w:i/>
                        <w:szCs w:val="24"/>
                      </w:rPr>
                    </m:ctrlPr>
                  </m:funcPr>
                  <m:fName>
                    <m:sSup>
                      <m:sSupPr>
                        <m:ctrlPr>
                          <w:rPr>
                            <w:rFonts w:ascii="Cambria Math" w:eastAsia="Times New Roman" w:hAnsi="Cambria Math" w:cs="Times New Roman"/>
                            <w:szCs w:val="24"/>
                          </w:rPr>
                        </m:ctrlPr>
                      </m:sSupPr>
                      <m:e>
                        <m:d>
                          <m:dPr>
                            <m:ctrlPr>
                              <w:rPr>
                                <w:rFonts w:ascii="Cambria Math" w:eastAsia="Calibri" w:hAnsi="Cambria Math" w:cs="Times New Roman"/>
                                <w:i/>
                                <w:lang w:val="en-US"/>
                              </w:rPr>
                            </m:ctrlPr>
                          </m:dPr>
                          <m:e>
                            <m:r>
                              <w:rPr>
                                <w:rFonts w:ascii="Cambria Math" w:eastAsia="Calibri" w:hAnsi="Cambria Math" w:cs="Times New Roman"/>
                                <w:lang w:val="en-US"/>
                              </w:rPr>
                              <m:t>P</m:t>
                            </m:r>
                            <m:d>
                              <m:dPr>
                                <m:ctrlPr>
                                  <w:rPr>
                                    <w:rFonts w:ascii="Cambria Math" w:eastAsia="Calibri" w:hAnsi="Cambria Math" w:cs="Times New Roman"/>
                                    <w:i/>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iK</m:t>
                                    </m:r>
                                  </m:sub>
                                </m:sSub>
                              </m:e>
                            </m:d>
                          </m:e>
                        </m:d>
                      </m:e>
                      <m:sup>
                        <m:r>
                          <w:rPr>
                            <w:rFonts w:ascii="Cambria Math" w:eastAsia="Times New Roman" w:hAnsi="Cambria Math" w:cs="Times New Roman"/>
                            <w:szCs w:val="24"/>
                          </w:rPr>
                          <m:t>1-</m:t>
                        </m:r>
                        <m:sSub>
                          <m:sSubPr>
                            <m:ctrlPr>
                              <w:rPr>
                                <w:rFonts w:ascii="Cambria Math" w:eastAsia="Calibri" w:hAnsi="Cambria Math" w:cs="Times New Roman"/>
                                <w:i/>
                                <w:lang w:val="en-US"/>
                              </w:rPr>
                            </m:ctrlPr>
                          </m:sSubPr>
                          <m:e>
                            <m:r>
                              <w:rPr>
                                <w:rFonts w:ascii="Cambria Math" w:eastAsia="Calibri" w:hAnsi="Cambria Math" w:cs="Times New Roman"/>
                                <w:lang w:val="en-US"/>
                              </w:rPr>
                              <m:t>ϖ</m:t>
                            </m:r>
                          </m:e>
                          <m:sub>
                            <m:r>
                              <w:rPr>
                                <w:rFonts w:ascii="Cambria Math" w:eastAsia="Calibri" w:hAnsi="Cambria Math" w:cs="Times New Roman"/>
                                <w:lang w:val="en-US"/>
                              </w:rPr>
                              <m:t>i</m:t>
                            </m:r>
                          </m:sub>
                        </m:sSub>
                      </m:sup>
                    </m:sSup>
                  </m:fName>
                  <m:e>
                    <m:r>
                      <w:rPr>
                        <w:rFonts w:ascii="Cambria Math" w:eastAsia="Times New Roman" w:hAnsi="Cambria Math" w:cs="Times New Roman"/>
                        <w:szCs w:val="24"/>
                      </w:rPr>
                      <m:t>+</m:t>
                    </m:r>
                    <m:sSup>
                      <m:sSupPr>
                        <m:ctrlPr>
                          <w:rPr>
                            <w:rFonts w:ascii="Cambria Math" w:eastAsia="Times New Roman" w:hAnsi="Cambria Math" w:cs="Times New Roman"/>
                            <w:i/>
                            <w:szCs w:val="24"/>
                          </w:rPr>
                        </m:ctrlPr>
                      </m:sSupPr>
                      <m:e>
                        <m:d>
                          <m:dPr>
                            <m:ctrlPr>
                              <w:rPr>
                                <w:rFonts w:ascii="Cambria Math" w:eastAsia="Times New Roman" w:hAnsi="Cambria Math" w:cs="Times New Roman"/>
                                <w:i/>
                                <w:szCs w:val="24"/>
                              </w:rPr>
                            </m:ctrlPr>
                          </m:dPr>
                          <m:e>
                            <m:sSub>
                              <m:sSubPr>
                                <m:ctrlPr>
                                  <w:rPr>
                                    <w:rFonts w:ascii="Cambria Math" w:eastAsia="Times New Roman" w:hAnsi="Cambria Math" w:cs="Times New Roman"/>
                                    <w:i/>
                                    <w:szCs w:val="24"/>
                                  </w:rPr>
                                </m:ctrlPr>
                              </m:sSubPr>
                              <m:e>
                                <m:r>
                                  <m:rPr>
                                    <m:scr m:val="script"/>
                                  </m:rPr>
                                  <w:rPr>
                                    <w:rFonts w:ascii="Cambria Math" w:eastAsia="Times New Roman" w:hAnsi="Cambria Math" w:cs="Times New Roman"/>
                                    <w:szCs w:val="24"/>
                                  </w:rPr>
                                  <m:t>F</m:t>
                                </m:r>
                              </m:e>
                              <m:sub>
                                <m:r>
                                  <w:rPr>
                                    <w:rFonts w:ascii="Cambria Math" w:eastAsia="Times New Roman" w:hAnsi="Cambria Math" w:cs="Times New Roman"/>
                                    <w:szCs w:val="24"/>
                                  </w:rPr>
                                  <m:t>j</m:t>
                                </m:r>
                              </m:sub>
                            </m:sSub>
                            <m:r>
                              <w:rPr>
                                <w:rFonts w:ascii="Cambria Math" w:eastAsia="Times New Roman" w:hAnsi="Cambria Math" w:cs="Times New Roman"/>
                                <w:szCs w:val="24"/>
                              </w:rPr>
                              <m:t>*ln</m:t>
                            </m:r>
                            <m:d>
                              <m:dPr>
                                <m:ctrlPr>
                                  <w:rPr>
                                    <w:rFonts w:ascii="Cambria Math" w:eastAsia="Times New Roman" w:hAnsi="Cambria Math" w:cs="Times New Roman"/>
                                    <w:i/>
                                    <w:szCs w:val="24"/>
                                  </w:rPr>
                                </m:ctrlPr>
                              </m:dPr>
                              <m:e>
                                <m:nary>
                                  <m:naryPr>
                                    <m:chr m:val="∏"/>
                                    <m:limLoc m:val="undOvr"/>
                                    <m:ctrlPr>
                                      <w:rPr>
                                        <w:rFonts w:ascii="Cambria Math" w:eastAsia="Times New Roman" w:hAnsi="Cambria Math" w:cs="Times New Roman"/>
                                        <w:i/>
                                        <w:szCs w:val="24"/>
                                      </w:rPr>
                                    </m:ctrlPr>
                                  </m:naryPr>
                                  <m:sub>
                                    <m:r>
                                      <w:rPr>
                                        <w:rFonts w:ascii="Cambria Math" w:eastAsia="Times New Roman" w:hAnsi="Cambria Math" w:cs="Times New Roman"/>
                                        <w:szCs w:val="24"/>
                                      </w:rPr>
                                      <m:t>j=1</m:t>
                                    </m:r>
                                  </m:sub>
                                  <m:sup>
                                    <m:r>
                                      <w:rPr>
                                        <w:rFonts w:ascii="Cambria Math" w:eastAsia="Times New Roman" w:hAnsi="Cambria Math" w:cs="Times New Roman"/>
                                        <w:szCs w:val="24"/>
                                      </w:rPr>
                                      <m:t>J</m:t>
                                    </m:r>
                                  </m:sup>
                                  <m:e>
                                    <m:d>
                                      <m:dPr>
                                        <m:begChr m:val="{"/>
                                        <m:endChr m:val="}"/>
                                        <m:ctrlPr>
                                          <w:rPr>
                                            <w:rFonts w:ascii="Cambria Math" w:eastAsia="Times New Roman" w:hAnsi="Cambria Math" w:cs="Times New Roman"/>
                                            <w:i/>
                                            <w:szCs w:val="24"/>
                                          </w:rPr>
                                        </m:ctrlPr>
                                      </m:dPr>
                                      <m:e>
                                        <m:r>
                                          <w:rPr>
                                            <w:rFonts w:ascii="Cambria Math" w:eastAsia="Times New Roman" w:hAnsi="Cambria Math" w:cs="Times New Roman"/>
                                            <w:szCs w:val="24"/>
                                          </w:rPr>
                                          <m:t>P</m:t>
                                        </m:r>
                                        <m:d>
                                          <m:dPr>
                                            <m:ctrlPr>
                                              <w:rPr>
                                                <w:rFonts w:ascii="Cambria Math" w:eastAsia="Times New Roman" w:hAnsi="Cambria Math" w:cs="Times New Roman"/>
                                                <w:i/>
                                                <w:szCs w:val="24"/>
                                              </w:rPr>
                                            </m:ctrlPr>
                                          </m:dPr>
                                          <m:e>
                                            <m:sSub>
                                              <m:sSubPr>
                                                <m:ctrlPr>
                                                  <w:rPr>
                                                    <w:rFonts w:ascii="Cambria Math" w:eastAsia="Times New Roman" w:hAnsi="Cambria Math" w:cs="Times New Roman"/>
                                                    <w:i/>
                                                    <w:szCs w:val="24"/>
                                                  </w:rPr>
                                                </m:ctrlPr>
                                              </m:sSubPr>
                                              <m:e>
                                                <m:r>
                                                  <m:rPr>
                                                    <m:scr m:val="double-struck"/>
                                                  </m:rPr>
                                                  <w:rPr>
                                                    <w:rFonts w:ascii="Cambria Math" w:eastAsia="Times New Roman" w:hAnsi="Cambria Math" w:cs="Times New Roman"/>
                                                    <w:szCs w:val="24"/>
                                                  </w:rPr>
                                                  <m:t>C</m:t>
                                                </m:r>
                                              </m:e>
                                              <m:sub>
                                                <m:r>
                                                  <w:rPr>
                                                    <w:rFonts w:ascii="Cambria Math" w:eastAsia="Times New Roman" w:hAnsi="Cambria Math" w:cs="Times New Roman"/>
                                                    <w:szCs w:val="24"/>
                                                  </w:rPr>
                                                  <m:t>ij</m:t>
                                                </m:r>
                                              </m:sub>
                                            </m:sSub>
                                          </m:e>
                                        </m:d>
                                      </m:e>
                                    </m:d>
                                  </m:e>
                                </m:nary>
                              </m:e>
                            </m:d>
                          </m:e>
                        </m:d>
                      </m:e>
                      <m:sup>
                        <m:sSub>
                          <m:sSubPr>
                            <m:ctrlPr>
                              <w:rPr>
                                <w:rFonts w:ascii="Cambria Math" w:eastAsia="Calibri" w:hAnsi="Cambria Math" w:cs="Times New Roman"/>
                                <w:i/>
                                <w:lang w:val="en-US"/>
                              </w:rPr>
                            </m:ctrlPr>
                          </m:sSubPr>
                          <m:e>
                            <m:r>
                              <w:rPr>
                                <w:rFonts w:ascii="Cambria Math" w:eastAsia="Calibri" w:hAnsi="Cambria Math" w:cs="Times New Roman"/>
                                <w:lang w:val="en-US"/>
                              </w:rPr>
                              <m:t>ϖ</m:t>
                            </m:r>
                          </m:e>
                          <m:sub>
                            <m:r>
                              <w:rPr>
                                <w:rFonts w:ascii="Cambria Math" w:eastAsia="Calibri" w:hAnsi="Cambria Math" w:cs="Times New Roman"/>
                                <w:lang w:val="en-US"/>
                              </w:rPr>
                              <m:t>i</m:t>
                            </m:r>
                          </m:sub>
                        </m:sSub>
                      </m:sup>
                    </m:sSup>
                  </m:e>
                </m:func>
              </m:e>
            </m:d>
          </m:e>
        </m:nary>
        <m:r>
          <w:rPr>
            <w:rFonts w:ascii="Cambria Math" w:eastAsia="Times New Roman" w:hAnsi="Cambria Math" w:cs="Times New Roman"/>
            <w:szCs w:val="24"/>
          </w:rPr>
          <m:t xml:space="preserve">, with </m:t>
        </m:r>
        <m:sSub>
          <m:sSubPr>
            <m:ctrlPr>
              <w:rPr>
                <w:rFonts w:ascii="Cambria Math" w:eastAsia="Times New Roman" w:hAnsi="Cambria Math" w:cs="Times New Roman"/>
                <w:i/>
                <w:szCs w:val="24"/>
              </w:rPr>
            </m:ctrlPr>
          </m:sSubPr>
          <m:e>
            <m:r>
              <m:rPr>
                <m:scr m:val="double-struck"/>
              </m:rPr>
              <w:rPr>
                <w:rFonts w:ascii="Cambria Math" w:eastAsia="Times New Roman" w:hAnsi="Cambria Math" w:cs="Times New Roman"/>
                <w:szCs w:val="24"/>
              </w:rPr>
              <m:t>C</m:t>
            </m:r>
          </m:e>
          <m:sub>
            <m:r>
              <w:rPr>
                <w:rFonts w:ascii="Cambria Math" w:eastAsia="Times New Roman" w:hAnsi="Cambria Math" w:cs="Times New Roman"/>
                <w:szCs w:val="24"/>
              </w:rPr>
              <m:t>ij</m:t>
            </m:r>
          </m:sub>
        </m:sSub>
        <m:r>
          <w:rPr>
            <w:rFonts w:ascii="Cambria Math" w:eastAsia="Times New Roman" w:hAnsi="Cambria Math" w:cs="Times New Roman"/>
            <w:szCs w:val="24"/>
          </w:rPr>
          <m:t>=</m:t>
        </m:r>
        <m:f>
          <m:fPr>
            <m:ctrlPr>
              <w:rPr>
                <w:rFonts w:ascii="Cambria Math" w:eastAsia="Times New Roman" w:hAnsi="Cambria Math" w:cs="Times New Roman"/>
                <w:i/>
                <w:szCs w:val="24"/>
              </w:rPr>
            </m:ctrlPr>
          </m:fPr>
          <m:num>
            <m:sSub>
              <m:sSubPr>
                <m:ctrlPr>
                  <w:rPr>
                    <w:rFonts w:ascii="Cambria Math" w:eastAsia="Times New Roman" w:hAnsi="Cambria Math" w:cs="Times New Roman"/>
                    <w:i/>
                    <w:szCs w:val="24"/>
                  </w:rPr>
                </m:ctrlPr>
              </m:sSubPr>
              <m:e>
                <m:r>
                  <w:rPr>
                    <w:rFonts w:ascii="Cambria Math" w:eastAsia="Times New Roman" w:hAnsi="Cambria Math" w:cs="Times New Roman"/>
                    <w:szCs w:val="24"/>
                  </w:rPr>
                  <m:t>c</m:t>
                </m:r>
              </m:e>
              <m:sub>
                <m:r>
                  <w:rPr>
                    <w:rFonts w:ascii="Cambria Math" w:eastAsia="Times New Roman" w:hAnsi="Cambria Math" w:cs="Times New Roman"/>
                    <w:szCs w:val="24"/>
                  </w:rPr>
                  <m:t>ij</m:t>
                </m:r>
              </m:sub>
            </m:sSub>
          </m:num>
          <m:den>
            <m:r>
              <w:rPr>
                <w:rFonts w:ascii="Cambria Math" w:hAnsi="Cambria Math" w:cstheme="majorHAnsi"/>
                <w:lang w:eastAsia="ko-KR"/>
              </w:rPr>
              <m:t>E(</m:t>
            </m:r>
            <m:sSub>
              <m:sSubPr>
                <m:ctrlPr>
                  <w:rPr>
                    <w:rFonts w:ascii="Cambria Math" w:hAnsi="Cambria Math" w:cstheme="majorHAnsi"/>
                    <w:i/>
                    <w:lang w:eastAsia="ko-KR"/>
                  </w:rPr>
                </m:ctrlPr>
              </m:sSubPr>
              <m:e>
                <m:r>
                  <w:rPr>
                    <w:rFonts w:ascii="Cambria Math" w:hAnsi="Cambria Math" w:cstheme="majorHAnsi"/>
                    <w:lang w:eastAsia="ko-KR"/>
                  </w:rPr>
                  <m:t>y</m:t>
                </m:r>
              </m:e>
              <m:sub>
                <m:r>
                  <w:rPr>
                    <w:rFonts w:ascii="Cambria Math" w:hAnsi="Cambria Math" w:cstheme="majorHAnsi"/>
                    <w:lang w:eastAsia="ko-KR"/>
                  </w:rPr>
                  <m:t>ij</m:t>
                </m:r>
              </m:sub>
            </m:sSub>
            <m:r>
              <w:rPr>
                <w:rFonts w:ascii="Cambria Math" w:hAnsi="Cambria Math" w:cstheme="majorHAnsi"/>
                <w:lang w:eastAsia="ko-KR"/>
              </w:rPr>
              <m:t>|</m:t>
            </m:r>
            <m:sSub>
              <m:sSubPr>
                <m:ctrlPr>
                  <w:rPr>
                    <w:rFonts w:ascii="Cambria Math" w:eastAsia="Times New Roman" w:hAnsi="Cambria Math" w:cs="Times New Roman"/>
                    <w:szCs w:val="24"/>
                    <w:lang w:val="en-US"/>
                  </w:rPr>
                </m:ctrlPr>
              </m:sSubPr>
              <m:e>
                <m:r>
                  <w:rPr>
                    <w:rFonts w:ascii="Cambria Math" w:eastAsia="Times New Roman" w:hAnsi="Cambria Math" w:cs="Times New Roman"/>
                    <w:szCs w:val="24"/>
                    <w:lang w:val="en-US"/>
                  </w:rPr>
                  <m:t>d</m:t>
                </m:r>
              </m:e>
              <m:sub>
                <m:r>
                  <w:rPr>
                    <w:rFonts w:ascii="Cambria Math" w:eastAsia="Times New Roman" w:hAnsi="Cambria Math" w:cs="Times New Roman"/>
                    <w:szCs w:val="24"/>
                    <w:lang w:val="en-US"/>
                  </w:rPr>
                  <m:t>ij</m:t>
                </m:r>
              </m:sub>
            </m:sSub>
            <m:r>
              <w:rPr>
                <w:rFonts w:ascii="Cambria Math" w:hAnsi="Cambria Math" w:cstheme="majorHAnsi"/>
                <w:lang w:eastAsia="ko-KR"/>
              </w:rPr>
              <m:t>)</m:t>
            </m:r>
          </m:den>
        </m:f>
        <m:r>
          <m:rPr>
            <m:sty m:val="p"/>
          </m:rPr>
          <w:rPr>
            <w:rFonts w:ascii="Cambria Math" w:eastAsia="Times New Roman" w:hAnsi="Cambria Math" w:cs="Times New Roman"/>
            <w:szCs w:val="24"/>
          </w:rPr>
          <m:t xml:space="preserve"> and </m:t>
        </m:r>
        <m:sSub>
          <m:sSubPr>
            <m:ctrlPr>
              <w:rPr>
                <w:rFonts w:ascii="Cambria Math" w:eastAsia="Times New Roman" w:hAnsi="Cambria Math" w:cs="Times New Roman"/>
                <w:i/>
                <w:szCs w:val="24"/>
              </w:rPr>
            </m:ctrlPr>
          </m:sSubPr>
          <m:e>
            <m:r>
              <m:rPr>
                <m:scr m:val="script"/>
              </m:rPr>
              <w:rPr>
                <w:rFonts w:ascii="Cambria Math" w:eastAsia="Times New Roman" w:hAnsi="Cambria Math" w:cs="Times New Roman"/>
                <w:szCs w:val="24"/>
              </w:rPr>
              <m:t>F</m:t>
            </m:r>
          </m:e>
          <m:sub>
            <m:r>
              <w:rPr>
                <w:rFonts w:ascii="Cambria Math" w:eastAsia="Times New Roman" w:hAnsi="Cambria Math" w:cs="Times New Roman"/>
                <w:szCs w:val="24"/>
              </w:rPr>
              <m:t>j</m:t>
            </m:r>
          </m:sub>
        </m:sSub>
        <m:r>
          <m:rPr>
            <m:sty m:val="p"/>
          </m:rPr>
          <w:rPr>
            <w:rFonts w:ascii="Cambria Math" w:eastAsia="Times New Roman" w:hAnsi="Cambria Math" w:cs="Times New Roman"/>
            <w:szCs w:val="24"/>
          </w:rPr>
          <m:t xml:space="preserve">= </m:t>
        </m:r>
        <m:f>
          <m:fPr>
            <m:ctrlPr>
              <w:rPr>
                <w:rFonts w:ascii="Cambria Math" w:eastAsia="Times New Roman" w:hAnsi="Cambria Math" w:cs="Times New Roman"/>
                <w:szCs w:val="24"/>
              </w:rPr>
            </m:ctrlPr>
          </m:fPr>
          <m:num>
            <m:sSub>
              <m:sSubPr>
                <m:ctrlPr>
                  <w:rPr>
                    <w:rFonts w:ascii="Cambria Math" w:eastAsia="Times New Roman" w:hAnsi="Cambria Math" w:cs="Times New Roman"/>
                    <w:i/>
                    <w:szCs w:val="24"/>
                  </w:rPr>
                </m:ctrlPr>
              </m:sSubPr>
              <m:e>
                <m:r>
                  <m:rPr>
                    <m:scr m:val="script"/>
                  </m:rPr>
                  <w:rPr>
                    <w:rFonts w:ascii="Cambria Math" w:eastAsia="Times New Roman" w:hAnsi="Cambria Math" w:cs="Times New Roman"/>
                    <w:szCs w:val="24"/>
                  </w:rPr>
                  <m:t>l</m:t>
                </m:r>
              </m:e>
              <m:sub>
                <m:r>
                  <w:rPr>
                    <w:rFonts w:ascii="Cambria Math" w:eastAsia="Times New Roman" w:hAnsi="Cambria Math" w:cs="Times New Roman"/>
                    <w:szCs w:val="24"/>
                  </w:rPr>
                  <m:t>Sj</m:t>
                </m:r>
              </m:sub>
            </m:sSub>
          </m:num>
          <m:den>
            <m:sSub>
              <m:sSubPr>
                <m:ctrlPr>
                  <w:rPr>
                    <w:rFonts w:ascii="Cambria Math" w:eastAsia="Times New Roman" w:hAnsi="Cambria Math" w:cs="Times New Roman"/>
                    <w:i/>
                    <w:szCs w:val="24"/>
                  </w:rPr>
                </m:ctrlPr>
              </m:sSubPr>
              <m:e>
                <m:r>
                  <m:rPr>
                    <m:scr m:val="script"/>
                  </m:rPr>
                  <w:rPr>
                    <w:rFonts w:ascii="Cambria Math" w:eastAsia="Times New Roman" w:hAnsi="Cambria Math" w:cs="Times New Roman"/>
                    <w:szCs w:val="24"/>
                  </w:rPr>
                  <m:t>l</m:t>
                </m:r>
              </m:e>
              <m:sub>
                <m:r>
                  <w:rPr>
                    <w:rFonts w:ascii="Cambria Math" w:eastAsia="Times New Roman" w:hAnsi="Cambria Math" w:cs="Times New Roman"/>
                    <w:szCs w:val="24"/>
                  </w:rPr>
                  <m:t>SK</m:t>
                </m:r>
              </m:sub>
            </m:sSub>
          </m:den>
        </m:f>
        <m:r>
          <m:rPr>
            <m:sty m:val="p"/>
          </m:rPr>
          <w:rPr>
            <w:rFonts w:ascii="Cambria Math" w:eastAsia="Times New Roman" w:hAnsi="Cambria Math" w:cs="Times New Roman"/>
            <w:szCs w:val="24"/>
          </w:rPr>
          <m:t xml:space="preserve"> </m:t>
        </m:r>
      </m:oMath>
      <w:r>
        <w:rPr>
          <w:rFonts w:eastAsiaTheme="minorEastAsia"/>
          <w:szCs w:val="24"/>
        </w:rPr>
        <w:tab/>
      </w:r>
      <w:r>
        <w:rPr>
          <w:rFonts w:eastAsiaTheme="minorEastAsia"/>
          <w:szCs w:val="24"/>
        </w:rPr>
        <w:tab/>
        <w:t xml:space="preserve">          </w:t>
      </w:r>
      <w:r>
        <w:rPr>
          <w:rFonts w:eastAsiaTheme="minorEastAsia"/>
          <w:szCs w:val="24"/>
        </w:rPr>
        <w:tab/>
      </w:r>
      <w:r>
        <w:rPr>
          <w:rFonts w:eastAsiaTheme="minorEastAsia"/>
          <w:szCs w:val="24"/>
        </w:rPr>
        <w:tab/>
      </w:r>
      <w:r>
        <w:rPr>
          <w:rFonts w:eastAsiaTheme="minorEastAsia"/>
          <w:szCs w:val="24"/>
        </w:rPr>
        <w:tab/>
      </w:r>
      <w:r>
        <w:rPr>
          <w:rFonts w:eastAsiaTheme="minorEastAsia"/>
          <w:szCs w:val="24"/>
        </w:rPr>
        <w:tab/>
      </w:r>
      <w:r>
        <w:rPr>
          <w:rFonts w:eastAsiaTheme="minorEastAsia"/>
          <w:szCs w:val="24"/>
        </w:rPr>
        <w:tab/>
      </w:r>
      <w:r>
        <w:rPr>
          <w:rFonts w:eastAsiaTheme="minorEastAsia"/>
          <w:szCs w:val="24"/>
        </w:rPr>
        <w:tab/>
      </w:r>
      <w:r>
        <w:rPr>
          <w:rFonts w:eastAsiaTheme="minorEastAsia"/>
          <w:szCs w:val="24"/>
        </w:rPr>
        <w:tab/>
      </w:r>
      <w:r>
        <w:rPr>
          <w:rFonts w:eastAsiaTheme="minorEastAsia"/>
          <w:szCs w:val="24"/>
        </w:rPr>
        <w:tab/>
      </w:r>
      <w:r>
        <w:rPr>
          <w:rFonts w:eastAsiaTheme="minorEastAsia"/>
          <w:szCs w:val="24"/>
        </w:rPr>
        <w:tab/>
        <w:t xml:space="preserve">      (13)</w:t>
      </w:r>
    </w:p>
    <w:p w14:paraId="1B6509B0" w14:textId="0E51F7E6" w:rsidR="003B302B" w:rsidRPr="009D03BE" w:rsidRDefault="004971FA" w:rsidP="00946460">
      <w:pPr>
        <w:rPr>
          <w:rFonts w:eastAsiaTheme="minorEastAsia" w:cs="Times New Roman"/>
          <w:szCs w:val="24"/>
          <w:lang w:val="en-US"/>
        </w:rPr>
      </w:pPr>
      <w:r>
        <w:rPr>
          <w:rFonts w:cs="Times New Roman"/>
        </w:rPr>
        <w:t>where</w:t>
      </w:r>
      <w:r w:rsidRPr="006514CA">
        <w:rPr>
          <w:rFonts w:cs="Times New Roman"/>
        </w:rPr>
        <w:t xml:space="preserve"> </w:t>
      </w:r>
      <m:oMath>
        <m:r>
          <w:rPr>
            <w:rFonts w:ascii="Cambria Math" w:eastAsia="Times New Roman" w:hAnsi="Cambria Math" w:cs="Times New Roman"/>
            <w:szCs w:val="24"/>
          </w:rPr>
          <m:t>i (i=1,2,3,…,N)</m:t>
        </m:r>
      </m:oMath>
      <w:r w:rsidRPr="006514CA">
        <w:rPr>
          <w:rFonts w:eastAsia="Times New Roman" w:cs="Times New Roman"/>
          <w:szCs w:val="24"/>
        </w:rPr>
        <w:t xml:space="preserve"> be the index for </w:t>
      </w:r>
      <w:r>
        <w:rPr>
          <w:rFonts w:eastAsia="Times New Roman" w:cs="Times New Roman"/>
          <w:szCs w:val="24"/>
        </w:rPr>
        <w:t>S</w:t>
      </w:r>
      <w:r w:rsidRPr="006514CA">
        <w:rPr>
          <w:rFonts w:eastAsia="Times New Roman" w:cs="Times New Roman"/>
          <w:szCs w:val="24"/>
        </w:rPr>
        <w:t>TAZ</w:t>
      </w:r>
      <w:r>
        <w:rPr>
          <w:rFonts w:eastAsia="Times New Roman" w:cs="Times New Roman"/>
          <w:szCs w:val="24"/>
        </w:rPr>
        <w:t xml:space="preserve"> and </w:t>
      </w:r>
      <m:oMath>
        <m:r>
          <w:rPr>
            <w:rFonts w:ascii="Cambria Math" w:eastAsia="Times New Roman" w:hAnsi="Cambria Math" w:cs="Times New Roman"/>
            <w:szCs w:val="24"/>
          </w:rPr>
          <m:t>j</m:t>
        </m:r>
      </m:oMath>
      <w:r w:rsidRPr="006514CA">
        <w:rPr>
          <w:rFonts w:eastAsia="Times New Roman" w:cs="Times New Roman"/>
          <w:szCs w:val="24"/>
        </w:rPr>
        <w:t xml:space="preserve"> </w:t>
      </w:r>
      <m:oMath>
        <m:r>
          <w:rPr>
            <w:rFonts w:ascii="Cambria Math" w:eastAsia="Times New Roman" w:hAnsi="Cambria Math" w:cs="Times New Roman"/>
            <w:szCs w:val="24"/>
          </w:rPr>
          <m:t>(j=1,2,3,…,J)</m:t>
        </m:r>
      </m:oMath>
      <w:r>
        <w:rPr>
          <w:rFonts w:eastAsia="Times New Roman" w:cs="Times New Roman"/>
          <w:szCs w:val="24"/>
        </w:rPr>
        <w:t xml:space="preserve"> is the index for different collision types.</w:t>
      </w:r>
      <w:r w:rsidR="008C5837">
        <w:rPr>
          <w:rFonts w:eastAsia="Times New Roman" w:cs="Times New Roman"/>
          <w:szCs w:val="24"/>
        </w:rPr>
        <w:t xml:space="preserve"> </w:t>
      </w:r>
      <m:oMath>
        <m:sSub>
          <m:sSubPr>
            <m:ctrlPr>
              <w:rPr>
                <w:rFonts w:ascii="Cambria Math" w:eastAsia="Calibri" w:hAnsi="Cambria Math" w:cs="Times New Roman"/>
                <w:i/>
                <w:lang w:val="en-US"/>
              </w:rPr>
            </m:ctrlPr>
          </m:sSubPr>
          <m:e>
            <m:r>
              <w:rPr>
                <w:rFonts w:ascii="Cambria Math" w:eastAsia="Calibri" w:hAnsi="Cambria Math" w:cs="Times New Roman"/>
                <w:lang w:val="en-US"/>
              </w:rPr>
              <m:t>ϖ</m:t>
            </m:r>
          </m:e>
          <m:sub>
            <m:r>
              <w:rPr>
                <w:rFonts w:ascii="Cambria Math" w:eastAsia="Calibri" w:hAnsi="Cambria Math" w:cs="Times New Roman"/>
                <w:lang w:val="en-US"/>
              </w:rPr>
              <m:t>i</m:t>
            </m:r>
          </m:sub>
        </m:sSub>
      </m:oMath>
      <w:r w:rsidR="006B35C2">
        <w:rPr>
          <w:rFonts w:eastAsiaTheme="minorEastAsia" w:cs="Times New Roman"/>
          <w:lang w:val="en-US"/>
        </w:rPr>
        <w:t xml:space="preserve"> is a dummy with </w:t>
      </w:r>
      <m:oMath>
        <m:sSub>
          <m:sSubPr>
            <m:ctrlPr>
              <w:rPr>
                <w:rFonts w:ascii="Cambria Math" w:eastAsia="Calibri" w:hAnsi="Cambria Math" w:cs="Times New Roman"/>
                <w:i/>
                <w:lang w:val="en-US"/>
              </w:rPr>
            </m:ctrlPr>
          </m:sSubPr>
          <m:e>
            <m:r>
              <w:rPr>
                <w:rFonts w:ascii="Cambria Math" w:eastAsia="Calibri" w:hAnsi="Cambria Math" w:cs="Times New Roman"/>
                <w:lang w:val="en-US"/>
              </w:rPr>
              <m:t>ϖ</m:t>
            </m:r>
          </m:e>
          <m:sub>
            <m:r>
              <w:rPr>
                <w:rFonts w:ascii="Cambria Math" w:eastAsia="Calibri" w:hAnsi="Cambria Math" w:cs="Times New Roman"/>
                <w:lang w:val="en-US"/>
              </w:rPr>
              <m:t>i</m:t>
            </m:r>
          </m:sub>
        </m:sSub>
        <m:r>
          <w:rPr>
            <w:rFonts w:ascii="Cambria Math" w:eastAsia="Calibri" w:hAnsi="Cambria Math" w:cs="Times New Roman"/>
            <w:lang w:val="en-US"/>
          </w:rPr>
          <m:t>=1</m:t>
        </m:r>
      </m:oMath>
      <w:r w:rsidR="006B35C2">
        <w:rPr>
          <w:rFonts w:eastAsiaTheme="minorEastAsia" w:cs="Times New Roman"/>
          <w:lang w:val="en-US"/>
        </w:rPr>
        <w:t xml:space="preserve"> if STAZ </w:t>
      </w:r>
      <m:oMath>
        <m:r>
          <w:rPr>
            <w:rFonts w:ascii="Cambria Math" w:eastAsia="Times New Roman" w:hAnsi="Cambria Math" w:cs="Times New Roman"/>
            <w:szCs w:val="24"/>
            <w:lang w:val="en-US"/>
          </w:rPr>
          <m:t>i</m:t>
        </m:r>
      </m:oMath>
      <w:r w:rsidR="006B35C2">
        <w:rPr>
          <w:rFonts w:eastAsiaTheme="minorEastAsia" w:cs="Times New Roman"/>
          <w:szCs w:val="24"/>
          <w:lang w:val="en-US"/>
        </w:rPr>
        <w:t xml:space="preserve"> has at least one crash over the study period and </w:t>
      </w:r>
      <m:oMath>
        <m:r>
          <w:rPr>
            <w:rFonts w:ascii="Cambria Math" w:eastAsia="Times New Roman" w:hAnsi="Cambria Math" w:cs="Times New Roman"/>
            <w:szCs w:val="24"/>
            <w:lang w:val="en-US"/>
          </w:rPr>
          <m:t>0</m:t>
        </m:r>
      </m:oMath>
      <w:r w:rsidR="006B35C2">
        <w:rPr>
          <w:rFonts w:eastAsiaTheme="minorEastAsia" w:cs="Times New Roman"/>
          <w:szCs w:val="24"/>
          <w:lang w:val="en-US"/>
        </w:rPr>
        <w:t xml:space="preserve"> otherwise. </w:t>
      </w:r>
      <m:oMath>
        <m:sSub>
          <m:sSubPr>
            <m:ctrlPr>
              <w:rPr>
                <w:rFonts w:ascii="Cambria Math" w:eastAsia="Times New Roman" w:hAnsi="Cambria Math" w:cs="Times New Roman"/>
                <w:i/>
                <w:szCs w:val="24"/>
              </w:rPr>
            </m:ctrlPr>
          </m:sSubPr>
          <m:e>
            <m:r>
              <w:rPr>
                <w:rFonts w:ascii="Cambria Math" w:eastAsia="Times New Roman" w:hAnsi="Cambria Math" w:cs="Times New Roman"/>
                <w:szCs w:val="24"/>
              </w:rPr>
              <m:t>c</m:t>
            </m:r>
          </m:e>
          <m:sub>
            <m:r>
              <w:rPr>
                <w:rFonts w:ascii="Cambria Math" w:eastAsia="Times New Roman" w:hAnsi="Cambria Math" w:cs="Times New Roman"/>
                <w:szCs w:val="24"/>
              </w:rPr>
              <m:t>iK</m:t>
            </m:r>
          </m:sub>
        </m:sSub>
      </m:oMath>
      <w:r w:rsidR="0082258D">
        <w:rPr>
          <w:rFonts w:eastAsia="Times New Roman" w:cs="Times New Roman"/>
          <w:szCs w:val="24"/>
        </w:rPr>
        <w:t xml:space="preserve"> is total number of observed crashes in STAZ </w:t>
      </w:r>
      <m:oMath>
        <m:r>
          <w:rPr>
            <w:rFonts w:ascii="Cambria Math" w:eastAsia="Times New Roman" w:hAnsi="Cambria Math" w:cs="Times New Roman"/>
            <w:szCs w:val="24"/>
          </w:rPr>
          <m:t>i</m:t>
        </m:r>
      </m:oMath>
      <w:r w:rsidR="0082258D">
        <w:rPr>
          <w:rFonts w:eastAsia="Times New Roman" w:cs="Times New Roman"/>
          <w:szCs w:val="24"/>
        </w:rPr>
        <w:t>.</w:t>
      </w:r>
      <m:oMath>
        <m:r>
          <w:rPr>
            <w:rFonts w:ascii="Cambria Math" w:eastAsia="Calibri" w:hAnsi="Cambria Math" w:cs="Times New Roman"/>
            <w:lang w:val="en-US"/>
          </w:rPr>
          <m:t xml:space="preserve"> P</m:t>
        </m:r>
        <m:d>
          <m:dPr>
            <m:ctrlPr>
              <w:rPr>
                <w:rFonts w:ascii="Cambria Math" w:eastAsia="Calibri" w:hAnsi="Cambria Math" w:cs="Times New Roman"/>
                <w:i/>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m:t>
                </m:r>
                <m:r>
                  <w:rPr>
                    <w:rFonts w:ascii="Cambria Math" w:eastAsia="Times New Roman" w:hAnsi="Cambria Math" w:cs="Times New Roman"/>
                    <w:szCs w:val="24"/>
                  </w:rPr>
                  <m:t>K</m:t>
                </m:r>
              </m:sub>
            </m:sSub>
          </m:e>
        </m:d>
      </m:oMath>
      <w:r w:rsidR="0082258D">
        <w:rPr>
          <w:rFonts w:eastAsia="Times New Roman" w:cs="Times New Roman"/>
          <w:lang w:val="en-US"/>
        </w:rPr>
        <w:t xml:space="preserve"> is</w:t>
      </w:r>
      <w:r w:rsidR="0082258D">
        <w:rPr>
          <w:rFonts w:eastAsia="Times New Roman" w:cs="Times New Roman"/>
          <w:szCs w:val="24"/>
          <w:lang w:val="en-US"/>
        </w:rPr>
        <w:t xml:space="preserve"> the probability for crash occurrence for total crash count </w:t>
      </w:r>
      <m:oMath>
        <m:r>
          <w:rPr>
            <w:rFonts w:ascii="Cambria Math" w:eastAsia="Times New Roman" w:hAnsi="Cambria Math" w:cs="Times New Roman"/>
            <w:szCs w:val="24"/>
            <w:lang w:val="en-US"/>
          </w:rPr>
          <m:t>K</m:t>
        </m:r>
      </m:oMath>
      <w:r w:rsidR="0082258D">
        <w:rPr>
          <w:rFonts w:eastAsia="Times New Roman" w:cs="Times New Roman"/>
          <w:szCs w:val="24"/>
          <w:lang w:val="en-US"/>
        </w:rPr>
        <w:t xml:space="preserve"> (in Equation 1)</w:t>
      </w:r>
      <w:r w:rsidR="0082258D">
        <w:rPr>
          <w:rFonts w:eastAsia="Times New Roman" w:cs="Times New Roman"/>
          <w:lang w:val="en-US"/>
        </w:rPr>
        <w:t>.</w:t>
      </w:r>
      <w:r w:rsidR="009D03BE">
        <w:rPr>
          <w:rFonts w:eastAsiaTheme="minorEastAsia" w:cs="Times New Roman"/>
          <w:szCs w:val="24"/>
          <w:lang w:val="en-US"/>
        </w:rPr>
        <w:t xml:space="preserve"> </w:t>
      </w:r>
      <m:oMath>
        <m:sSub>
          <m:sSubPr>
            <m:ctrlPr>
              <w:rPr>
                <w:rFonts w:ascii="Cambria Math" w:eastAsia="Times New Roman" w:hAnsi="Cambria Math" w:cs="Times New Roman"/>
                <w:i/>
                <w:szCs w:val="24"/>
              </w:rPr>
            </m:ctrlPr>
          </m:sSubPr>
          <m:e>
            <m:r>
              <m:rPr>
                <m:scr m:val="script"/>
              </m:rPr>
              <w:rPr>
                <w:rFonts w:ascii="Cambria Math" w:eastAsia="Times New Roman" w:hAnsi="Cambria Math" w:cs="Times New Roman"/>
                <w:szCs w:val="24"/>
              </w:rPr>
              <m:t>F</m:t>
            </m:r>
          </m:e>
          <m:sub>
            <m:r>
              <w:rPr>
                <w:rFonts w:ascii="Cambria Math" w:eastAsia="Times New Roman" w:hAnsi="Cambria Math" w:cs="Times New Roman"/>
                <w:szCs w:val="24"/>
              </w:rPr>
              <m:t>j</m:t>
            </m:r>
          </m:sub>
        </m:sSub>
      </m:oMath>
      <w:r>
        <w:rPr>
          <w:rFonts w:eastAsia="Times New Roman" w:cs="Times New Roman"/>
          <w:szCs w:val="24"/>
        </w:rPr>
        <w:t xml:space="preserve"> represents the </w:t>
      </w:r>
      <w:r>
        <w:rPr>
          <w:rFonts w:eastAsia="Times New Roman" w:cs="Times New Roman"/>
          <w:szCs w:val="24"/>
        </w:rPr>
        <w:lastRenderedPageBreak/>
        <w:t xml:space="preserve">weighting factor of log-likelihoods from independent NB model </w:t>
      </w:r>
      <w:r w:rsidR="00AD797A">
        <w:rPr>
          <w:rFonts w:eastAsia="Times New Roman" w:cs="Times New Roman"/>
          <w:szCs w:val="24"/>
        </w:rPr>
        <w:t xml:space="preserve">for different crash type </w:t>
      </w:r>
      <m:oMath>
        <m:r>
          <w:rPr>
            <w:rFonts w:ascii="Cambria Math" w:eastAsia="Times New Roman" w:hAnsi="Cambria Math" w:cs="Times New Roman"/>
            <w:szCs w:val="24"/>
          </w:rPr>
          <m:t>(</m:t>
        </m:r>
        <m:sSub>
          <m:sSubPr>
            <m:ctrlPr>
              <w:rPr>
                <w:rFonts w:ascii="Cambria Math" w:eastAsia="Times New Roman" w:hAnsi="Cambria Math" w:cs="Times New Roman"/>
                <w:i/>
                <w:szCs w:val="24"/>
              </w:rPr>
            </m:ctrlPr>
          </m:sSubPr>
          <m:e>
            <m:r>
              <m:rPr>
                <m:scr m:val="script"/>
              </m:rPr>
              <w:rPr>
                <w:rFonts w:ascii="Cambria Math" w:eastAsia="Times New Roman" w:hAnsi="Cambria Math" w:cs="Times New Roman"/>
                <w:szCs w:val="24"/>
              </w:rPr>
              <m:t>l</m:t>
            </m:r>
          </m:e>
          <m:sub>
            <m:r>
              <w:rPr>
                <w:rFonts w:ascii="Cambria Math" w:eastAsia="Times New Roman" w:hAnsi="Cambria Math" w:cs="Times New Roman"/>
                <w:szCs w:val="24"/>
              </w:rPr>
              <m:t>Sj</m:t>
            </m:r>
          </m:sub>
        </m:sSub>
        <m:r>
          <w:rPr>
            <w:rFonts w:ascii="Cambria Math" w:eastAsia="Times New Roman" w:hAnsi="Cambria Math" w:cs="Times New Roman"/>
            <w:szCs w:val="24"/>
          </w:rPr>
          <m:t>)</m:t>
        </m:r>
      </m:oMath>
      <w:r w:rsidR="00AD797A">
        <w:rPr>
          <w:rFonts w:eastAsia="Times New Roman" w:cs="Times New Roman"/>
          <w:szCs w:val="24"/>
        </w:rPr>
        <w:t xml:space="preserve"> and </w:t>
      </w:r>
      <w:r>
        <w:rPr>
          <w:rFonts w:eastAsia="Times New Roman" w:cs="Times New Roman"/>
          <w:szCs w:val="24"/>
        </w:rPr>
        <w:t xml:space="preserve">for total crash </w:t>
      </w:r>
      <m:oMath>
        <m:r>
          <w:rPr>
            <w:rFonts w:ascii="Cambria Math" w:eastAsia="Times New Roman" w:hAnsi="Cambria Math" w:cs="Times New Roman"/>
            <w:szCs w:val="24"/>
          </w:rPr>
          <m:t>(</m:t>
        </m:r>
        <m:sSub>
          <m:sSubPr>
            <m:ctrlPr>
              <w:rPr>
                <w:rFonts w:ascii="Cambria Math" w:eastAsia="Times New Roman" w:hAnsi="Cambria Math" w:cs="Times New Roman"/>
                <w:i/>
                <w:szCs w:val="24"/>
              </w:rPr>
            </m:ctrlPr>
          </m:sSubPr>
          <m:e>
            <m:r>
              <m:rPr>
                <m:scr m:val="script"/>
              </m:rPr>
              <w:rPr>
                <w:rFonts w:ascii="Cambria Math" w:eastAsia="Times New Roman" w:hAnsi="Cambria Math" w:cs="Times New Roman"/>
                <w:szCs w:val="24"/>
              </w:rPr>
              <m:t>l</m:t>
            </m:r>
          </m:e>
          <m:sub>
            <m:r>
              <w:rPr>
                <w:rFonts w:ascii="Cambria Math" w:eastAsia="Times New Roman" w:hAnsi="Cambria Math" w:cs="Times New Roman"/>
                <w:szCs w:val="24"/>
              </w:rPr>
              <m:t>SK</m:t>
            </m:r>
          </m:sub>
        </m:sSub>
        <m:r>
          <w:rPr>
            <w:rFonts w:ascii="Cambria Math" w:eastAsia="Times New Roman" w:hAnsi="Cambria Math" w:cs="Times New Roman"/>
            <w:szCs w:val="24"/>
          </w:rPr>
          <m:t>)</m:t>
        </m:r>
      </m:oMath>
      <w:r w:rsidR="00AD7406">
        <w:rPr>
          <w:rFonts w:eastAsia="Times New Roman" w:cs="Times New Roman"/>
          <w:szCs w:val="24"/>
        </w:rPr>
        <w:t>.</w:t>
      </w:r>
      <w:r>
        <w:rPr>
          <w:rFonts w:eastAsia="Times New Roman" w:cs="Times New Roman"/>
          <w:szCs w:val="24"/>
        </w:rPr>
        <w:t xml:space="preserve"> </w:t>
      </w:r>
    </w:p>
    <w:p w14:paraId="06C6C6F0" w14:textId="426C6B53" w:rsidR="001C7F87" w:rsidRDefault="004971FA" w:rsidP="001C7F87">
      <w:pPr>
        <w:ind w:firstLine="720"/>
        <w:rPr>
          <w:rFonts w:eastAsia="Times New Roman" w:cs="Times New Roman"/>
          <w:szCs w:val="24"/>
        </w:rPr>
      </w:pPr>
      <w:r>
        <w:rPr>
          <w:rFonts w:eastAsia="Times New Roman" w:cs="Times New Roman"/>
          <w:szCs w:val="24"/>
        </w:rPr>
        <w:t>The computed equivalent log-likelihood for the joint NB-MNLFS model is</w:t>
      </w:r>
      <w:r w:rsidR="000457D0">
        <w:rPr>
          <w:rFonts w:eastAsia="Times New Roman" w:cs="Times New Roman"/>
          <w:szCs w:val="24"/>
        </w:rPr>
        <w:t>-151913.40</w:t>
      </w:r>
      <w:r w:rsidR="00162138">
        <w:rPr>
          <w:rFonts w:eastAsia="Times New Roman" w:cs="Times New Roman"/>
          <w:szCs w:val="24"/>
        </w:rPr>
        <w:t>.</w:t>
      </w:r>
      <w:r>
        <w:rPr>
          <w:rFonts w:eastAsia="Times New Roman" w:cs="Times New Roman"/>
          <w:szCs w:val="24"/>
        </w:rPr>
        <w:t xml:space="preserve"> On the other hand, the computed log-likelihood at convergence for the multivariate NB model is </w:t>
      </w:r>
      <w:r w:rsidR="009A632B">
        <w:rPr>
          <w:rFonts w:eastAsiaTheme="minorEastAsia"/>
          <w:szCs w:val="24"/>
        </w:rPr>
        <w:t>-160941.</w:t>
      </w:r>
      <w:r w:rsidR="002B573E">
        <w:rPr>
          <w:rFonts w:eastAsiaTheme="minorEastAsia"/>
          <w:szCs w:val="24"/>
        </w:rPr>
        <w:t>40</w:t>
      </w:r>
      <w:r>
        <w:rPr>
          <w:rFonts w:eastAsia="Times New Roman" w:cs="Times New Roman"/>
          <w:szCs w:val="24"/>
        </w:rPr>
        <w:t xml:space="preserve">. </w:t>
      </w:r>
      <w:r w:rsidR="00C25345">
        <w:rPr>
          <w:rFonts w:eastAsia="Times New Roman" w:cs="Times New Roman"/>
          <w:szCs w:val="24"/>
        </w:rPr>
        <w:t>W</w:t>
      </w:r>
      <w:r>
        <w:rPr>
          <w:rFonts w:eastAsia="Times New Roman" w:cs="Times New Roman"/>
          <w:szCs w:val="24"/>
        </w:rPr>
        <w:t xml:space="preserve">e can observe that the joint NB-MNLFS model offers better data fit with </w:t>
      </w:r>
      <w:r w:rsidR="004E5883">
        <w:rPr>
          <w:rFonts w:eastAsia="Times New Roman" w:cs="Times New Roman"/>
          <w:szCs w:val="24"/>
        </w:rPr>
        <w:t xml:space="preserve">better </w:t>
      </w:r>
      <w:r>
        <w:rPr>
          <w:rFonts w:eastAsia="Times New Roman" w:cs="Times New Roman"/>
          <w:szCs w:val="24"/>
        </w:rPr>
        <w:t xml:space="preserve">likelihood values relative to multivariate NB model. </w:t>
      </w:r>
      <w:r w:rsidR="001C7F87">
        <w:rPr>
          <w:rFonts w:eastAsia="Times New Roman" w:cs="Times New Roman"/>
          <w:szCs w:val="24"/>
        </w:rPr>
        <w:t xml:space="preserve">Thus, we can argue that </w:t>
      </w:r>
      <w:r w:rsidR="001C7F87" w:rsidRPr="001B4265">
        <w:rPr>
          <w:rFonts w:eastAsia="Times New Roman" w:cs="Times New Roman"/>
          <w:szCs w:val="24"/>
        </w:rPr>
        <w:t xml:space="preserve">the </w:t>
      </w:r>
      <w:r w:rsidR="001C7F87">
        <w:rPr>
          <w:rFonts w:eastAsia="Times New Roman" w:cs="Times New Roman"/>
          <w:szCs w:val="24"/>
        </w:rPr>
        <w:t>joint NB-MNLFS</w:t>
      </w:r>
      <w:r w:rsidR="001C7F87" w:rsidRPr="001B4265">
        <w:rPr>
          <w:rFonts w:eastAsia="Times New Roman" w:cs="Times New Roman"/>
          <w:szCs w:val="24"/>
        </w:rPr>
        <w:t xml:space="preserve"> model outperforms the </w:t>
      </w:r>
      <w:r w:rsidR="001C7F87">
        <w:rPr>
          <w:rFonts w:eastAsia="Times New Roman" w:cs="Times New Roman"/>
          <w:szCs w:val="24"/>
        </w:rPr>
        <w:t>multivariate NB model in the current study context with substantially fewer parameters.</w:t>
      </w:r>
      <w:r w:rsidR="00C2429E">
        <w:rPr>
          <w:rFonts w:eastAsia="Times New Roman" w:cs="Times New Roman"/>
          <w:szCs w:val="24"/>
        </w:rPr>
        <w:t xml:space="preserve"> </w:t>
      </w:r>
      <w:r w:rsidR="001C7F87" w:rsidRPr="001C7F87">
        <w:rPr>
          <w:rFonts w:eastAsia="Times New Roman" w:cs="Times New Roman"/>
          <w:szCs w:val="24"/>
        </w:rPr>
        <w:t>The reader would note that once an equivalent log-likelihood measure is generated</w:t>
      </w:r>
      <w:r w:rsidR="00C2429E">
        <w:rPr>
          <w:rFonts w:eastAsia="Times New Roman" w:cs="Times New Roman"/>
          <w:szCs w:val="24"/>
        </w:rPr>
        <w:t>,</w:t>
      </w:r>
      <w:r w:rsidR="001C7F87" w:rsidRPr="001C7F87">
        <w:rPr>
          <w:rFonts w:eastAsia="Times New Roman" w:cs="Times New Roman"/>
          <w:szCs w:val="24"/>
        </w:rPr>
        <w:t xml:space="preserve"> tradition</w:t>
      </w:r>
      <w:r w:rsidR="00C2429E">
        <w:rPr>
          <w:rFonts w:eastAsia="Times New Roman" w:cs="Times New Roman"/>
          <w:szCs w:val="24"/>
        </w:rPr>
        <w:t>al</w:t>
      </w:r>
      <w:r w:rsidR="001C7F87" w:rsidRPr="001C7F87">
        <w:rPr>
          <w:rFonts w:eastAsia="Times New Roman" w:cs="Times New Roman"/>
          <w:szCs w:val="24"/>
        </w:rPr>
        <w:t xml:space="preserve"> information criterion measures such as Akaike Information Criterion (AIC) and Bayesian Information Criterion (BIC) can be computed using the equivalent log-likelihood for the proposed model. These measures are not computed in our paper because the proposed model provides an improved log-likelihood with fewer parameters. So, it is obvious that the proposed model will offer better fit for these IC measures as well.  </w:t>
      </w:r>
    </w:p>
    <w:p w14:paraId="06470E61" w14:textId="77777777" w:rsidR="00731C69" w:rsidRDefault="00731C69" w:rsidP="00731C69"/>
    <w:p w14:paraId="48D2EE53" w14:textId="6BBF86EC" w:rsidR="007A343F" w:rsidRPr="00593496" w:rsidRDefault="007A343F" w:rsidP="00593496">
      <w:pPr>
        <w:pStyle w:val="Heading3"/>
        <w:spacing w:before="0"/>
        <w:rPr>
          <w:rFonts w:eastAsiaTheme="majorEastAsia"/>
        </w:rPr>
      </w:pPr>
      <w:r w:rsidRPr="00593496">
        <w:t>Predictive Performance Evaluation</w:t>
      </w:r>
    </w:p>
    <w:p w14:paraId="19E70346" w14:textId="1679A86C" w:rsidR="00454092" w:rsidRDefault="00C25345" w:rsidP="00454092">
      <w:pPr>
        <w:rPr>
          <w:rFonts w:eastAsiaTheme="minorEastAsia"/>
          <w:szCs w:val="24"/>
        </w:rPr>
      </w:pPr>
      <w:r>
        <w:rPr>
          <w:rFonts w:eastAsiaTheme="minorEastAsia"/>
          <w:szCs w:val="24"/>
        </w:rPr>
        <w:t>W</w:t>
      </w:r>
      <w:r w:rsidR="00D131EF">
        <w:t xml:space="preserve">e undertake an in-sample </w:t>
      </w:r>
      <w:r w:rsidR="00151DB2">
        <w:t xml:space="preserve">comparison exercise between the multivariate </w:t>
      </w:r>
      <w:r w:rsidR="00E902C5">
        <w:t xml:space="preserve">NB </w:t>
      </w:r>
      <w:r w:rsidR="00151DB2">
        <w:t xml:space="preserve">model and </w:t>
      </w:r>
      <w:r w:rsidR="00D45866">
        <w:t xml:space="preserve">the joint </w:t>
      </w:r>
      <w:r w:rsidR="00A3042A">
        <w:t xml:space="preserve">NB-MNLFS model in terms of </w:t>
      </w:r>
      <w:r w:rsidR="00D45866">
        <w:t xml:space="preserve">predictive </w:t>
      </w:r>
      <w:r w:rsidR="00454092">
        <w:t>performance by employing three different fit of measures:</w:t>
      </w:r>
      <w:r w:rsidR="00454092" w:rsidRPr="00454092">
        <w:rPr>
          <w:rFonts w:eastAsiaTheme="minorEastAsia"/>
          <w:szCs w:val="24"/>
        </w:rPr>
        <w:t xml:space="preserve"> </w:t>
      </w:r>
      <w:r w:rsidR="00454092">
        <w:rPr>
          <w:rFonts w:eastAsiaTheme="minorEastAsia"/>
          <w:szCs w:val="24"/>
        </w:rPr>
        <w:t>mean prediction bias (MPB), mean absolute deviation (MAD)</w:t>
      </w:r>
      <w:r w:rsidR="00E078C3">
        <w:rPr>
          <w:rFonts w:eastAsiaTheme="minorEastAsia"/>
          <w:szCs w:val="24"/>
        </w:rPr>
        <w:t xml:space="preserve">, </w:t>
      </w:r>
      <w:r w:rsidR="00454092">
        <w:rPr>
          <w:rFonts w:eastAsiaTheme="minorEastAsia"/>
          <w:szCs w:val="24"/>
        </w:rPr>
        <w:t>mean squared prediction error (MSPE)</w:t>
      </w:r>
      <w:r w:rsidR="00E078C3">
        <w:rPr>
          <w:rFonts w:eastAsiaTheme="minorEastAsia"/>
          <w:szCs w:val="24"/>
        </w:rPr>
        <w:t xml:space="preserve">, mean </w:t>
      </w:r>
      <w:r w:rsidR="00F03206">
        <w:rPr>
          <w:rFonts w:eastAsiaTheme="minorEastAsia"/>
          <w:szCs w:val="24"/>
        </w:rPr>
        <w:t>percentage</w:t>
      </w:r>
      <w:r w:rsidR="00E078C3">
        <w:rPr>
          <w:rFonts w:eastAsiaTheme="minorEastAsia"/>
          <w:szCs w:val="24"/>
        </w:rPr>
        <w:t xml:space="preserve"> error (MPE) and mean absolute p</w:t>
      </w:r>
      <w:r w:rsidR="00F03206">
        <w:rPr>
          <w:rFonts w:eastAsiaTheme="minorEastAsia"/>
          <w:szCs w:val="24"/>
        </w:rPr>
        <w:t>ercentage</w:t>
      </w:r>
      <w:r w:rsidR="00E078C3">
        <w:rPr>
          <w:rFonts w:eastAsiaTheme="minorEastAsia"/>
          <w:szCs w:val="24"/>
        </w:rPr>
        <w:t xml:space="preserve"> error (MAPE)</w:t>
      </w:r>
      <w:r w:rsidR="00DF4B52">
        <w:rPr>
          <w:rFonts w:eastAsiaTheme="minorEastAsia"/>
          <w:szCs w:val="24"/>
        </w:rPr>
        <w:t>.</w:t>
      </w:r>
      <w:r w:rsidR="007944E1">
        <w:rPr>
          <w:rFonts w:eastAsiaTheme="minorEastAsia"/>
          <w:szCs w:val="24"/>
        </w:rPr>
        <w:t xml:space="preserve"> </w:t>
      </w:r>
      <w:r w:rsidR="00454092">
        <w:rPr>
          <w:rFonts w:eastAsiaTheme="minorEastAsia"/>
          <w:szCs w:val="24"/>
        </w:rPr>
        <w:t>MPB represents the magnitude and direction of average bias in model prediction. The model with the lower MPB provides better prediction of the observed data and is computed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2"/>
        <w:gridCol w:w="1354"/>
      </w:tblGrid>
      <w:tr w:rsidR="00CE3577" w:rsidRPr="0032028E" w14:paraId="1C6974CB" w14:textId="77777777" w:rsidTr="00CC69E2">
        <w:tc>
          <w:tcPr>
            <w:tcW w:w="4250" w:type="pct"/>
            <w:vAlign w:val="center"/>
            <w:hideMark/>
          </w:tcPr>
          <w:p w14:paraId="4A61BBE7" w14:textId="3E3E5547" w:rsidR="00CE3577" w:rsidRPr="0032028E" w:rsidRDefault="001E67FF" w:rsidP="00EF65E3">
            <w:pPr>
              <w:spacing w:before="360" w:after="360"/>
              <w:jc w:val="left"/>
              <w:rPr>
                <w:i/>
                <w:szCs w:val="20"/>
                <w:lang w:eastAsia="en-CA"/>
              </w:rPr>
            </w:pPr>
            <m:oMathPara>
              <m:oMathParaPr>
                <m:jc m:val="left"/>
              </m:oMathParaPr>
              <m:oMath>
                <m:r>
                  <m:rPr>
                    <m:sty m:val="p"/>
                  </m:rPr>
                  <w:rPr>
                    <w:rFonts w:ascii="Cambria Math" w:eastAsiaTheme="minorEastAsia" w:hAnsi="Cambria Math"/>
                    <w:szCs w:val="24"/>
                    <w:vertAlign w:val="subscript"/>
                  </w:rPr>
                  <m:t>MPB</m:t>
                </m:r>
                <m:r>
                  <w:rPr>
                    <w:rFonts w:ascii="Cambria Math" w:hAnsi="Cambria Math"/>
                    <w:szCs w:val="20"/>
                  </w:rPr>
                  <m:t>=  mean (</m:t>
                </m:r>
                <m:sSub>
                  <m:sSubPr>
                    <m:ctrlPr>
                      <w:rPr>
                        <w:rFonts w:ascii="Cambria Math" w:hAnsi="Cambria Math"/>
                        <w:i/>
                        <w:szCs w:val="20"/>
                      </w:rPr>
                    </m:ctrlPr>
                  </m:sSubPr>
                  <m:e>
                    <m:acc>
                      <m:accPr>
                        <m:ctrlPr>
                          <w:rPr>
                            <w:rFonts w:ascii="Cambria Math" w:hAnsi="Cambria Math"/>
                            <w:i/>
                            <w:szCs w:val="20"/>
                          </w:rPr>
                        </m:ctrlPr>
                      </m:accPr>
                      <m:e>
                        <m:r>
                          <w:rPr>
                            <w:rFonts w:ascii="Cambria Math" w:hAnsi="Cambria Math"/>
                            <w:szCs w:val="20"/>
                          </w:rPr>
                          <m:t>y</m:t>
                        </m:r>
                      </m:e>
                    </m:acc>
                  </m:e>
                  <m:sub>
                    <m:r>
                      <w:rPr>
                        <w:rFonts w:ascii="Cambria Math" w:hAnsi="Cambria Math"/>
                        <w:szCs w:val="20"/>
                      </w:rPr>
                      <m:t>i</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y</m:t>
                    </m:r>
                  </m:e>
                  <m:sub>
                    <m:r>
                      <w:rPr>
                        <w:rFonts w:ascii="Cambria Math" w:hAnsi="Cambria Math"/>
                        <w:szCs w:val="20"/>
                      </w:rPr>
                      <m:t>i</m:t>
                    </m:r>
                  </m:sub>
                </m:sSub>
                <m:r>
                  <w:rPr>
                    <w:rFonts w:ascii="Cambria Math" w:hAnsi="Cambria Math"/>
                    <w:szCs w:val="20"/>
                  </w:rPr>
                  <m:t>)</m:t>
                </m:r>
              </m:oMath>
            </m:oMathPara>
          </w:p>
        </w:tc>
        <w:tc>
          <w:tcPr>
            <w:tcW w:w="750" w:type="pct"/>
            <w:vAlign w:val="center"/>
          </w:tcPr>
          <w:p w14:paraId="227277C5" w14:textId="77777777" w:rsidR="00CE3577" w:rsidRPr="0032028E" w:rsidRDefault="00CE3577" w:rsidP="00F14EFD">
            <w:pPr>
              <w:pStyle w:val="ListParagraph"/>
              <w:numPr>
                <w:ilvl w:val="0"/>
                <w:numId w:val="25"/>
              </w:numPr>
              <w:spacing w:before="360" w:after="360"/>
              <w:jc w:val="right"/>
              <w:rPr>
                <w:szCs w:val="20"/>
              </w:rPr>
            </w:pPr>
          </w:p>
        </w:tc>
      </w:tr>
    </w:tbl>
    <w:p w14:paraId="14B25A61" w14:textId="37052E5F" w:rsidR="00CE3577" w:rsidRPr="00EE42E2" w:rsidRDefault="00CE3577" w:rsidP="00CE3577">
      <w:pPr>
        <w:rPr>
          <w:rFonts w:eastAsiaTheme="minorEastAsia"/>
          <w:szCs w:val="24"/>
        </w:rPr>
      </w:pPr>
      <w:r w:rsidRPr="00EE42E2">
        <w:rPr>
          <w:rFonts w:eastAsiaTheme="minorEastAsia"/>
          <w:szCs w:val="24"/>
        </w:rPr>
        <w:t xml:space="preserve">where, </w:t>
      </w:r>
      <m:oMath>
        <m:sSub>
          <m:sSubPr>
            <m:ctrlPr>
              <w:rPr>
                <w:rFonts w:ascii="Cambria Math" w:hAnsi="Cambria Math"/>
                <w:i/>
                <w:szCs w:val="24"/>
              </w:rPr>
            </m:ctrlPr>
          </m:sSubPr>
          <m:e>
            <m:acc>
              <m:accPr>
                <m:ctrlPr>
                  <w:rPr>
                    <w:rFonts w:ascii="Cambria Math" w:hAnsi="Cambria Math"/>
                    <w:i/>
                    <w:szCs w:val="24"/>
                  </w:rPr>
                </m:ctrlPr>
              </m:accPr>
              <m:e>
                <m:r>
                  <w:rPr>
                    <w:rFonts w:ascii="Cambria Math" w:hAnsi="Cambria Math"/>
                    <w:szCs w:val="24"/>
                  </w:rPr>
                  <m:t>y</m:t>
                </m:r>
              </m:e>
            </m:acc>
          </m:e>
          <m:sub>
            <m:r>
              <w:rPr>
                <w:rFonts w:ascii="Cambria Math" w:hAnsi="Cambria Math"/>
                <w:szCs w:val="24"/>
              </w:rPr>
              <m:t>i</m:t>
            </m:r>
          </m:sub>
        </m:sSub>
      </m:oMath>
      <w:r w:rsidRPr="00EE42E2">
        <w:rPr>
          <w:rFonts w:eastAsiaTheme="minorEastAsia"/>
          <w:szCs w:val="24"/>
        </w:rPr>
        <w:t xml:space="preserve"> and </w:t>
      </w:r>
      <m:oMath>
        <m:sSub>
          <m:sSubPr>
            <m:ctrlPr>
              <w:rPr>
                <w:rFonts w:ascii="Cambria Math" w:hAnsi="Cambria Math"/>
                <w:i/>
                <w:szCs w:val="24"/>
              </w:rPr>
            </m:ctrlPr>
          </m:sSubPr>
          <m:e>
            <m:r>
              <w:rPr>
                <w:rFonts w:ascii="Cambria Math" w:hAnsi="Cambria Math"/>
                <w:szCs w:val="24"/>
              </w:rPr>
              <m:t>y</m:t>
            </m:r>
          </m:e>
          <m:sub>
            <m:r>
              <w:rPr>
                <w:rFonts w:ascii="Cambria Math" w:hAnsi="Cambria Math"/>
                <w:szCs w:val="24"/>
              </w:rPr>
              <m:t>i</m:t>
            </m:r>
          </m:sub>
        </m:sSub>
      </m:oMath>
      <w:r w:rsidRPr="00EE42E2">
        <w:rPr>
          <w:rFonts w:eastAsiaTheme="minorEastAsia"/>
          <w:szCs w:val="24"/>
        </w:rPr>
        <w:t xml:space="preserve"> are the predicted and observed, number of crashes occurring over a period of time in a </w:t>
      </w:r>
      <w:r w:rsidR="00DA38D8">
        <w:rPr>
          <w:rFonts w:eastAsiaTheme="minorEastAsia"/>
          <w:szCs w:val="24"/>
        </w:rPr>
        <w:t>S</w:t>
      </w:r>
      <w:r w:rsidRPr="00EE42E2">
        <w:rPr>
          <w:rFonts w:eastAsiaTheme="minorEastAsia"/>
          <w:szCs w:val="24"/>
        </w:rPr>
        <w:t xml:space="preserve">TAZ </w:t>
      </w:r>
      <m:oMath>
        <m:r>
          <w:rPr>
            <w:rFonts w:ascii="Cambria Math" w:hAnsi="Cambria Math"/>
            <w:szCs w:val="24"/>
          </w:rPr>
          <m:t>i</m:t>
        </m:r>
      </m:oMath>
      <w:r w:rsidRPr="00EE42E2">
        <w:rPr>
          <w:rFonts w:eastAsiaTheme="minorEastAsia"/>
          <w:szCs w:val="24"/>
        </w:rPr>
        <w:t xml:space="preserve"> (</w:t>
      </w:r>
      <m:oMath>
        <m:r>
          <w:rPr>
            <w:rFonts w:ascii="Cambria Math" w:hAnsi="Cambria Math"/>
            <w:szCs w:val="24"/>
          </w:rPr>
          <m:t>i</m:t>
        </m:r>
      </m:oMath>
      <w:r w:rsidRPr="00EE42E2">
        <w:rPr>
          <w:rFonts w:eastAsiaTheme="minorEastAsia"/>
          <w:szCs w:val="24"/>
        </w:rPr>
        <w:t xml:space="preserve"> be the index for </w:t>
      </w:r>
      <w:r w:rsidR="00DA38D8">
        <w:rPr>
          <w:rFonts w:eastAsiaTheme="minorEastAsia"/>
          <w:szCs w:val="24"/>
        </w:rPr>
        <w:t>S</w:t>
      </w:r>
      <w:r w:rsidRPr="00EE42E2">
        <w:rPr>
          <w:rFonts w:eastAsiaTheme="minorEastAsia"/>
          <w:szCs w:val="24"/>
        </w:rPr>
        <w:t>TAZ</w:t>
      </w:r>
      <w:r w:rsidR="00854C8C">
        <w:rPr>
          <w:rFonts w:eastAsiaTheme="minorEastAsia"/>
          <w:szCs w:val="24"/>
        </w:rPr>
        <w:t xml:space="preserve">, </w:t>
      </w:r>
      <m:oMath>
        <m:r>
          <w:rPr>
            <w:rFonts w:ascii="Cambria Math" w:hAnsi="Cambria Math"/>
            <w:szCs w:val="24"/>
          </w:rPr>
          <m:t>i= 1,2,3,…,8518</m:t>
        </m:r>
      </m:oMath>
      <w:r w:rsidR="0072582E">
        <w:rPr>
          <w:rFonts w:eastAsiaTheme="minorEastAsia"/>
          <w:szCs w:val="24"/>
        </w:rPr>
        <w:t>)</w:t>
      </w:r>
      <w:r w:rsidRPr="00EE42E2">
        <w:rPr>
          <w:rFonts w:eastAsiaTheme="minorEastAsia"/>
          <w:szCs w:val="24"/>
        </w:rPr>
        <w:t>. On the other hand, MAD describes average misprediction of the estimated models. The model with lower MAD value closer to zero provides better average predictions of observed data. MAD is defined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2"/>
        <w:gridCol w:w="1354"/>
      </w:tblGrid>
      <w:tr w:rsidR="00CE3577" w:rsidRPr="0032028E" w14:paraId="1144E25F" w14:textId="77777777" w:rsidTr="00EF65E3">
        <w:tc>
          <w:tcPr>
            <w:tcW w:w="4250" w:type="pct"/>
            <w:vAlign w:val="center"/>
            <w:hideMark/>
          </w:tcPr>
          <w:p w14:paraId="1941EB6B" w14:textId="394ABE8D" w:rsidR="00CE3577" w:rsidRPr="0032028E" w:rsidRDefault="00A06FE1" w:rsidP="00EF65E3">
            <w:pPr>
              <w:spacing w:before="360" w:after="360"/>
              <w:jc w:val="left"/>
              <w:rPr>
                <w:i/>
                <w:szCs w:val="20"/>
                <w:lang w:eastAsia="en-CA"/>
              </w:rPr>
            </w:pPr>
            <m:oMathPara>
              <m:oMathParaPr>
                <m:jc m:val="left"/>
              </m:oMathParaPr>
              <m:oMath>
                <m:r>
                  <m:rPr>
                    <m:sty m:val="p"/>
                  </m:rPr>
                  <w:rPr>
                    <w:rFonts w:ascii="Cambria Math" w:eastAsiaTheme="minorEastAsia" w:hAnsi="Cambria Math"/>
                    <w:szCs w:val="24"/>
                    <w:vertAlign w:val="subscript"/>
                  </w:rPr>
                  <m:t>MAD</m:t>
                </m:r>
                <m:r>
                  <w:rPr>
                    <w:rFonts w:ascii="Cambria Math" w:hAnsi="Cambria Math"/>
                    <w:szCs w:val="20"/>
                  </w:rPr>
                  <m:t>=  mean |</m:t>
                </m:r>
                <m:sSub>
                  <m:sSubPr>
                    <m:ctrlPr>
                      <w:rPr>
                        <w:rFonts w:ascii="Cambria Math" w:hAnsi="Cambria Math"/>
                        <w:i/>
                        <w:szCs w:val="20"/>
                      </w:rPr>
                    </m:ctrlPr>
                  </m:sSubPr>
                  <m:e>
                    <m:acc>
                      <m:accPr>
                        <m:ctrlPr>
                          <w:rPr>
                            <w:rFonts w:ascii="Cambria Math" w:hAnsi="Cambria Math"/>
                            <w:i/>
                            <w:szCs w:val="20"/>
                          </w:rPr>
                        </m:ctrlPr>
                      </m:accPr>
                      <m:e>
                        <m:r>
                          <w:rPr>
                            <w:rFonts w:ascii="Cambria Math" w:hAnsi="Cambria Math"/>
                            <w:szCs w:val="20"/>
                          </w:rPr>
                          <m:t>y</m:t>
                        </m:r>
                      </m:e>
                    </m:acc>
                  </m:e>
                  <m:sub>
                    <m:r>
                      <w:rPr>
                        <w:rFonts w:ascii="Cambria Math" w:hAnsi="Cambria Math"/>
                        <w:szCs w:val="20"/>
                      </w:rPr>
                      <m:t>i</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y</m:t>
                    </m:r>
                  </m:e>
                  <m:sub>
                    <m:r>
                      <w:rPr>
                        <w:rFonts w:ascii="Cambria Math" w:hAnsi="Cambria Math"/>
                        <w:szCs w:val="20"/>
                      </w:rPr>
                      <m:t>i</m:t>
                    </m:r>
                  </m:sub>
                </m:sSub>
                <m:r>
                  <w:rPr>
                    <w:rFonts w:ascii="Cambria Math" w:hAnsi="Cambria Math"/>
                    <w:szCs w:val="20"/>
                  </w:rPr>
                  <m:t>|</m:t>
                </m:r>
                <m:r>
                  <w:rPr>
                    <w:rFonts w:ascii="Cambria Math" w:eastAsia="Calibri" w:hAnsi="Cambria Math"/>
                    <w:color w:val="000000"/>
                    <w:szCs w:val="24"/>
                  </w:rPr>
                  <m:t xml:space="preserve"> </m:t>
                </m:r>
              </m:oMath>
            </m:oMathPara>
          </w:p>
        </w:tc>
        <w:tc>
          <w:tcPr>
            <w:tcW w:w="750" w:type="pct"/>
            <w:vAlign w:val="center"/>
          </w:tcPr>
          <w:p w14:paraId="10F139D9" w14:textId="77777777" w:rsidR="00CE3577" w:rsidRPr="0032028E" w:rsidRDefault="00CE3577" w:rsidP="00F14EFD">
            <w:pPr>
              <w:pStyle w:val="ListParagraph"/>
              <w:numPr>
                <w:ilvl w:val="0"/>
                <w:numId w:val="25"/>
              </w:numPr>
              <w:spacing w:before="360" w:after="360"/>
              <w:jc w:val="right"/>
              <w:rPr>
                <w:szCs w:val="20"/>
              </w:rPr>
            </w:pPr>
          </w:p>
        </w:tc>
      </w:tr>
    </w:tbl>
    <w:p w14:paraId="1AAD1441" w14:textId="3BE7237B" w:rsidR="00CE3577" w:rsidRDefault="00CE3577" w:rsidP="00CE3577">
      <w:pPr>
        <w:rPr>
          <w:rFonts w:eastAsiaTheme="minorEastAsia"/>
          <w:szCs w:val="24"/>
        </w:rPr>
      </w:pPr>
      <w:r>
        <w:rPr>
          <w:rFonts w:eastAsiaTheme="minorEastAsia"/>
          <w:szCs w:val="24"/>
        </w:rPr>
        <w:t>MSPE quantifies the error associated with model predictions and is defined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2"/>
        <w:gridCol w:w="1354"/>
      </w:tblGrid>
      <w:tr w:rsidR="00CE3577" w:rsidRPr="0032028E" w14:paraId="66BA0178" w14:textId="77777777" w:rsidTr="00EF65E3">
        <w:tc>
          <w:tcPr>
            <w:tcW w:w="4250" w:type="pct"/>
            <w:vAlign w:val="center"/>
            <w:hideMark/>
          </w:tcPr>
          <w:p w14:paraId="7CEECEDC" w14:textId="0A085A15" w:rsidR="00CE3577" w:rsidRPr="0032028E" w:rsidRDefault="007E4D58" w:rsidP="00EF65E3">
            <w:pPr>
              <w:spacing w:before="360" w:after="360"/>
              <w:jc w:val="left"/>
              <w:rPr>
                <w:i/>
                <w:szCs w:val="20"/>
                <w:lang w:eastAsia="en-CA"/>
              </w:rPr>
            </w:pPr>
            <m:oMathPara>
              <m:oMathParaPr>
                <m:jc m:val="left"/>
              </m:oMathParaPr>
              <m:oMath>
                <m:r>
                  <m:rPr>
                    <m:sty m:val="p"/>
                  </m:rPr>
                  <w:rPr>
                    <w:rFonts w:ascii="Cambria Math" w:eastAsiaTheme="minorEastAsia" w:hAnsi="Cambria Math"/>
                    <w:szCs w:val="24"/>
                    <w:vertAlign w:val="subscript"/>
                  </w:rPr>
                  <m:t>MSPE</m:t>
                </m:r>
                <m:r>
                  <w:rPr>
                    <w:rFonts w:ascii="Cambria Math" w:hAnsi="Cambria Math"/>
                    <w:szCs w:val="20"/>
                  </w:rPr>
                  <m:t xml:space="preserve">= mean </m:t>
                </m:r>
                <m:sSup>
                  <m:sSupPr>
                    <m:ctrlPr>
                      <w:rPr>
                        <w:rFonts w:ascii="Cambria Math" w:hAnsi="Cambria Math"/>
                        <w:i/>
                        <w:szCs w:val="20"/>
                      </w:rPr>
                    </m:ctrlPr>
                  </m:sSupPr>
                  <m:e>
                    <m:d>
                      <m:dPr>
                        <m:ctrlPr>
                          <w:rPr>
                            <w:rFonts w:ascii="Cambria Math" w:hAnsi="Cambria Math"/>
                            <w:i/>
                            <w:szCs w:val="20"/>
                          </w:rPr>
                        </m:ctrlPr>
                      </m:dPr>
                      <m:e>
                        <m:sSub>
                          <m:sSubPr>
                            <m:ctrlPr>
                              <w:rPr>
                                <w:rFonts w:ascii="Cambria Math" w:hAnsi="Cambria Math"/>
                                <w:i/>
                                <w:szCs w:val="20"/>
                              </w:rPr>
                            </m:ctrlPr>
                          </m:sSubPr>
                          <m:e>
                            <m:acc>
                              <m:accPr>
                                <m:ctrlPr>
                                  <w:rPr>
                                    <w:rFonts w:ascii="Cambria Math" w:hAnsi="Cambria Math"/>
                                    <w:i/>
                                    <w:szCs w:val="20"/>
                                  </w:rPr>
                                </m:ctrlPr>
                              </m:accPr>
                              <m:e>
                                <m:r>
                                  <w:rPr>
                                    <w:rFonts w:ascii="Cambria Math" w:hAnsi="Cambria Math"/>
                                    <w:szCs w:val="20"/>
                                  </w:rPr>
                                  <m:t>y</m:t>
                                </m:r>
                              </m:e>
                            </m:acc>
                          </m:e>
                          <m:sub>
                            <m:r>
                              <w:rPr>
                                <w:rFonts w:ascii="Cambria Math" w:hAnsi="Cambria Math"/>
                                <w:szCs w:val="20"/>
                              </w:rPr>
                              <m:t>i</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y</m:t>
                            </m:r>
                          </m:e>
                          <m:sub>
                            <m:r>
                              <w:rPr>
                                <w:rFonts w:ascii="Cambria Math" w:hAnsi="Cambria Math"/>
                                <w:szCs w:val="20"/>
                              </w:rPr>
                              <m:t>i</m:t>
                            </m:r>
                          </m:sub>
                        </m:sSub>
                      </m:e>
                    </m:d>
                  </m:e>
                  <m:sup>
                    <m:r>
                      <w:rPr>
                        <w:rFonts w:ascii="Cambria Math" w:hAnsi="Cambria Math"/>
                        <w:szCs w:val="20"/>
                      </w:rPr>
                      <m:t>2</m:t>
                    </m:r>
                  </m:sup>
                </m:sSup>
                <m:r>
                  <w:rPr>
                    <w:rFonts w:ascii="Cambria Math" w:eastAsia="Calibri" w:hAnsi="Cambria Math"/>
                    <w:color w:val="000000"/>
                    <w:szCs w:val="24"/>
                  </w:rPr>
                  <m:t xml:space="preserve"> </m:t>
                </m:r>
              </m:oMath>
            </m:oMathPara>
          </w:p>
        </w:tc>
        <w:tc>
          <w:tcPr>
            <w:tcW w:w="750" w:type="pct"/>
            <w:vAlign w:val="center"/>
          </w:tcPr>
          <w:p w14:paraId="7082D889" w14:textId="77777777" w:rsidR="00CE3577" w:rsidRPr="0032028E" w:rsidRDefault="00CE3577" w:rsidP="00F14EFD">
            <w:pPr>
              <w:pStyle w:val="ListParagraph"/>
              <w:numPr>
                <w:ilvl w:val="0"/>
                <w:numId w:val="25"/>
              </w:numPr>
              <w:spacing w:before="360" w:after="360"/>
              <w:jc w:val="right"/>
              <w:rPr>
                <w:szCs w:val="20"/>
              </w:rPr>
            </w:pPr>
          </w:p>
        </w:tc>
      </w:tr>
    </w:tbl>
    <w:p w14:paraId="1CB28B28" w14:textId="2D48F0D7" w:rsidR="00C2695A" w:rsidRDefault="00CE3577" w:rsidP="00016ACB">
      <w:pPr>
        <w:rPr>
          <w:rFonts w:eastAsiaTheme="minorEastAsia"/>
          <w:szCs w:val="24"/>
        </w:rPr>
      </w:pPr>
      <w:r>
        <w:rPr>
          <w:rFonts w:eastAsiaTheme="minorEastAsia"/>
          <w:szCs w:val="24"/>
        </w:rPr>
        <w:t>The smaller the MSPE, the better the model predicts observed data.</w:t>
      </w:r>
      <w:r w:rsidR="00C10749">
        <w:rPr>
          <w:rFonts w:eastAsiaTheme="minorEastAsia"/>
          <w:szCs w:val="24"/>
        </w:rPr>
        <w:t xml:space="preserve"> </w:t>
      </w:r>
      <w:r w:rsidR="00C2695A">
        <w:rPr>
          <w:rFonts w:eastAsiaTheme="minorEastAsia"/>
          <w:szCs w:val="24"/>
        </w:rPr>
        <w:t>MPE measures the prediction accuracy and is defined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2"/>
        <w:gridCol w:w="1354"/>
      </w:tblGrid>
      <w:tr w:rsidR="00F03206" w:rsidRPr="0032028E" w14:paraId="10F9A84D" w14:textId="77777777" w:rsidTr="0048225D">
        <w:tc>
          <w:tcPr>
            <w:tcW w:w="4250" w:type="pct"/>
            <w:vAlign w:val="center"/>
            <w:hideMark/>
          </w:tcPr>
          <w:p w14:paraId="6364F48A" w14:textId="147F0225" w:rsidR="00F03206" w:rsidRPr="0032028E" w:rsidRDefault="00F03206" w:rsidP="0048225D">
            <w:pPr>
              <w:spacing w:before="360" w:after="360"/>
              <w:jc w:val="left"/>
              <w:rPr>
                <w:i/>
                <w:szCs w:val="20"/>
                <w:lang w:eastAsia="en-CA"/>
              </w:rPr>
            </w:pPr>
            <m:oMathPara>
              <m:oMathParaPr>
                <m:jc m:val="left"/>
              </m:oMathParaPr>
              <m:oMath>
                <m:r>
                  <m:rPr>
                    <m:sty m:val="p"/>
                  </m:rPr>
                  <w:rPr>
                    <w:rFonts w:ascii="Cambria Math" w:eastAsiaTheme="minorEastAsia" w:hAnsi="Cambria Math"/>
                    <w:szCs w:val="24"/>
                    <w:vertAlign w:val="subscript"/>
                  </w:rPr>
                  <m:t>MPE</m:t>
                </m:r>
                <m:r>
                  <w:rPr>
                    <w:rFonts w:ascii="Cambria Math" w:hAnsi="Cambria Math"/>
                    <w:szCs w:val="20"/>
                  </w:rPr>
                  <m:t>=</m:t>
                </m:r>
                <m:r>
                  <w:rPr>
                    <w:rFonts w:ascii="Cambria Math" w:hAnsi="Cambria Math"/>
                  </w:rPr>
                  <m:t>(</m:t>
                </m:r>
                <m:f>
                  <m:fPr>
                    <m:ctrlPr>
                      <w:rPr>
                        <w:rFonts w:ascii="Cambria Math" w:hAnsi="Cambria Math"/>
                        <w:i/>
                      </w:rPr>
                    </m:ctrlPr>
                  </m:fPr>
                  <m:num>
                    <m:sSub>
                      <m:sSubPr>
                        <m:ctrlPr>
                          <w:rPr>
                            <w:rFonts w:ascii="Cambria Math" w:hAnsi="Cambria Math"/>
                            <w:i/>
                          </w:rPr>
                        </m:ctrlPr>
                      </m:sSubPr>
                      <m:e>
                        <m:acc>
                          <m:accPr>
                            <m:ctrlPr>
                              <w:rPr>
                                <w:rFonts w:ascii="Cambria Math" w:hAnsi="Cambria Math"/>
                                <w:i/>
                              </w:rPr>
                            </m:ctrlPr>
                          </m:accPr>
                          <m:e>
                            <m:r>
                              <w:rPr>
                                <w:rFonts w:ascii="Cambria Math" w:hAnsi="Cambria Math"/>
                              </w:rPr>
                              <m:t>y</m:t>
                            </m:r>
                          </m:e>
                        </m:acc>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num>
                  <m:den>
                    <m:sSub>
                      <m:sSubPr>
                        <m:ctrlPr>
                          <w:rPr>
                            <w:rFonts w:ascii="Cambria Math" w:hAnsi="Cambria Math"/>
                            <w:i/>
                          </w:rPr>
                        </m:ctrlPr>
                      </m:sSubPr>
                      <m:e>
                        <m:r>
                          <w:rPr>
                            <w:rFonts w:ascii="Cambria Math" w:hAnsi="Cambria Math"/>
                          </w:rPr>
                          <m:t>y</m:t>
                        </m:r>
                      </m:e>
                      <m:sub>
                        <m:r>
                          <w:rPr>
                            <w:rFonts w:ascii="Cambria Math" w:hAnsi="Cambria Math"/>
                          </w:rPr>
                          <m:t>i</m:t>
                        </m:r>
                      </m:sub>
                    </m:sSub>
                  </m:den>
                </m:f>
                <m:r>
                  <w:rPr>
                    <w:rFonts w:ascii="Cambria Math" w:hAnsi="Cambria Math"/>
                  </w:rPr>
                  <m:t>)</m:t>
                </m:r>
              </m:oMath>
            </m:oMathPara>
          </w:p>
        </w:tc>
        <w:tc>
          <w:tcPr>
            <w:tcW w:w="750" w:type="pct"/>
            <w:vAlign w:val="center"/>
          </w:tcPr>
          <w:p w14:paraId="33063A5C" w14:textId="77777777" w:rsidR="00F03206" w:rsidRPr="0032028E" w:rsidRDefault="00F03206" w:rsidP="002A4C69">
            <w:pPr>
              <w:pStyle w:val="ListParagraph"/>
              <w:numPr>
                <w:ilvl w:val="0"/>
                <w:numId w:val="25"/>
              </w:numPr>
              <w:spacing w:before="360" w:after="360"/>
              <w:jc w:val="right"/>
              <w:rPr>
                <w:szCs w:val="20"/>
              </w:rPr>
            </w:pPr>
          </w:p>
        </w:tc>
      </w:tr>
    </w:tbl>
    <w:p w14:paraId="0DC996C5" w14:textId="624C22B3" w:rsidR="00FE17D2" w:rsidRDefault="00FE17D2" w:rsidP="002A4C69">
      <w:pPr>
        <w:rPr>
          <w:rFonts w:eastAsiaTheme="minorEastAsia"/>
          <w:szCs w:val="24"/>
        </w:rPr>
      </w:pPr>
      <w:r>
        <w:rPr>
          <w:rFonts w:eastAsiaTheme="minorEastAsia"/>
          <w:szCs w:val="24"/>
        </w:rPr>
        <w:t>The smaller the MPE, the better the model predicts observed data. Finally, MAPE also measure the size of the error in terms of percentage and is defined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2"/>
        <w:gridCol w:w="1354"/>
      </w:tblGrid>
      <w:tr w:rsidR="00FE17D2" w:rsidRPr="0032028E" w14:paraId="2958D50E" w14:textId="77777777" w:rsidTr="0048225D">
        <w:tc>
          <w:tcPr>
            <w:tcW w:w="4250" w:type="pct"/>
            <w:vAlign w:val="center"/>
            <w:hideMark/>
          </w:tcPr>
          <w:p w14:paraId="0D2EF423" w14:textId="33BA416D" w:rsidR="00FE17D2" w:rsidRPr="0032028E" w:rsidRDefault="00FE17D2" w:rsidP="0048225D">
            <w:pPr>
              <w:spacing w:before="360" w:after="360"/>
              <w:jc w:val="left"/>
              <w:rPr>
                <w:i/>
                <w:szCs w:val="20"/>
                <w:lang w:eastAsia="en-CA"/>
              </w:rPr>
            </w:pPr>
            <m:oMathPara>
              <m:oMathParaPr>
                <m:jc m:val="left"/>
              </m:oMathParaPr>
              <m:oMath>
                <m:r>
                  <m:rPr>
                    <m:sty m:val="p"/>
                  </m:rPr>
                  <w:rPr>
                    <w:rFonts w:ascii="Cambria Math" w:eastAsiaTheme="minorEastAsia" w:hAnsi="Cambria Math"/>
                    <w:szCs w:val="24"/>
                    <w:vertAlign w:val="subscript"/>
                  </w:rPr>
                  <w:lastRenderedPageBreak/>
                  <m:t>MAPE</m:t>
                </m:r>
                <m:r>
                  <w:rPr>
                    <w:rFonts w:ascii="Cambria Math" w:hAnsi="Cambria Math"/>
                    <w:szCs w:val="20"/>
                  </w:rPr>
                  <m:t>=</m:t>
                </m:r>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acc>
                              <m:accPr>
                                <m:ctrlPr>
                                  <w:rPr>
                                    <w:rFonts w:ascii="Cambria Math" w:hAnsi="Cambria Math"/>
                                    <w:i/>
                                  </w:rPr>
                                </m:ctrlPr>
                              </m:accPr>
                              <m:e>
                                <m:r>
                                  <w:rPr>
                                    <w:rFonts w:ascii="Cambria Math" w:hAnsi="Cambria Math"/>
                                  </w:rPr>
                                  <m:t>y</m:t>
                                </m:r>
                              </m:e>
                            </m:acc>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num>
                      <m:den>
                        <m:sSub>
                          <m:sSubPr>
                            <m:ctrlPr>
                              <w:rPr>
                                <w:rFonts w:ascii="Cambria Math" w:hAnsi="Cambria Math"/>
                                <w:i/>
                              </w:rPr>
                            </m:ctrlPr>
                          </m:sSubPr>
                          <m:e>
                            <m:r>
                              <w:rPr>
                                <w:rFonts w:ascii="Cambria Math" w:hAnsi="Cambria Math"/>
                              </w:rPr>
                              <m:t>y</m:t>
                            </m:r>
                          </m:e>
                          <m:sub>
                            <m:r>
                              <w:rPr>
                                <w:rFonts w:ascii="Cambria Math" w:hAnsi="Cambria Math"/>
                              </w:rPr>
                              <m:t>i</m:t>
                            </m:r>
                          </m:sub>
                        </m:sSub>
                      </m:den>
                    </m:f>
                  </m:e>
                </m:d>
              </m:oMath>
            </m:oMathPara>
          </w:p>
        </w:tc>
        <w:tc>
          <w:tcPr>
            <w:tcW w:w="750" w:type="pct"/>
            <w:vAlign w:val="center"/>
          </w:tcPr>
          <w:p w14:paraId="5D588E52" w14:textId="77777777" w:rsidR="00FE17D2" w:rsidRPr="0032028E" w:rsidRDefault="00FE17D2" w:rsidP="002A4C69">
            <w:pPr>
              <w:pStyle w:val="ListParagraph"/>
              <w:numPr>
                <w:ilvl w:val="0"/>
                <w:numId w:val="25"/>
              </w:numPr>
              <w:spacing w:before="360" w:after="360"/>
              <w:jc w:val="right"/>
              <w:rPr>
                <w:szCs w:val="20"/>
              </w:rPr>
            </w:pPr>
          </w:p>
        </w:tc>
      </w:tr>
    </w:tbl>
    <w:p w14:paraId="20C7A451" w14:textId="1DDC0884" w:rsidR="00C2695A" w:rsidRDefault="00FA6FF9" w:rsidP="005B1B83">
      <w:pPr>
        <w:rPr>
          <w:rFonts w:eastAsiaTheme="minorEastAsia"/>
          <w:szCs w:val="24"/>
        </w:rPr>
      </w:pPr>
      <w:r>
        <w:rPr>
          <w:rFonts w:eastAsiaTheme="minorEastAsia"/>
          <w:szCs w:val="24"/>
        </w:rPr>
        <w:t>The smaller the M</w:t>
      </w:r>
      <w:r w:rsidR="00386DB8">
        <w:rPr>
          <w:rFonts w:eastAsiaTheme="minorEastAsia"/>
          <w:szCs w:val="24"/>
        </w:rPr>
        <w:t>A</w:t>
      </w:r>
      <w:r>
        <w:rPr>
          <w:rFonts w:eastAsiaTheme="minorEastAsia"/>
          <w:szCs w:val="24"/>
        </w:rPr>
        <w:t xml:space="preserve">PE, the better the model predicts observed data. </w:t>
      </w:r>
      <w:r w:rsidR="00C2695A">
        <w:rPr>
          <w:rFonts w:eastAsiaTheme="minorEastAsia"/>
          <w:szCs w:val="24"/>
        </w:rPr>
        <w:t>These measures of fit are generated at disaggregate level: across all crash types and across all observations</w:t>
      </w:r>
    </w:p>
    <w:p w14:paraId="22161B5E" w14:textId="02BFD45E" w:rsidR="0032391F" w:rsidRDefault="001A137F" w:rsidP="007705D7">
      <w:pPr>
        <w:ind w:firstLine="720"/>
        <w:rPr>
          <w:rFonts w:eastAsiaTheme="minorEastAsia"/>
          <w:szCs w:val="24"/>
        </w:rPr>
      </w:pPr>
      <w:r>
        <w:rPr>
          <w:rFonts w:eastAsiaTheme="minorEastAsia"/>
          <w:szCs w:val="24"/>
        </w:rPr>
        <w:t xml:space="preserve">Table </w:t>
      </w:r>
      <w:r w:rsidR="00DA0219">
        <w:rPr>
          <w:rFonts w:eastAsiaTheme="minorEastAsia"/>
          <w:szCs w:val="24"/>
        </w:rPr>
        <w:t xml:space="preserve">5 </w:t>
      </w:r>
      <w:r w:rsidR="008B5658">
        <w:rPr>
          <w:rFonts w:eastAsiaTheme="minorEastAsia"/>
          <w:szCs w:val="24"/>
        </w:rPr>
        <w:t xml:space="preserve">presents the values </w:t>
      </w:r>
      <w:r w:rsidR="00393F9B">
        <w:rPr>
          <w:rFonts w:eastAsiaTheme="minorEastAsia"/>
          <w:szCs w:val="24"/>
        </w:rPr>
        <w:t xml:space="preserve">of </w:t>
      </w:r>
      <w:r w:rsidR="00437B85">
        <w:rPr>
          <w:rFonts w:eastAsiaTheme="minorEastAsia"/>
          <w:szCs w:val="24"/>
        </w:rPr>
        <w:t xml:space="preserve">these </w:t>
      </w:r>
      <w:r w:rsidR="00CE3577">
        <w:rPr>
          <w:rFonts w:eastAsiaTheme="minorEastAsia"/>
          <w:szCs w:val="24"/>
        </w:rPr>
        <w:t xml:space="preserve">measures for </w:t>
      </w:r>
      <w:r w:rsidR="0001744B">
        <w:rPr>
          <w:rFonts w:eastAsiaTheme="minorEastAsia"/>
          <w:szCs w:val="24"/>
        </w:rPr>
        <w:t>m</w:t>
      </w:r>
      <w:r w:rsidR="00425DFA">
        <w:rPr>
          <w:rFonts w:eastAsiaTheme="minorEastAsia"/>
          <w:szCs w:val="24"/>
        </w:rPr>
        <w:t xml:space="preserve">ultivariate </w:t>
      </w:r>
      <w:r w:rsidR="00CE3577">
        <w:rPr>
          <w:rFonts w:eastAsiaTheme="minorEastAsia"/>
          <w:szCs w:val="24"/>
        </w:rPr>
        <w:t xml:space="preserve">NB and </w:t>
      </w:r>
      <w:r w:rsidR="00425DFA">
        <w:rPr>
          <w:rFonts w:eastAsiaTheme="minorEastAsia"/>
          <w:szCs w:val="24"/>
        </w:rPr>
        <w:t>joint NB-MNLFS</w:t>
      </w:r>
      <w:r w:rsidR="00CE3577">
        <w:rPr>
          <w:rFonts w:eastAsiaTheme="minorEastAsia"/>
          <w:szCs w:val="24"/>
        </w:rPr>
        <w:t xml:space="preserve"> models</w:t>
      </w:r>
      <w:r w:rsidR="00CA5C36">
        <w:rPr>
          <w:rFonts w:eastAsiaTheme="minorEastAsia"/>
          <w:szCs w:val="24"/>
        </w:rPr>
        <w:t xml:space="preserve"> at the disaggregate level</w:t>
      </w:r>
      <w:r w:rsidR="00CE3577">
        <w:rPr>
          <w:rFonts w:eastAsiaTheme="minorEastAsia"/>
          <w:szCs w:val="24"/>
        </w:rPr>
        <w:t xml:space="preserve">. </w:t>
      </w:r>
      <w:r w:rsidR="0032391F">
        <w:rPr>
          <w:rFonts w:eastAsiaTheme="minorEastAsia"/>
          <w:szCs w:val="24"/>
        </w:rPr>
        <w:t xml:space="preserve">The results highlight that the joint NB-MNLFS model </w:t>
      </w:r>
      <w:r w:rsidR="00767028">
        <w:rPr>
          <w:rFonts w:eastAsiaTheme="minorEastAsia"/>
          <w:szCs w:val="24"/>
        </w:rPr>
        <w:t xml:space="preserve">performance is very similar </w:t>
      </w:r>
      <w:r w:rsidR="0032391F">
        <w:rPr>
          <w:rFonts w:eastAsiaTheme="minorEastAsia"/>
          <w:szCs w:val="24"/>
        </w:rPr>
        <w:t xml:space="preserve">to the multivariate model </w:t>
      </w:r>
      <w:r w:rsidR="00767028">
        <w:rPr>
          <w:rFonts w:eastAsiaTheme="minorEastAsia"/>
          <w:szCs w:val="24"/>
        </w:rPr>
        <w:t xml:space="preserve">performance </w:t>
      </w:r>
      <w:r w:rsidR="0032391F">
        <w:rPr>
          <w:rFonts w:eastAsiaTheme="minorEastAsia"/>
          <w:szCs w:val="24"/>
        </w:rPr>
        <w:t xml:space="preserve">across the various measures computed. Specifically, </w:t>
      </w:r>
      <w:r w:rsidR="003A4A83">
        <w:rPr>
          <w:rFonts w:eastAsiaTheme="minorEastAsia"/>
          <w:szCs w:val="24"/>
        </w:rPr>
        <w:t>multivariate negative binomial model performs marginally better than the proposed model with respect to MPB, MAE and MAPE</w:t>
      </w:r>
      <w:r w:rsidR="00767028">
        <w:rPr>
          <w:rFonts w:eastAsiaTheme="minorEastAsia"/>
          <w:szCs w:val="24"/>
        </w:rPr>
        <w:t xml:space="preserve"> while the proposed model performs better </w:t>
      </w:r>
      <w:r w:rsidR="00393F9B">
        <w:rPr>
          <w:rFonts w:eastAsiaTheme="minorEastAsia"/>
          <w:szCs w:val="24"/>
        </w:rPr>
        <w:t xml:space="preserve">for </w:t>
      </w:r>
      <w:r w:rsidR="007705D7">
        <w:rPr>
          <w:rFonts w:eastAsiaTheme="minorEastAsia"/>
          <w:szCs w:val="24"/>
        </w:rPr>
        <w:t xml:space="preserve">equivalent </w:t>
      </w:r>
      <w:r w:rsidR="00C941BA">
        <w:rPr>
          <w:rFonts w:eastAsiaTheme="minorEastAsia"/>
          <w:szCs w:val="24"/>
        </w:rPr>
        <w:t xml:space="preserve">log-likelihood, </w:t>
      </w:r>
      <w:r w:rsidR="0032391F">
        <w:rPr>
          <w:rFonts w:eastAsiaTheme="minorEastAsia"/>
          <w:szCs w:val="24"/>
        </w:rPr>
        <w:t xml:space="preserve">MAD and MSPE. The </w:t>
      </w:r>
      <w:r w:rsidR="00767028">
        <w:rPr>
          <w:rFonts w:eastAsiaTheme="minorEastAsia"/>
          <w:szCs w:val="24"/>
        </w:rPr>
        <w:t xml:space="preserve">comparable </w:t>
      </w:r>
      <w:r w:rsidR="0032391F">
        <w:rPr>
          <w:rFonts w:eastAsiaTheme="minorEastAsia"/>
          <w:szCs w:val="24"/>
        </w:rPr>
        <w:t>performance of the proposed model is particularly significant given the large difference in the number of parameters between the two specifications</w:t>
      </w:r>
      <w:r w:rsidR="00771D2D">
        <w:rPr>
          <w:rFonts w:eastAsiaTheme="minorEastAsia"/>
          <w:szCs w:val="24"/>
        </w:rPr>
        <w:t xml:space="preserve"> (55 vs </w:t>
      </w:r>
      <w:r w:rsidR="00160441">
        <w:rPr>
          <w:rFonts w:eastAsiaTheme="minorEastAsia"/>
          <w:szCs w:val="24"/>
        </w:rPr>
        <w:t>119</w:t>
      </w:r>
      <w:r w:rsidR="00771D2D">
        <w:rPr>
          <w:rFonts w:eastAsiaTheme="minorEastAsia"/>
          <w:szCs w:val="24"/>
        </w:rPr>
        <w:t>)</w:t>
      </w:r>
      <w:r w:rsidR="0032391F">
        <w:rPr>
          <w:rFonts w:eastAsiaTheme="minorEastAsia"/>
          <w:szCs w:val="24"/>
        </w:rPr>
        <w:t xml:space="preserve">. The proposed joint model is substantially parsimonious and yet offers </w:t>
      </w:r>
      <w:r w:rsidR="00767028">
        <w:rPr>
          <w:rFonts w:eastAsiaTheme="minorEastAsia"/>
          <w:szCs w:val="24"/>
        </w:rPr>
        <w:t xml:space="preserve">comparable </w:t>
      </w:r>
      <w:r w:rsidR="0032391F">
        <w:rPr>
          <w:rFonts w:eastAsiaTheme="minorEastAsia"/>
          <w:szCs w:val="24"/>
        </w:rPr>
        <w:t xml:space="preserve">data fit as indicated by the equivalent </w:t>
      </w:r>
      <w:r w:rsidR="007C4D84">
        <w:rPr>
          <w:rFonts w:eastAsiaTheme="minorEastAsia"/>
          <w:szCs w:val="24"/>
        </w:rPr>
        <w:t>log-likelihood</w:t>
      </w:r>
      <w:r w:rsidR="0032391F">
        <w:rPr>
          <w:rFonts w:eastAsiaTheme="minorEastAsia"/>
          <w:szCs w:val="24"/>
        </w:rPr>
        <w:t xml:space="preserve"> measure and the in-sample comparison.</w:t>
      </w:r>
    </w:p>
    <w:p w14:paraId="38907E0C" w14:textId="1A405725" w:rsidR="000906A4" w:rsidRDefault="000906A4" w:rsidP="003D725F">
      <w:pPr>
        <w:ind w:firstLine="720"/>
        <w:rPr>
          <w:rFonts w:eastAsiaTheme="minorEastAsia"/>
          <w:szCs w:val="24"/>
        </w:rPr>
      </w:pPr>
    </w:p>
    <w:p w14:paraId="67AAFE26" w14:textId="5A86673C" w:rsidR="00AB0F0E" w:rsidRPr="000551F5" w:rsidRDefault="008D3A77" w:rsidP="000551F5">
      <w:pPr>
        <w:pStyle w:val="Heading1"/>
        <w:spacing w:before="0" w:after="0"/>
      </w:pPr>
      <w:r w:rsidRPr="000551F5">
        <w:t>C</w:t>
      </w:r>
      <w:r w:rsidR="00AB0F0E" w:rsidRPr="000551F5">
        <w:t>ONCLUSIONS</w:t>
      </w:r>
    </w:p>
    <w:p w14:paraId="6B3D2F36" w14:textId="7D7F4E77" w:rsidR="00753EB1" w:rsidRDefault="00753EB1" w:rsidP="00753EB1">
      <w:pPr>
        <w:rPr>
          <w:szCs w:val="24"/>
        </w:rPr>
      </w:pPr>
      <w:r>
        <w:t>In recent years, there is growing recognition that common unobserved factors that influence crash frequency by one attribute level are also likely to influence crash frequency by other attribute levels</w:t>
      </w:r>
      <w:r w:rsidR="00723222">
        <w:t xml:space="preserve"> for the same observation unit</w:t>
      </w:r>
      <w:r>
        <w:t xml:space="preserve">. The most common approach employed to address the potential unobserved heterogeneity in </w:t>
      </w:r>
      <w:r w:rsidR="00CF60C7">
        <w:t xml:space="preserve">existing </w:t>
      </w:r>
      <w:r>
        <w:t xml:space="preserve">safety literature is the development of multivariate crash frequency models. </w:t>
      </w:r>
      <w:r w:rsidR="00CF60C7">
        <w:t>In the current study,</w:t>
      </w:r>
      <w:r w:rsidR="00CF60C7">
        <w:rPr>
          <w:szCs w:val="24"/>
        </w:rPr>
        <w:t xml:space="preserve"> we</w:t>
      </w:r>
      <w:r>
        <w:rPr>
          <w:szCs w:val="24"/>
        </w:rPr>
        <w:t xml:space="preserve"> formulated and estimated an alternative joint econometric framework to accommodate for the presence of unobserved heterogeneity</w:t>
      </w:r>
      <w:r w:rsidR="00CF60C7">
        <w:rPr>
          <w:szCs w:val="24"/>
        </w:rPr>
        <w:t xml:space="preserve"> – referred to as joint negative binomial-multinomial logit fractional split (NB-MNLFS) model</w:t>
      </w:r>
      <w:r>
        <w:rPr>
          <w:szCs w:val="24"/>
        </w:rPr>
        <w:t xml:space="preserve">. Furthermore, a first of its kind comparison exercise between the most commonly used multivariate model (multivariate random parameter negative binomial model) and </w:t>
      </w:r>
      <w:r w:rsidR="00CF60C7">
        <w:rPr>
          <w:szCs w:val="24"/>
        </w:rPr>
        <w:t xml:space="preserve">the </w:t>
      </w:r>
      <w:r>
        <w:rPr>
          <w:szCs w:val="24"/>
        </w:rPr>
        <w:t xml:space="preserve">proposed </w:t>
      </w:r>
      <w:r w:rsidR="00CF60C7">
        <w:rPr>
          <w:szCs w:val="24"/>
        </w:rPr>
        <w:t>joint NB-</w:t>
      </w:r>
      <w:r w:rsidR="00621C4A">
        <w:rPr>
          <w:szCs w:val="24"/>
        </w:rPr>
        <w:t>MNLFS model</w:t>
      </w:r>
      <w:r w:rsidR="00CF60C7">
        <w:rPr>
          <w:szCs w:val="24"/>
        </w:rPr>
        <w:t xml:space="preserve"> was performed</w:t>
      </w:r>
      <w:r>
        <w:rPr>
          <w:szCs w:val="24"/>
        </w:rPr>
        <w:t xml:space="preserve"> </w:t>
      </w:r>
      <w:r w:rsidR="009840F1">
        <w:rPr>
          <w:szCs w:val="24"/>
        </w:rPr>
        <w:t xml:space="preserve">by generating </w:t>
      </w:r>
      <w:r>
        <w:rPr>
          <w:szCs w:val="24"/>
        </w:rPr>
        <w:t>equivalent log-likelihood measure.</w:t>
      </w:r>
    </w:p>
    <w:p w14:paraId="79D5E00E" w14:textId="4FD54120" w:rsidR="00E619E4" w:rsidRDefault="00FD3D76" w:rsidP="00B42B90">
      <w:pPr>
        <w:ind w:firstLine="720"/>
        <w:rPr>
          <w:rFonts w:eastAsia="Calibri" w:cs="Times New Roman"/>
          <w:szCs w:val="24"/>
          <w:lang w:eastAsia="ko-KR"/>
        </w:rPr>
      </w:pPr>
      <w:r>
        <w:rPr>
          <w:szCs w:val="24"/>
        </w:rPr>
        <w:t>In our current research effort</w:t>
      </w:r>
      <w:r w:rsidR="00753EB1">
        <w:rPr>
          <w:szCs w:val="24"/>
        </w:rPr>
        <w:t xml:space="preserve">, </w:t>
      </w:r>
      <w:r w:rsidR="0014684F">
        <w:rPr>
          <w:szCs w:val="24"/>
        </w:rPr>
        <w:t xml:space="preserve">a joint NB-MNLFS </w:t>
      </w:r>
      <w:r w:rsidR="009E6CCD">
        <w:rPr>
          <w:szCs w:val="24"/>
        </w:rPr>
        <w:t xml:space="preserve">approach </w:t>
      </w:r>
      <w:r w:rsidR="00CF60C7">
        <w:rPr>
          <w:szCs w:val="24"/>
        </w:rPr>
        <w:t xml:space="preserve">was </w:t>
      </w:r>
      <w:r w:rsidR="0014684F">
        <w:rPr>
          <w:szCs w:val="24"/>
        </w:rPr>
        <w:t>proposed</w:t>
      </w:r>
      <w:r w:rsidR="007B516A">
        <w:rPr>
          <w:szCs w:val="24"/>
        </w:rPr>
        <w:t xml:space="preserve"> </w:t>
      </w:r>
      <w:r w:rsidR="00841EAC">
        <w:rPr>
          <w:szCs w:val="24"/>
        </w:rPr>
        <w:t xml:space="preserve">to employ </w:t>
      </w:r>
      <w:r w:rsidR="007B516A">
        <w:rPr>
          <w:szCs w:val="24"/>
        </w:rPr>
        <w:t xml:space="preserve">a crash frequency model for total crashes in </w:t>
      </w:r>
      <w:r w:rsidR="009E6CCD">
        <w:rPr>
          <w:szCs w:val="24"/>
        </w:rPr>
        <w:t>conjunction</w:t>
      </w:r>
      <w:r w:rsidR="007B516A">
        <w:rPr>
          <w:szCs w:val="24"/>
        </w:rPr>
        <w:t xml:space="preserve"> with a fractional split model for proportion of crashes </w:t>
      </w:r>
      <w:r w:rsidR="00CF60C7">
        <w:rPr>
          <w:szCs w:val="24"/>
        </w:rPr>
        <w:t xml:space="preserve">by </w:t>
      </w:r>
      <w:r w:rsidR="007B516A">
        <w:rPr>
          <w:szCs w:val="24"/>
        </w:rPr>
        <w:t>different collision types.</w:t>
      </w:r>
      <w:r w:rsidR="00D22B66">
        <w:rPr>
          <w:szCs w:val="24"/>
        </w:rPr>
        <w:t xml:space="preserve"> The study </w:t>
      </w:r>
      <w:r w:rsidR="00CF60C7">
        <w:rPr>
          <w:szCs w:val="24"/>
        </w:rPr>
        <w:t xml:space="preserve">was </w:t>
      </w:r>
      <w:r w:rsidR="00D22B66">
        <w:rPr>
          <w:szCs w:val="24"/>
        </w:rPr>
        <w:t xml:space="preserve">conducted </w:t>
      </w:r>
      <w:r w:rsidR="00CF60C7">
        <w:rPr>
          <w:szCs w:val="24"/>
        </w:rPr>
        <w:t>by using</w:t>
      </w:r>
      <w:r w:rsidR="00D22B66">
        <w:rPr>
          <w:szCs w:val="24"/>
        </w:rPr>
        <w:t xml:space="preserve"> data from Florida at the Statewide Traffic Analysis Zone (STAZ) level for the year </w:t>
      </w:r>
      <w:r w:rsidR="00687D72">
        <w:rPr>
          <w:szCs w:val="24"/>
        </w:rPr>
        <w:t xml:space="preserve">2015 </w:t>
      </w:r>
      <w:r w:rsidR="006D7D9B">
        <w:rPr>
          <w:szCs w:val="24"/>
        </w:rPr>
        <w:t>considering</w:t>
      </w:r>
      <w:r w:rsidR="00687D72">
        <w:rPr>
          <w:szCs w:val="24"/>
        </w:rPr>
        <w:t xml:space="preserve"> a</w:t>
      </w:r>
      <w:r w:rsidR="0015190B">
        <w:rPr>
          <w:szCs w:val="24"/>
        </w:rPr>
        <w:t xml:space="preserve"> host of exogenous variables </w:t>
      </w:r>
      <w:r w:rsidR="00675CA9">
        <w:rPr>
          <w:szCs w:val="24"/>
        </w:rPr>
        <w:t xml:space="preserve">including </w:t>
      </w:r>
      <w:r w:rsidR="009F2227">
        <w:rPr>
          <w:rFonts w:eastAsia="Calibri" w:cs="Times New Roman"/>
          <w:szCs w:val="24"/>
          <w:lang w:eastAsia="ko-KR"/>
        </w:rPr>
        <w:t>r</w:t>
      </w:r>
      <w:r w:rsidR="00675CA9" w:rsidRPr="002566C5">
        <w:rPr>
          <w:rFonts w:eastAsia="Calibri" w:cs="Times New Roman"/>
          <w:szCs w:val="24"/>
          <w:lang w:eastAsia="ko-KR"/>
        </w:rPr>
        <w:t xml:space="preserve">oadway characteristics, land use attributes and </w:t>
      </w:r>
      <w:r w:rsidR="00675CA9">
        <w:rPr>
          <w:rFonts w:eastAsia="Calibri" w:cs="Times New Roman"/>
          <w:szCs w:val="24"/>
          <w:lang w:eastAsia="ko-KR"/>
        </w:rPr>
        <w:t xml:space="preserve">traffic characteristic </w:t>
      </w:r>
      <w:r w:rsidR="003865AB">
        <w:rPr>
          <w:rFonts w:eastAsia="Calibri" w:cs="Times New Roman"/>
          <w:szCs w:val="24"/>
          <w:lang w:eastAsia="ko-KR"/>
        </w:rPr>
        <w:t xml:space="preserve">for </w:t>
      </w:r>
      <w:r w:rsidR="00675CA9">
        <w:rPr>
          <w:rFonts w:eastAsia="Calibri" w:cs="Times New Roman"/>
          <w:szCs w:val="24"/>
          <w:lang w:eastAsia="ko-KR"/>
        </w:rPr>
        <w:t xml:space="preserve">the model estimation. </w:t>
      </w:r>
      <w:r w:rsidR="0092459A">
        <w:t xml:space="preserve">The findings </w:t>
      </w:r>
      <w:r w:rsidR="00CF60C7">
        <w:rPr>
          <w:rFonts w:eastAsiaTheme="minorEastAsia"/>
          <w:szCs w:val="24"/>
          <w:lang w:val="en-US"/>
        </w:rPr>
        <w:t xml:space="preserve">highlighted </w:t>
      </w:r>
      <w:r w:rsidR="001F7615">
        <w:rPr>
          <w:rFonts w:eastAsiaTheme="minorEastAsia"/>
          <w:szCs w:val="24"/>
          <w:lang w:val="en-US"/>
        </w:rPr>
        <w:t xml:space="preserve">the </w:t>
      </w:r>
      <w:r w:rsidR="00E619E4">
        <w:rPr>
          <w:rFonts w:eastAsiaTheme="minorEastAsia"/>
          <w:szCs w:val="24"/>
          <w:lang w:val="en-US"/>
        </w:rPr>
        <w:t xml:space="preserve">presence of common unobserved factors influencing </w:t>
      </w:r>
      <w:r w:rsidR="0092459A">
        <w:rPr>
          <w:rFonts w:eastAsiaTheme="minorEastAsia"/>
          <w:szCs w:val="24"/>
          <w:lang w:val="en-US"/>
        </w:rPr>
        <w:t xml:space="preserve">total crash </w:t>
      </w:r>
      <w:r w:rsidR="001F7615">
        <w:rPr>
          <w:rFonts w:eastAsiaTheme="minorEastAsia"/>
          <w:szCs w:val="24"/>
          <w:lang w:val="en-US"/>
        </w:rPr>
        <w:t xml:space="preserve">frequency </w:t>
      </w:r>
      <w:r w:rsidR="008B0F2B">
        <w:rPr>
          <w:rFonts w:eastAsiaTheme="minorEastAsia"/>
          <w:szCs w:val="24"/>
          <w:lang w:val="en-US"/>
        </w:rPr>
        <w:t xml:space="preserve">and </w:t>
      </w:r>
      <w:r w:rsidR="0092459A">
        <w:rPr>
          <w:rFonts w:eastAsiaTheme="minorEastAsia"/>
          <w:szCs w:val="24"/>
          <w:lang w:val="en-US"/>
        </w:rPr>
        <w:t>proportions</w:t>
      </w:r>
      <w:r w:rsidR="008B0F2B">
        <w:rPr>
          <w:rFonts w:eastAsiaTheme="minorEastAsia"/>
          <w:szCs w:val="24"/>
          <w:lang w:val="en-US"/>
        </w:rPr>
        <w:t xml:space="preserve"> by crash types</w:t>
      </w:r>
      <w:r w:rsidR="005745CA">
        <w:rPr>
          <w:rFonts w:eastAsia="Times New Roman" w:cs="Times New Roman"/>
          <w:color w:val="000000"/>
          <w:szCs w:val="24"/>
          <w:lang w:eastAsia="en-CA"/>
        </w:rPr>
        <w:t>.</w:t>
      </w:r>
      <w:r w:rsidR="002B3D46">
        <w:rPr>
          <w:rFonts w:eastAsia="Times New Roman" w:cs="Times New Roman"/>
          <w:color w:val="000000"/>
          <w:szCs w:val="24"/>
          <w:lang w:eastAsia="en-CA"/>
        </w:rPr>
        <w:t xml:space="preserve"> </w:t>
      </w:r>
      <w:r w:rsidR="006542FB">
        <w:rPr>
          <w:rFonts w:eastAsia="Times New Roman" w:cs="Times New Roman"/>
          <w:color w:val="000000"/>
          <w:szCs w:val="24"/>
          <w:lang w:eastAsia="en-CA"/>
        </w:rPr>
        <w:t xml:space="preserve">In terms of random </w:t>
      </w:r>
      <w:r w:rsidR="00493949">
        <w:rPr>
          <w:rFonts w:eastAsia="Times New Roman" w:cs="Times New Roman"/>
          <w:color w:val="000000"/>
          <w:szCs w:val="24"/>
          <w:lang w:eastAsia="en-CA"/>
        </w:rPr>
        <w:t>parameters</w:t>
      </w:r>
      <w:r w:rsidR="006542FB">
        <w:rPr>
          <w:rFonts w:eastAsia="Times New Roman" w:cs="Times New Roman"/>
          <w:color w:val="000000"/>
          <w:szCs w:val="24"/>
          <w:lang w:eastAsia="en-CA"/>
        </w:rPr>
        <w:t xml:space="preserve">, proportion of urban area </w:t>
      </w:r>
      <w:r w:rsidR="007D03F9">
        <w:rPr>
          <w:rFonts w:eastAsia="Times New Roman" w:cs="Times New Roman"/>
          <w:color w:val="000000"/>
          <w:szCs w:val="24"/>
          <w:lang w:eastAsia="en-CA"/>
        </w:rPr>
        <w:t xml:space="preserve">and average posted speed limit </w:t>
      </w:r>
      <w:r w:rsidR="00CF60C7">
        <w:rPr>
          <w:rFonts w:eastAsia="Times New Roman" w:cs="Times New Roman"/>
          <w:color w:val="000000"/>
          <w:szCs w:val="24"/>
          <w:lang w:eastAsia="en-CA"/>
        </w:rPr>
        <w:t>revealed</w:t>
      </w:r>
      <w:r w:rsidR="005745CA">
        <w:rPr>
          <w:rFonts w:eastAsia="Times New Roman" w:cs="Times New Roman"/>
          <w:color w:val="000000"/>
          <w:szCs w:val="24"/>
          <w:lang w:eastAsia="en-CA"/>
        </w:rPr>
        <w:t xml:space="preserve"> </w:t>
      </w:r>
      <w:r w:rsidR="006542FB">
        <w:t xml:space="preserve">significant variability in the total crash </w:t>
      </w:r>
      <w:r w:rsidR="00C73629">
        <w:t xml:space="preserve">count </w:t>
      </w:r>
      <w:r w:rsidR="006542FB">
        <w:t xml:space="preserve">component of the </w:t>
      </w:r>
      <w:r w:rsidR="00061807">
        <w:t>proposed</w:t>
      </w:r>
      <w:r w:rsidR="006542FB">
        <w:t xml:space="preserve"> </w:t>
      </w:r>
      <w:r w:rsidR="00FA145C">
        <w:t xml:space="preserve">joint </w:t>
      </w:r>
      <w:r w:rsidR="006542FB">
        <w:t>model.</w:t>
      </w:r>
      <w:r w:rsidR="00BC439F">
        <w:rPr>
          <w:rFonts w:eastAsia="Calibri" w:cs="Times New Roman"/>
          <w:szCs w:val="24"/>
          <w:lang w:eastAsia="ko-KR"/>
        </w:rPr>
        <w:t xml:space="preserve"> </w:t>
      </w:r>
    </w:p>
    <w:p w14:paraId="2D0CBAB8" w14:textId="433057AB" w:rsidR="00767028" w:rsidRDefault="00E619E4" w:rsidP="00767028">
      <w:pPr>
        <w:ind w:firstLine="720"/>
        <w:rPr>
          <w:rFonts w:eastAsiaTheme="minorEastAsia"/>
          <w:szCs w:val="24"/>
        </w:rPr>
      </w:pPr>
      <w:r>
        <w:rPr>
          <w:rFonts w:eastAsia="Calibri" w:cs="Times New Roman"/>
          <w:szCs w:val="24"/>
          <w:lang w:eastAsia="ko-KR"/>
        </w:rPr>
        <w:t>A comprehensive comparison of the</w:t>
      </w:r>
      <w:r w:rsidR="00075A75">
        <w:rPr>
          <w:rFonts w:eastAsia="Calibri" w:cs="Times New Roman"/>
          <w:szCs w:val="24"/>
          <w:lang w:eastAsia="ko-KR"/>
        </w:rPr>
        <w:t xml:space="preserve"> </w:t>
      </w:r>
      <w:r>
        <w:rPr>
          <w:rFonts w:eastAsia="Calibri" w:cs="Times New Roman"/>
          <w:szCs w:val="24"/>
          <w:lang w:eastAsia="ko-KR"/>
        </w:rPr>
        <w:t xml:space="preserve">proposed model with the </w:t>
      </w:r>
      <w:r w:rsidR="00CF60C7">
        <w:rPr>
          <w:rFonts w:eastAsia="Calibri" w:cs="Times New Roman"/>
          <w:szCs w:val="24"/>
          <w:lang w:eastAsia="ko-KR"/>
        </w:rPr>
        <w:t xml:space="preserve">most commonly </w:t>
      </w:r>
      <w:r>
        <w:rPr>
          <w:rFonts w:eastAsia="Calibri" w:cs="Times New Roman"/>
          <w:szCs w:val="24"/>
          <w:lang w:eastAsia="ko-KR"/>
        </w:rPr>
        <w:t xml:space="preserve">used </w:t>
      </w:r>
      <w:r w:rsidR="00075A75">
        <w:rPr>
          <w:rFonts w:eastAsia="Calibri" w:cs="Times New Roman"/>
          <w:szCs w:val="24"/>
          <w:lang w:eastAsia="ko-KR"/>
        </w:rPr>
        <w:t xml:space="preserve">multivariate </w:t>
      </w:r>
      <w:r w:rsidR="00CF60C7">
        <w:rPr>
          <w:rFonts w:eastAsia="Calibri" w:cs="Times New Roman"/>
          <w:szCs w:val="24"/>
          <w:lang w:eastAsia="ko-KR"/>
        </w:rPr>
        <w:t>negative binomial (</w:t>
      </w:r>
      <w:r w:rsidR="00075A75">
        <w:rPr>
          <w:rFonts w:eastAsia="Calibri" w:cs="Times New Roman"/>
          <w:szCs w:val="24"/>
          <w:lang w:eastAsia="ko-KR"/>
        </w:rPr>
        <w:t>NB</w:t>
      </w:r>
      <w:r w:rsidR="00CF60C7">
        <w:rPr>
          <w:rFonts w:eastAsia="Calibri" w:cs="Times New Roman"/>
          <w:szCs w:val="24"/>
          <w:lang w:eastAsia="ko-KR"/>
        </w:rPr>
        <w:t>)</w:t>
      </w:r>
      <w:r w:rsidR="00075A75">
        <w:rPr>
          <w:rFonts w:eastAsia="Calibri" w:cs="Times New Roman"/>
          <w:szCs w:val="24"/>
          <w:lang w:eastAsia="ko-KR"/>
        </w:rPr>
        <w:t xml:space="preserve"> model </w:t>
      </w:r>
      <w:r w:rsidR="00CF60C7">
        <w:rPr>
          <w:rFonts w:eastAsia="Calibri" w:cs="Times New Roman"/>
          <w:szCs w:val="24"/>
          <w:lang w:eastAsia="ko-KR"/>
        </w:rPr>
        <w:t>wa</w:t>
      </w:r>
      <w:r w:rsidR="00075A75">
        <w:rPr>
          <w:rFonts w:eastAsia="Calibri" w:cs="Times New Roman"/>
          <w:szCs w:val="24"/>
          <w:lang w:eastAsia="ko-KR"/>
        </w:rPr>
        <w:t xml:space="preserve">s </w:t>
      </w:r>
      <w:r w:rsidR="00D63E5A">
        <w:rPr>
          <w:rFonts w:eastAsia="Calibri" w:cs="Times New Roman"/>
          <w:szCs w:val="24"/>
          <w:lang w:eastAsia="ko-KR"/>
        </w:rPr>
        <w:t>conducted</w:t>
      </w:r>
      <w:r w:rsidR="00957608">
        <w:rPr>
          <w:rFonts w:eastAsia="Calibri" w:cs="Times New Roman"/>
          <w:szCs w:val="24"/>
          <w:lang w:eastAsia="ko-KR"/>
        </w:rPr>
        <w:t xml:space="preserve">. </w:t>
      </w:r>
      <w:r>
        <w:rPr>
          <w:rFonts w:eastAsia="Calibri" w:cs="Times New Roman"/>
          <w:szCs w:val="24"/>
          <w:lang w:eastAsia="ko-KR"/>
        </w:rPr>
        <w:t xml:space="preserve">The </w:t>
      </w:r>
      <w:r w:rsidR="00CF60C7">
        <w:rPr>
          <w:rFonts w:eastAsia="Calibri" w:cs="Times New Roman"/>
          <w:szCs w:val="24"/>
          <w:lang w:eastAsia="ko-KR"/>
        </w:rPr>
        <w:t xml:space="preserve">joint and the multivariate </w:t>
      </w:r>
      <w:r>
        <w:rPr>
          <w:rFonts w:eastAsia="Calibri" w:cs="Times New Roman"/>
          <w:szCs w:val="24"/>
          <w:lang w:eastAsia="ko-KR"/>
        </w:rPr>
        <w:t xml:space="preserve">models are not directly comparable because the joint model is </w:t>
      </w:r>
      <w:r w:rsidR="009840F1">
        <w:rPr>
          <w:rFonts w:eastAsia="Calibri" w:cs="Times New Roman"/>
          <w:szCs w:val="24"/>
          <w:lang w:eastAsia="ko-KR"/>
        </w:rPr>
        <w:t xml:space="preserve">estimated based on a </w:t>
      </w:r>
      <w:r>
        <w:rPr>
          <w:rFonts w:eastAsia="Calibri" w:cs="Times New Roman"/>
          <w:szCs w:val="24"/>
          <w:lang w:eastAsia="ko-KR"/>
        </w:rPr>
        <w:t>quasi-</w:t>
      </w:r>
      <w:r w:rsidR="00D63E5A">
        <w:rPr>
          <w:rFonts w:eastAsia="Calibri" w:cs="Times New Roman"/>
          <w:szCs w:val="24"/>
          <w:lang w:eastAsia="ko-KR"/>
        </w:rPr>
        <w:t>likelihood</w:t>
      </w:r>
      <w:r>
        <w:rPr>
          <w:rFonts w:eastAsia="Calibri" w:cs="Times New Roman"/>
          <w:szCs w:val="24"/>
          <w:lang w:eastAsia="ko-KR"/>
        </w:rPr>
        <w:t xml:space="preserve"> system. To address this, </w:t>
      </w:r>
      <w:r>
        <w:rPr>
          <w:szCs w:val="24"/>
        </w:rPr>
        <w:t>a</w:t>
      </w:r>
      <w:r w:rsidR="00AD2195" w:rsidRPr="00AD2195">
        <w:rPr>
          <w:szCs w:val="24"/>
        </w:rPr>
        <w:t xml:space="preserve">n equivalent log-likelihood measure </w:t>
      </w:r>
      <w:r w:rsidR="00CF60C7">
        <w:rPr>
          <w:szCs w:val="24"/>
        </w:rPr>
        <w:t>was</w:t>
      </w:r>
      <w:r w:rsidR="00CF60C7" w:rsidRPr="00AD2195">
        <w:rPr>
          <w:szCs w:val="24"/>
        </w:rPr>
        <w:t xml:space="preserve"> </w:t>
      </w:r>
      <w:r w:rsidR="00AD2195" w:rsidRPr="00AD2195">
        <w:rPr>
          <w:szCs w:val="24"/>
        </w:rPr>
        <w:t xml:space="preserve">generated for the proposed </w:t>
      </w:r>
      <w:r>
        <w:rPr>
          <w:szCs w:val="24"/>
        </w:rPr>
        <w:t>joint model</w:t>
      </w:r>
      <w:r w:rsidR="006D48D5">
        <w:rPr>
          <w:szCs w:val="24"/>
        </w:rPr>
        <w:t xml:space="preserve">. </w:t>
      </w:r>
      <w:r w:rsidR="00352FE8">
        <w:rPr>
          <w:szCs w:val="24"/>
        </w:rPr>
        <w:t xml:space="preserve">The equivalent log-likelihood </w:t>
      </w:r>
      <w:r w:rsidR="001C715D">
        <w:rPr>
          <w:szCs w:val="24"/>
        </w:rPr>
        <w:t xml:space="preserve">value </w:t>
      </w:r>
      <w:r>
        <w:rPr>
          <w:szCs w:val="24"/>
        </w:rPr>
        <w:t xml:space="preserve">for the </w:t>
      </w:r>
      <w:r w:rsidR="003C7DA9">
        <w:rPr>
          <w:szCs w:val="24"/>
        </w:rPr>
        <w:t>proposed</w:t>
      </w:r>
      <w:r w:rsidR="00352FE8">
        <w:rPr>
          <w:szCs w:val="24"/>
        </w:rPr>
        <w:t xml:space="preserve"> approach </w:t>
      </w:r>
      <w:r w:rsidR="00CF60C7">
        <w:rPr>
          <w:szCs w:val="24"/>
        </w:rPr>
        <w:t xml:space="preserve">was </w:t>
      </w:r>
      <w:r w:rsidR="008D0F87">
        <w:rPr>
          <w:szCs w:val="24"/>
        </w:rPr>
        <w:t xml:space="preserve">better </w:t>
      </w:r>
      <w:r>
        <w:rPr>
          <w:szCs w:val="24"/>
        </w:rPr>
        <w:t>than the log-likelihood estimate for the multivariate NB model with a substantially fewer number of parameters</w:t>
      </w:r>
      <w:r w:rsidR="006378B1">
        <w:rPr>
          <w:szCs w:val="24"/>
        </w:rPr>
        <w:t>.</w:t>
      </w:r>
      <w:r w:rsidR="00B42B90">
        <w:rPr>
          <w:szCs w:val="24"/>
        </w:rPr>
        <w:t xml:space="preserve"> </w:t>
      </w:r>
      <w:r w:rsidR="00F35C61">
        <w:rPr>
          <w:szCs w:val="24"/>
        </w:rPr>
        <w:t>To investigate the comparison further,</w:t>
      </w:r>
      <w:r w:rsidR="00B42B90">
        <w:rPr>
          <w:szCs w:val="24"/>
        </w:rPr>
        <w:t xml:space="preserve"> </w:t>
      </w:r>
      <w:r w:rsidR="001F6402">
        <w:rPr>
          <w:rFonts w:eastAsiaTheme="minorEastAsia"/>
          <w:szCs w:val="24"/>
        </w:rPr>
        <w:t xml:space="preserve">different fit measures </w:t>
      </w:r>
      <w:r w:rsidR="00CF60C7">
        <w:rPr>
          <w:rFonts w:eastAsiaTheme="minorEastAsia"/>
          <w:szCs w:val="24"/>
        </w:rPr>
        <w:t>were</w:t>
      </w:r>
      <w:r w:rsidR="001F6402">
        <w:rPr>
          <w:rFonts w:eastAsiaTheme="minorEastAsia"/>
          <w:szCs w:val="24"/>
        </w:rPr>
        <w:t xml:space="preserve"> generated to compare the</w:t>
      </w:r>
      <w:r w:rsidR="00CF60C7">
        <w:rPr>
          <w:rFonts w:eastAsiaTheme="minorEastAsia"/>
          <w:szCs w:val="24"/>
        </w:rPr>
        <w:t xml:space="preserve"> in-sample predictive </w:t>
      </w:r>
      <w:r w:rsidR="001F6402">
        <w:rPr>
          <w:rFonts w:eastAsiaTheme="minorEastAsia"/>
          <w:szCs w:val="24"/>
        </w:rPr>
        <w:t>performance</w:t>
      </w:r>
      <w:r w:rsidR="00CF60C7">
        <w:rPr>
          <w:rFonts w:eastAsiaTheme="minorEastAsia"/>
          <w:szCs w:val="24"/>
        </w:rPr>
        <w:t xml:space="preserve"> of the two models</w:t>
      </w:r>
      <w:r w:rsidR="001F6402">
        <w:rPr>
          <w:rFonts w:eastAsiaTheme="minorEastAsia"/>
          <w:szCs w:val="24"/>
        </w:rPr>
        <w:t xml:space="preserve">. </w:t>
      </w:r>
      <w:r w:rsidR="00767028">
        <w:rPr>
          <w:szCs w:val="24"/>
        </w:rPr>
        <w:t xml:space="preserve">The equivalent log-likelihood and goodness of fit measures clearly highlight the comparable performance offered by the proposed joint model relative to the commonly used multivariate approach. </w:t>
      </w:r>
      <w:r w:rsidR="00767028">
        <w:rPr>
          <w:szCs w:val="24"/>
        </w:rPr>
        <w:lastRenderedPageBreak/>
        <w:t>Overall, the model interpretations and fit measures clearly highlight the potential complementary role of the proposed approach for crash frequency analyses.</w:t>
      </w:r>
    </w:p>
    <w:p w14:paraId="4FBAD521" w14:textId="4C7DA6D3" w:rsidR="00101906" w:rsidRDefault="009C1BF8" w:rsidP="00881688">
      <w:pPr>
        <w:ind w:firstLine="720"/>
        <w:rPr>
          <w:szCs w:val="24"/>
        </w:rPr>
      </w:pPr>
      <w:r w:rsidRPr="009C1BF8">
        <w:rPr>
          <w:szCs w:val="24"/>
        </w:rPr>
        <w:t>The pa</w:t>
      </w:r>
      <w:r w:rsidR="00901070">
        <w:rPr>
          <w:szCs w:val="24"/>
        </w:rPr>
        <w:t xml:space="preserve">per is not without limitations. </w:t>
      </w:r>
      <w:r w:rsidR="00CC08AA" w:rsidRPr="002F4AAC">
        <w:rPr>
          <w:szCs w:val="24"/>
        </w:rPr>
        <w:t>In our study, we considered left-turn and right-turn crashes in the same category</w:t>
      </w:r>
      <w:r w:rsidR="002A285C">
        <w:rPr>
          <w:szCs w:val="24"/>
        </w:rPr>
        <w:t xml:space="preserve"> </w:t>
      </w:r>
      <w:r w:rsidR="002A285C" w:rsidRPr="002A285C">
        <w:rPr>
          <w:szCs w:val="24"/>
        </w:rPr>
        <w:t>due to sample size restrictions</w:t>
      </w:r>
      <w:r w:rsidR="00CC08AA" w:rsidRPr="002A285C">
        <w:rPr>
          <w:szCs w:val="24"/>
        </w:rPr>
        <w:t>.</w:t>
      </w:r>
      <w:r w:rsidR="00CC08AA" w:rsidRPr="002F4AAC">
        <w:rPr>
          <w:szCs w:val="24"/>
        </w:rPr>
        <w:t xml:space="preserve"> In future research efforts</w:t>
      </w:r>
      <w:r w:rsidR="003836FD">
        <w:rPr>
          <w:szCs w:val="24"/>
        </w:rPr>
        <w:t>,</w:t>
      </w:r>
      <w:r w:rsidR="00CC08AA" w:rsidRPr="002F4AAC">
        <w:rPr>
          <w:szCs w:val="24"/>
        </w:rPr>
        <w:t xml:space="preserve"> it might be useful to consider them separately given that the crash mechanisms for these crash types could be potentially different. </w:t>
      </w:r>
      <w:bookmarkStart w:id="2" w:name="_Hlk516581199"/>
      <w:r w:rsidR="005C588F" w:rsidRPr="000C0771">
        <w:rPr>
          <w:szCs w:val="24"/>
        </w:rPr>
        <w:t xml:space="preserve">For the comparison analysis, the study used in-sample prediction measures whereas </w:t>
      </w:r>
      <w:r w:rsidR="005C3EAF">
        <w:rPr>
          <w:szCs w:val="24"/>
        </w:rPr>
        <w:t>other</w:t>
      </w:r>
      <w:r w:rsidR="005C588F" w:rsidRPr="000C0771">
        <w:rPr>
          <w:szCs w:val="24"/>
        </w:rPr>
        <w:t xml:space="preserve"> measures </w:t>
      </w:r>
      <w:r w:rsidR="005C3EAF">
        <w:rPr>
          <w:szCs w:val="24"/>
        </w:rPr>
        <w:t xml:space="preserve">that represent effective parameter numbers accurately might </w:t>
      </w:r>
      <w:r w:rsidR="005C588F" w:rsidRPr="000C0771">
        <w:rPr>
          <w:szCs w:val="24"/>
        </w:rPr>
        <w:t xml:space="preserve">offer </w:t>
      </w:r>
      <w:r w:rsidR="005C3EAF">
        <w:rPr>
          <w:szCs w:val="24"/>
        </w:rPr>
        <w:t>additional</w:t>
      </w:r>
      <w:r w:rsidR="005C588F" w:rsidRPr="000C0771">
        <w:rPr>
          <w:szCs w:val="24"/>
        </w:rPr>
        <w:t xml:space="preserve"> insight</w:t>
      </w:r>
      <w:r w:rsidR="00B72321">
        <w:rPr>
          <w:szCs w:val="24"/>
        </w:rPr>
        <w:t>s</w:t>
      </w:r>
      <w:r w:rsidR="005C588F" w:rsidRPr="000C0771">
        <w:rPr>
          <w:szCs w:val="24"/>
        </w:rPr>
        <w:t xml:space="preserve"> on the comparison between the two frameworks</w:t>
      </w:r>
      <w:r w:rsidR="00B72321">
        <w:rPr>
          <w:szCs w:val="24"/>
        </w:rPr>
        <w:t xml:space="preserve"> (for example see measures proposed in </w:t>
      </w:r>
      <w:r w:rsidR="00B72321" w:rsidRPr="00B72321">
        <w:rPr>
          <w:szCs w:val="24"/>
        </w:rPr>
        <w:t>Spiegelhalter et al. (2002)</w:t>
      </w:r>
      <w:r w:rsidR="00B72321">
        <w:rPr>
          <w:szCs w:val="24"/>
        </w:rPr>
        <w:t>)</w:t>
      </w:r>
      <w:r w:rsidR="005C588F" w:rsidRPr="000C0771">
        <w:rPr>
          <w:szCs w:val="24"/>
        </w:rPr>
        <w:t>.</w:t>
      </w:r>
      <w:r w:rsidR="005C588F">
        <w:rPr>
          <w:szCs w:val="24"/>
        </w:rPr>
        <w:t xml:space="preserve"> </w:t>
      </w:r>
      <w:bookmarkEnd w:id="2"/>
      <w:r w:rsidR="00CC08AA">
        <w:rPr>
          <w:szCs w:val="24"/>
        </w:rPr>
        <w:t>Further, g</w:t>
      </w:r>
      <w:r w:rsidR="00CC08AA" w:rsidRPr="002F4AAC">
        <w:rPr>
          <w:szCs w:val="24"/>
        </w:rPr>
        <w:t>iven the inherent data aggregation involved in macro-level models considering a framework that accounts for spatial correlation would be beneficial to improve the proposed model formulation.  The current methodology while accommodating for frequency by crash type does not consider frequency by crash severity. In future research efforts, considering a combination of frequency by crash type crash severity would be a fruitful exercise.</w:t>
      </w:r>
      <w:r w:rsidR="00CC08AA" w:rsidRPr="00CC08AA">
        <w:rPr>
          <w:szCs w:val="24"/>
        </w:rPr>
        <w:t xml:space="preserve"> </w:t>
      </w:r>
      <w:r w:rsidR="003836FD">
        <w:rPr>
          <w:szCs w:val="24"/>
        </w:rPr>
        <w:t xml:space="preserve">Moreover, </w:t>
      </w:r>
      <w:r w:rsidR="00F8124F">
        <w:rPr>
          <w:szCs w:val="24"/>
        </w:rPr>
        <w:t>i</w:t>
      </w:r>
      <w:r w:rsidR="00C146AC" w:rsidRPr="00BA4868">
        <w:rPr>
          <w:szCs w:val="24"/>
        </w:rPr>
        <w:t>t might be interesting to explore the transferability of models developed for crash count and crash type simultaneously by estimating similar models for multiple spatial units across several years.</w:t>
      </w:r>
      <w:r w:rsidR="00101906">
        <w:rPr>
          <w:szCs w:val="24"/>
        </w:rPr>
        <w:t xml:space="preserve"> </w:t>
      </w:r>
      <w:bookmarkStart w:id="3" w:name="_Hlk516539101"/>
    </w:p>
    <w:bookmarkEnd w:id="3"/>
    <w:p w14:paraId="56C17DCF" w14:textId="77777777" w:rsidR="002A4C69" w:rsidRDefault="002A4C69" w:rsidP="003116AA">
      <w:pPr>
        <w:rPr>
          <w:szCs w:val="24"/>
        </w:rPr>
      </w:pPr>
    </w:p>
    <w:p w14:paraId="25E4F47D" w14:textId="3B20A7B3" w:rsidR="00AB0F0E" w:rsidRDefault="00AB0F0E" w:rsidP="00AB0F0E">
      <w:pPr>
        <w:rPr>
          <w:b/>
          <w:sz w:val="28"/>
          <w:szCs w:val="28"/>
        </w:rPr>
      </w:pPr>
      <w:r w:rsidRPr="008E3E85">
        <w:rPr>
          <w:b/>
          <w:sz w:val="28"/>
          <w:szCs w:val="28"/>
        </w:rPr>
        <w:t>ACKNOWLEDEGMENTS</w:t>
      </w:r>
    </w:p>
    <w:p w14:paraId="2FBF5A4F" w14:textId="73C3B92D" w:rsidR="00610956" w:rsidRDefault="006C7CCB" w:rsidP="0040048C">
      <w:pPr>
        <w:rPr>
          <w:rFonts w:eastAsia="Times New Roman" w:cs="Times New Roman"/>
          <w:bCs/>
          <w:color w:val="000000"/>
          <w:szCs w:val="24"/>
        </w:rPr>
      </w:pPr>
      <w:r w:rsidRPr="00D61B29">
        <w:rPr>
          <w:rFonts w:eastAsia="Times New Roman" w:cs="Times New Roman"/>
          <w:bCs/>
          <w:color w:val="000000"/>
          <w:szCs w:val="24"/>
        </w:rPr>
        <w:t>The authors would also like to gratefully acknowledge Signal Four Analytics (S4A)</w:t>
      </w:r>
      <w:r w:rsidR="003C0789">
        <w:rPr>
          <w:rFonts w:eastAsia="Times New Roman" w:cs="Times New Roman"/>
          <w:bCs/>
          <w:color w:val="000000"/>
          <w:szCs w:val="24"/>
        </w:rPr>
        <w:t xml:space="preserve"> and Florida Department of Transportation (FDOT) </w:t>
      </w:r>
      <w:r w:rsidRPr="00D61B29">
        <w:rPr>
          <w:rFonts w:eastAsia="Times New Roman" w:cs="Times New Roman"/>
          <w:bCs/>
          <w:color w:val="000000"/>
          <w:szCs w:val="24"/>
        </w:rPr>
        <w:t xml:space="preserve">for providing access to Florida crash </w:t>
      </w:r>
      <w:r w:rsidR="003C0789">
        <w:rPr>
          <w:rFonts w:eastAsia="Times New Roman" w:cs="Times New Roman"/>
          <w:bCs/>
          <w:color w:val="000000"/>
          <w:szCs w:val="24"/>
        </w:rPr>
        <w:t>and geospatial data</w:t>
      </w:r>
      <w:r w:rsidRPr="00D61B29">
        <w:rPr>
          <w:rFonts w:eastAsia="Times New Roman" w:cs="Times New Roman"/>
          <w:bCs/>
          <w:color w:val="000000"/>
          <w:szCs w:val="24"/>
        </w:rPr>
        <w:t>.</w:t>
      </w:r>
    </w:p>
    <w:p w14:paraId="063DD015" w14:textId="292DB7F8" w:rsidR="00936C70" w:rsidRDefault="00936C70" w:rsidP="0040048C">
      <w:pPr>
        <w:rPr>
          <w:b/>
          <w:sz w:val="28"/>
          <w:szCs w:val="28"/>
        </w:rPr>
      </w:pPr>
    </w:p>
    <w:p w14:paraId="4696E442" w14:textId="37BF8BF3" w:rsidR="00947ECF" w:rsidRDefault="00F11E65" w:rsidP="0040048C">
      <w:pPr>
        <w:rPr>
          <w:b/>
          <w:sz w:val="28"/>
          <w:szCs w:val="28"/>
        </w:rPr>
      </w:pPr>
      <w:r>
        <w:rPr>
          <w:b/>
          <w:sz w:val="28"/>
          <w:szCs w:val="28"/>
        </w:rPr>
        <w:t>REFERENCE</w:t>
      </w:r>
      <w:r w:rsidR="00465884">
        <w:rPr>
          <w:b/>
          <w:sz w:val="28"/>
          <w:szCs w:val="28"/>
        </w:rPr>
        <w:t>S</w:t>
      </w:r>
    </w:p>
    <w:p w14:paraId="63BA47BF" w14:textId="77777777" w:rsidR="0010594F" w:rsidRPr="00A42648" w:rsidRDefault="0010594F" w:rsidP="0010594F">
      <w:pPr>
        <w:rPr>
          <w:rFonts w:cs="Times New Roman"/>
          <w:szCs w:val="24"/>
        </w:rPr>
      </w:pPr>
      <w:bookmarkStart w:id="4" w:name="_Hlk491627473"/>
      <w:r w:rsidRPr="00A42648">
        <w:rPr>
          <w:rFonts w:cs="Times New Roman"/>
          <w:szCs w:val="24"/>
        </w:rPr>
        <w:t>Abdel-Aty, M.A., and Radwan, A.E., 2000. Modeling traffic accident occurrence and involvement. Accident Analysis and Prevention 32(5), 633–642.</w:t>
      </w:r>
    </w:p>
    <w:p w14:paraId="7C5F4EF0" w14:textId="77777777" w:rsidR="0010594F" w:rsidRPr="00A42648" w:rsidRDefault="0010594F" w:rsidP="0010594F">
      <w:pPr>
        <w:rPr>
          <w:rFonts w:cs="Times New Roman"/>
          <w:szCs w:val="24"/>
        </w:rPr>
      </w:pPr>
      <w:r w:rsidRPr="00A42648">
        <w:rPr>
          <w:rFonts w:cs="Times New Roman"/>
          <w:szCs w:val="24"/>
        </w:rPr>
        <w:t>Abdel-Aty, M., Keller, J., Brady, P., 2005. Analysis of types of crashes at signalized intersections by using complete crash data and tree-based regression. Transportation Research Record: Journal of the Transportation Research Board 1908, 37–45.</w:t>
      </w:r>
    </w:p>
    <w:p w14:paraId="6F64443F" w14:textId="77777777" w:rsidR="0010594F" w:rsidRPr="00A42648" w:rsidRDefault="0010594F" w:rsidP="0010594F">
      <w:pPr>
        <w:rPr>
          <w:rFonts w:cs="Times New Roman"/>
          <w:szCs w:val="24"/>
        </w:rPr>
      </w:pPr>
      <w:r w:rsidRPr="00A42648">
        <w:rPr>
          <w:rFonts w:cs="Times New Roman"/>
          <w:szCs w:val="24"/>
        </w:rPr>
        <w:t>Abdel-Aty, M., Lee, J., Siddiqui, C., Choi, K., 2013. Geographical unit based analysis in the context of transportation safety planning. Transportation Research Part A 49, 62–75.</w:t>
      </w:r>
    </w:p>
    <w:p w14:paraId="749B16DA" w14:textId="77777777" w:rsidR="0010594F" w:rsidRPr="00A42648" w:rsidRDefault="0010594F" w:rsidP="0010594F">
      <w:pPr>
        <w:rPr>
          <w:rFonts w:cs="Times New Roman"/>
          <w:szCs w:val="24"/>
        </w:rPr>
      </w:pPr>
      <w:r w:rsidRPr="00A42648">
        <w:rPr>
          <w:rFonts w:cs="Times New Roman"/>
          <w:szCs w:val="24"/>
        </w:rPr>
        <w:t>Aguero-Valverde, J., Wu, K.F.K., Donnell, E.T., 2016. A multivariate spatial crash frequency model for identifying sites with promise based on crash types. Accident Analysis and Prevention 87, 8–16.</w:t>
      </w:r>
    </w:p>
    <w:p w14:paraId="7CC88DAC" w14:textId="77777777" w:rsidR="0010594F" w:rsidRPr="00A42648" w:rsidRDefault="0010594F" w:rsidP="0010594F">
      <w:pPr>
        <w:rPr>
          <w:rFonts w:cs="Times New Roman"/>
          <w:szCs w:val="24"/>
        </w:rPr>
      </w:pPr>
      <w:r w:rsidRPr="00A42648">
        <w:rPr>
          <w:rFonts w:cs="Times New Roman"/>
          <w:szCs w:val="24"/>
        </w:rPr>
        <w:t xml:space="preserve">Amoh-Gyimah, R., Saberi, M., Sarvi, M., 2017. The effect of variations in spatial units on unobserved heterogeneity in macroscopic crash models. Analytic Methods in Accident Research 13, 28–51. </w:t>
      </w:r>
    </w:p>
    <w:p w14:paraId="34EFEFA7" w14:textId="77777777" w:rsidR="0010594F" w:rsidRPr="00A42648" w:rsidRDefault="0010594F" w:rsidP="0010594F">
      <w:pPr>
        <w:rPr>
          <w:rFonts w:cs="Times New Roman"/>
          <w:szCs w:val="24"/>
        </w:rPr>
      </w:pPr>
      <w:r w:rsidRPr="00A42648">
        <w:rPr>
          <w:rFonts w:cs="Times New Roman"/>
          <w:szCs w:val="24"/>
        </w:rPr>
        <w:t>Anastasopoulos, P.C., 2016. Random parameters multivariate tobit and zero-inflated count data models: addressing unobserved and zero-state heterogeneity in accident injury-severity rate and frequency analysis. Analytic Methods in Accident Research 11, 17–32.</w:t>
      </w:r>
    </w:p>
    <w:p w14:paraId="73C9B05B" w14:textId="77777777" w:rsidR="0010594F" w:rsidRPr="00A42648" w:rsidRDefault="0010594F" w:rsidP="0010594F">
      <w:pPr>
        <w:rPr>
          <w:rFonts w:cs="Times New Roman"/>
          <w:szCs w:val="24"/>
        </w:rPr>
      </w:pPr>
      <w:r w:rsidRPr="00A42648">
        <w:rPr>
          <w:rFonts w:cs="Times New Roman"/>
          <w:szCs w:val="24"/>
        </w:rPr>
        <w:t xml:space="preserve">Aptech 2015, Aptech Systems Inc, URL </w:t>
      </w:r>
      <w:hyperlink r:id="rId10" w:history="1">
        <w:r w:rsidRPr="00A42648">
          <w:rPr>
            <w:rStyle w:val="Hyperlink"/>
            <w:rFonts w:cs="Times New Roman"/>
            <w:szCs w:val="24"/>
          </w:rPr>
          <w:t>http://www.aptech.com/</w:t>
        </w:r>
      </w:hyperlink>
      <w:r w:rsidRPr="00A42648">
        <w:rPr>
          <w:rFonts w:cs="Times New Roman"/>
          <w:szCs w:val="24"/>
        </w:rPr>
        <w:t xml:space="preserve"> (accessed 9.19.15).</w:t>
      </w:r>
    </w:p>
    <w:p w14:paraId="1B7F9955" w14:textId="77777777" w:rsidR="0010594F" w:rsidRPr="00A42648" w:rsidRDefault="0010594F" w:rsidP="0010594F">
      <w:pPr>
        <w:rPr>
          <w:rFonts w:cs="Times New Roman"/>
          <w:szCs w:val="24"/>
        </w:rPr>
      </w:pPr>
      <w:r w:rsidRPr="00A42648">
        <w:rPr>
          <w:rFonts w:cs="Times New Roman"/>
          <w:szCs w:val="24"/>
        </w:rPr>
        <w:t xml:space="preserve">Barua, S., El-Basyouny, K., Islam, M.T., 2016. Multivariate random parameters collision count data models with spatial heterogeneity. Analytic Methods in Accident Research 9, 1–15. </w:t>
      </w:r>
    </w:p>
    <w:p w14:paraId="092A188A" w14:textId="77777777" w:rsidR="0010594F" w:rsidRPr="00A42648" w:rsidRDefault="0010594F" w:rsidP="0010594F">
      <w:pPr>
        <w:rPr>
          <w:rFonts w:cs="Times New Roman"/>
          <w:szCs w:val="24"/>
        </w:rPr>
      </w:pPr>
      <w:r w:rsidRPr="00A42648">
        <w:rPr>
          <w:rFonts w:cs="Times New Roman"/>
          <w:szCs w:val="24"/>
        </w:rPr>
        <w:t xml:space="preserve">Barua, S., El-Basyouny, K., Islam, M.T., 2015. Effects of spatial correlation in random parameters collision count-data models. Analytic Methods in Accident Research 5, 28–42. </w:t>
      </w:r>
    </w:p>
    <w:p w14:paraId="2EFC24A0" w14:textId="77777777" w:rsidR="0010594F" w:rsidRPr="00A42648" w:rsidRDefault="0010594F" w:rsidP="0010594F">
      <w:pPr>
        <w:rPr>
          <w:rFonts w:cs="Times New Roman"/>
          <w:szCs w:val="24"/>
        </w:rPr>
      </w:pPr>
      <w:r w:rsidRPr="00A42648">
        <w:rPr>
          <w:rFonts w:cs="Times New Roman"/>
          <w:szCs w:val="24"/>
        </w:rPr>
        <w:t xml:space="preserve">Barua, S., El-Basyouny, K., Islam, M.T., 2014. A Full Bayesian multivariate count data model of collision severity with spatial correlation. Analytic Methods in Accident Research 3, 28–43. </w:t>
      </w:r>
    </w:p>
    <w:p w14:paraId="1A15D456" w14:textId="77777777" w:rsidR="0010594F" w:rsidRPr="00A42648" w:rsidRDefault="0010594F" w:rsidP="0010594F">
      <w:pPr>
        <w:rPr>
          <w:rFonts w:cs="Times New Roman"/>
          <w:szCs w:val="24"/>
        </w:rPr>
      </w:pPr>
      <w:r w:rsidRPr="00A42648">
        <w:rPr>
          <w:rFonts w:cs="Times New Roman"/>
          <w:szCs w:val="24"/>
        </w:rPr>
        <w:t>Bhat, C.R., 2001. Quasi-random maximum simulated likelihood estimation of the mixed multinomial logit model. Transportation Research Part B 35 (7), 677–693.</w:t>
      </w:r>
    </w:p>
    <w:p w14:paraId="69AE703B" w14:textId="04ECBD8C" w:rsidR="00F602BA" w:rsidRPr="00A42648" w:rsidRDefault="00F602BA" w:rsidP="0010594F">
      <w:pPr>
        <w:rPr>
          <w:rFonts w:cs="Times New Roman"/>
          <w:szCs w:val="24"/>
        </w:rPr>
      </w:pPr>
      <w:r w:rsidRPr="00A42648">
        <w:rPr>
          <w:rFonts w:cs="Times New Roman"/>
          <w:szCs w:val="24"/>
        </w:rPr>
        <w:lastRenderedPageBreak/>
        <w:t>Cai, Q., Abdel-Aty, M., Lee, J., Wang, L., Wang, X., 2018. Developing a grouped random parameters multivariate spatial model to explore zonal effects for segment and intersection crash modeling. Analytic Methods in Accident Research 19, 1–15.</w:t>
      </w:r>
    </w:p>
    <w:p w14:paraId="527FA249" w14:textId="3C9CE29D" w:rsidR="0010594F" w:rsidRPr="00A42648" w:rsidRDefault="0010594F" w:rsidP="0010594F">
      <w:pPr>
        <w:rPr>
          <w:rFonts w:cs="Times New Roman"/>
          <w:szCs w:val="24"/>
        </w:rPr>
      </w:pPr>
      <w:r w:rsidRPr="00A42648">
        <w:rPr>
          <w:rFonts w:cs="Times New Roman"/>
          <w:szCs w:val="24"/>
        </w:rPr>
        <w:t>Chai, C., Wong, Y.D., 2014. Micro-simulation of vehicle conflicts involving right-turn vehicles at signalized intersections based on cellular automata. Accident Analysis and Prevention 63, 94–103.</w:t>
      </w:r>
    </w:p>
    <w:p w14:paraId="0581A975" w14:textId="77777777" w:rsidR="0010594F" w:rsidRPr="00A42648" w:rsidRDefault="0010594F" w:rsidP="0010594F">
      <w:pPr>
        <w:rPr>
          <w:rFonts w:cs="Times New Roman"/>
          <w:szCs w:val="24"/>
        </w:rPr>
      </w:pPr>
      <w:r w:rsidRPr="00A42648">
        <w:rPr>
          <w:rFonts w:cs="Times New Roman"/>
          <w:szCs w:val="24"/>
        </w:rPr>
        <w:t>Cheng, W., Gill, G.S., Dasu, R., Xie, M., Jia, X., Zhou, J., 2017. Comparison of Multivariate Poisson lognormal spatial and temporal crash models to identify hot spots of intersections based on crash types. Accident Analysis and Prevention 99, 330–341.</w:t>
      </w:r>
    </w:p>
    <w:p w14:paraId="5A4EA64C" w14:textId="77777777" w:rsidR="0010594F" w:rsidRPr="00A42648" w:rsidRDefault="0010594F" w:rsidP="0010594F">
      <w:pPr>
        <w:rPr>
          <w:rFonts w:cs="Times New Roman"/>
          <w:szCs w:val="24"/>
        </w:rPr>
      </w:pPr>
      <w:r w:rsidRPr="00A42648">
        <w:rPr>
          <w:rFonts w:cs="Times New Roman"/>
          <w:szCs w:val="24"/>
        </w:rPr>
        <w:t>Chiou, Y.C., and Fu, C., 2015. Modeling crash frequency and severity with spatiotemporal dependence. Analytic Methods in Accident Research 5, 43–58.</w:t>
      </w:r>
    </w:p>
    <w:p w14:paraId="164EA5AD" w14:textId="77777777" w:rsidR="0010594F" w:rsidRPr="00A42648" w:rsidRDefault="0010594F" w:rsidP="0010594F">
      <w:pPr>
        <w:rPr>
          <w:rFonts w:cs="Times New Roman"/>
          <w:szCs w:val="24"/>
        </w:rPr>
      </w:pPr>
      <w:r w:rsidRPr="00A42648">
        <w:rPr>
          <w:rFonts w:cs="Times New Roman"/>
          <w:szCs w:val="24"/>
        </w:rPr>
        <w:t>Chiou, Y.C., and Fu, C., 2013. Modeling crash frequency and severity using multinomial-generalized Poisson model with error components. Accident Analysis and Prevention 50, 73–82.</w:t>
      </w:r>
    </w:p>
    <w:p w14:paraId="62369F2F" w14:textId="77777777" w:rsidR="0010594F" w:rsidRPr="00A42648" w:rsidRDefault="0010594F" w:rsidP="0010594F">
      <w:pPr>
        <w:rPr>
          <w:rFonts w:cs="Times New Roman"/>
          <w:szCs w:val="24"/>
        </w:rPr>
      </w:pPr>
      <w:r w:rsidRPr="00A42648">
        <w:rPr>
          <w:rFonts w:cs="Times New Roman"/>
          <w:szCs w:val="24"/>
        </w:rPr>
        <w:t>Chiou, Y.C., Fu, C., Chih-Wei, H., 2014. Incorporating spatial dependence in simultaneously modeling crash frequency and severity. Analytic Methods in Accident Research 2, 1–11.</w:t>
      </w:r>
    </w:p>
    <w:p w14:paraId="6485B6E6" w14:textId="017B2368" w:rsidR="0010594F" w:rsidRPr="00A42648" w:rsidRDefault="0010594F" w:rsidP="0010594F">
      <w:pPr>
        <w:rPr>
          <w:rFonts w:cs="Times New Roman"/>
          <w:szCs w:val="24"/>
        </w:rPr>
      </w:pPr>
      <w:r w:rsidRPr="00A42648">
        <w:rPr>
          <w:rFonts w:cs="Times New Roman"/>
          <w:szCs w:val="24"/>
        </w:rPr>
        <w:t>Eluru, N., Bhat, C.R., Hensher, D.A., 2008. A mixed generalized ordered response model for examining pedestrian and bicyclist injury severity level in traffic crashes. Accident Analysis and Prevention 40, 1033–1054.</w:t>
      </w:r>
    </w:p>
    <w:p w14:paraId="6C0A0B58" w14:textId="0AD90BEF" w:rsidR="00EE382B" w:rsidRPr="00A42648" w:rsidRDefault="00EE382B" w:rsidP="0010594F">
      <w:pPr>
        <w:rPr>
          <w:rFonts w:cs="Times New Roman"/>
          <w:szCs w:val="24"/>
        </w:rPr>
      </w:pPr>
      <w:r w:rsidRPr="00A42648">
        <w:rPr>
          <w:rFonts w:cs="Times New Roman"/>
          <w:szCs w:val="24"/>
        </w:rPr>
        <w:t>Eluru, N., Bagheri, M., Miranda-Moreno, L.F. and Fu, L., 2012. A latent class modeling approach for identifying vehicle driver injury severity factors at highway-railway crossings. Accident Analysis &amp; Prevention 47, 119-127.</w:t>
      </w:r>
    </w:p>
    <w:p w14:paraId="78C673D0" w14:textId="109E8F7F" w:rsidR="0010594F" w:rsidRPr="00A42648" w:rsidRDefault="0010594F" w:rsidP="0010594F">
      <w:pPr>
        <w:rPr>
          <w:rFonts w:cs="Times New Roman"/>
          <w:szCs w:val="24"/>
        </w:rPr>
      </w:pPr>
      <w:r w:rsidRPr="00A42648">
        <w:rPr>
          <w:rFonts w:cs="Times New Roman"/>
          <w:szCs w:val="24"/>
        </w:rPr>
        <w:t>Eluru, N., Chakour, V., Chamberlain, M., Miranda-Moreno, L.F., 2013. Modeling vehicle operating speed on urban roads in Montreal: a panel mixed ordered probit fractional split model. Accident Analysis and Prevention 59, 125–134.</w:t>
      </w:r>
    </w:p>
    <w:p w14:paraId="5F51BEF7" w14:textId="1585AE68" w:rsidR="00FB737A" w:rsidRPr="00A42648" w:rsidRDefault="00F24FE2" w:rsidP="0010594F">
      <w:pPr>
        <w:rPr>
          <w:rFonts w:cs="Times New Roman"/>
          <w:szCs w:val="24"/>
        </w:rPr>
      </w:pPr>
      <w:r w:rsidRPr="00A42648">
        <w:rPr>
          <w:rFonts w:cs="Times New Roman"/>
          <w:szCs w:val="24"/>
        </w:rPr>
        <w:t>F</w:t>
      </w:r>
      <w:r w:rsidR="00FB737A" w:rsidRPr="00A42648">
        <w:rPr>
          <w:rFonts w:cs="Times New Roman"/>
          <w:szCs w:val="24"/>
        </w:rPr>
        <w:t>ountas, G., Anastasopoulos, P.C., Abdel-Aty, M., 2018a. Analysis of accident injury-severities using a correlated random parameters ordered probit approach with time variant covariates. Analytic Methods in Accident Research 18, 57–68.</w:t>
      </w:r>
    </w:p>
    <w:p w14:paraId="0144A682" w14:textId="16C25802" w:rsidR="00C81F2F" w:rsidRPr="00A42648" w:rsidRDefault="00C81F2F" w:rsidP="0010594F">
      <w:pPr>
        <w:rPr>
          <w:rFonts w:cs="Times New Roman"/>
          <w:szCs w:val="24"/>
        </w:rPr>
      </w:pPr>
      <w:r w:rsidRPr="00A42648">
        <w:rPr>
          <w:rFonts w:cs="Times New Roman"/>
          <w:szCs w:val="24"/>
        </w:rPr>
        <w:t>Fountas, G., Anastasopoulos, P.C., Mannering, F.L., 2018b. Analysis of vehicle accident-injury severities: A comparison of segment- versus accident-based latent class ordered probit models with class-probability functions. Analytic Methods in Accident Research</w:t>
      </w:r>
      <w:r w:rsidR="009C5D07" w:rsidRPr="00A42648">
        <w:rPr>
          <w:rFonts w:cs="Times New Roman"/>
          <w:szCs w:val="24"/>
        </w:rPr>
        <w:t xml:space="preserve"> </w:t>
      </w:r>
      <w:r w:rsidRPr="00A42648">
        <w:rPr>
          <w:rFonts w:cs="Times New Roman"/>
          <w:szCs w:val="24"/>
        </w:rPr>
        <w:t>18, 15–32.</w:t>
      </w:r>
    </w:p>
    <w:p w14:paraId="7055DFBB" w14:textId="6D5216E1" w:rsidR="0010594F" w:rsidRPr="00A42648" w:rsidRDefault="0010594F" w:rsidP="0010594F">
      <w:pPr>
        <w:rPr>
          <w:rFonts w:cs="Times New Roman"/>
          <w:szCs w:val="24"/>
        </w:rPr>
      </w:pPr>
      <w:r w:rsidRPr="00A42648">
        <w:rPr>
          <w:rFonts w:cs="Times New Roman"/>
          <w:szCs w:val="24"/>
        </w:rPr>
        <w:t>Geedipally, S., Patil, S., Lord, D., 2010. Examination of methods to estimate crash counts by collision type. Transportation Research Record: Journal of the Transportation Research Board 2165, 12–20.</w:t>
      </w:r>
    </w:p>
    <w:p w14:paraId="00B8669C" w14:textId="7937EB00" w:rsidR="00247A97" w:rsidRPr="00A42648" w:rsidRDefault="00247A97" w:rsidP="00247A97">
      <w:pPr>
        <w:rPr>
          <w:rFonts w:cs="Times New Roman"/>
          <w:szCs w:val="24"/>
        </w:rPr>
      </w:pPr>
      <w:r w:rsidRPr="00A42648">
        <w:rPr>
          <w:rFonts w:cs="Times New Roman"/>
          <w:szCs w:val="24"/>
        </w:rPr>
        <w:t xml:space="preserve">Heydari, S., Fu, L., Lord, D., Mallick, B.K., 2016. Multilevel Dirichlet process mixture analysis of railway grade crossing crash data. </w:t>
      </w:r>
      <w:r w:rsidR="000327C6" w:rsidRPr="00A42648">
        <w:rPr>
          <w:rFonts w:cs="Times New Roman"/>
          <w:szCs w:val="24"/>
        </w:rPr>
        <w:t>Analytic Methods in Accident Research</w:t>
      </w:r>
      <w:r w:rsidR="005F159E" w:rsidRPr="00A42648">
        <w:rPr>
          <w:rFonts w:cs="Times New Roman"/>
          <w:szCs w:val="24"/>
        </w:rPr>
        <w:t xml:space="preserve"> </w:t>
      </w:r>
      <w:r w:rsidRPr="00A42648">
        <w:rPr>
          <w:rFonts w:cs="Times New Roman"/>
          <w:szCs w:val="24"/>
        </w:rPr>
        <w:t>9, 27–43.</w:t>
      </w:r>
    </w:p>
    <w:p w14:paraId="2974FBCD" w14:textId="04A44873" w:rsidR="0010594F" w:rsidRPr="00A42648" w:rsidRDefault="0010594F" w:rsidP="0010594F">
      <w:pPr>
        <w:rPr>
          <w:rFonts w:cs="Times New Roman"/>
          <w:szCs w:val="24"/>
        </w:rPr>
      </w:pPr>
      <w:r w:rsidRPr="00A42648">
        <w:rPr>
          <w:rFonts w:cs="Times New Roman"/>
          <w:szCs w:val="24"/>
        </w:rPr>
        <w:t>Heydari, S., Fu, L., Miranda-Moreno, L.F., Joseph, L., 2017. Using a flexible multivariate latent class approach to model correlated outcomes: a joint analysis of pedestrian and cyclist injuries. Analytic Methods in Accident Researc</w:t>
      </w:r>
      <w:r w:rsidR="005F159E" w:rsidRPr="00A42648">
        <w:rPr>
          <w:rFonts w:cs="Times New Roman"/>
          <w:szCs w:val="24"/>
        </w:rPr>
        <w:t xml:space="preserve">h </w:t>
      </w:r>
      <w:r w:rsidRPr="00A42648">
        <w:rPr>
          <w:rFonts w:cs="Times New Roman"/>
          <w:szCs w:val="24"/>
        </w:rPr>
        <w:t>13, 16–27.</w:t>
      </w:r>
    </w:p>
    <w:p w14:paraId="07ECAC7C" w14:textId="77777777" w:rsidR="0010594F" w:rsidRPr="00A42648" w:rsidRDefault="0010594F" w:rsidP="0010594F">
      <w:pPr>
        <w:rPr>
          <w:rFonts w:cs="Times New Roman"/>
          <w:szCs w:val="24"/>
        </w:rPr>
      </w:pPr>
      <w:r w:rsidRPr="00A42648">
        <w:rPr>
          <w:rFonts w:cs="Times New Roman"/>
          <w:szCs w:val="24"/>
        </w:rPr>
        <w:t>Ivan, J.N., Wang, C., Bernardo, N.R., 2000. Explaining two-lane highway crash rates using land use and hourly exposure. Accident Analysis and Prevention 32(6), 787–795.</w:t>
      </w:r>
    </w:p>
    <w:p w14:paraId="1DA1CFB0" w14:textId="77777777" w:rsidR="0010594F" w:rsidRPr="00A42648" w:rsidRDefault="0010594F" w:rsidP="0010594F">
      <w:pPr>
        <w:rPr>
          <w:szCs w:val="24"/>
        </w:rPr>
      </w:pPr>
      <w:r w:rsidRPr="00A42648">
        <w:rPr>
          <w:szCs w:val="24"/>
        </w:rPr>
        <w:t>Lee, J., Yasmin, S., Eluru, N., Abdel-Aty, M., Cai, Q., 2018. Macroscopic Analysis of Crash Proportion by Mode: Fractional Split Multinomial Logit Modeling Approach, Accident Analysis and Prevention 111, 12–22.</w:t>
      </w:r>
    </w:p>
    <w:p w14:paraId="63A96715" w14:textId="77777777" w:rsidR="0010594F" w:rsidRPr="00A42648" w:rsidRDefault="0010594F" w:rsidP="0010594F">
      <w:pPr>
        <w:rPr>
          <w:rFonts w:cs="Times New Roman"/>
          <w:szCs w:val="24"/>
        </w:rPr>
      </w:pPr>
      <w:r w:rsidRPr="00A42648">
        <w:rPr>
          <w:rFonts w:cs="Times New Roman"/>
          <w:szCs w:val="24"/>
        </w:rPr>
        <w:t>Li, X., Yan, X., Wu, J., Radwan, E., Zhang, Y., 2016. A rear-end collision risk assessment model based on drivers’ collision avoidance process under influences of cell phone use and gender—A driving simulator based study. Accident Analysis and Prevention 97, 1–18.</w:t>
      </w:r>
    </w:p>
    <w:p w14:paraId="74E469CA" w14:textId="77777777" w:rsidR="0010594F" w:rsidRPr="00A42648" w:rsidRDefault="0010594F" w:rsidP="0010594F">
      <w:pPr>
        <w:rPr>
          <w:rFonts w:cs="Times New Roman"/>
          <w:szCs w:val="24"/>
        </w:rPr>
      </w:pPr>
      <w:r w:rsidRPr="00A42648">
        <w:rPr>
          <w:rFonts w:cs="Times New Roman"/>
          <w:szCs w:val="24"/>
        </w:rPr>
        <w:t xml:space="preserve">Liu, C., and Sharma, A., 2018. Using the multivariate spatio-temporal Bayesian model to analyze traffic crashes by severity. Analytic Methods in Accident Research 17, 14–31. </w:t>
      </w:r>
    </w:p>
    <w:p w14:paraId="79BB706D" w14:textId="77777777" w:rsidR="0010594F" w:rsidRPr="00A42648" w:rsidRDefault="0010594F" w:rsidP="0010594F">
      <w:pPr>
        <w:rPr>
          <w:rFonts w:cs="Times New Roman"/>
          <w:szCs w:val="24"/>
        </w:rPr>
      </w:pPr>
      <w:r w:rsidRPr="00A42648">
        <w:rPr>
          <w:rFonts w:cs="Times New Roman"/>
          <w:szCs w:val="24"/>
        </w:rPr>
        <w:lastRenderedPageBreak/>
        <w:t xml:space="preserve">Liu, C., and Sharma, A., 2017. Exploring spatio-temporal effects in traffic crash trend analysis. Analytic Methods in Accident Research 16, 104–116. </w:t>
      </w:r>
    </w:p>
    <w:p w14:paraId="26D50427" w14:textId="77777777" w:rsidR="0010594F" w:rsidRPr="00A42648" w:rsidRDefault="0010594F" w:rsidP="0010594F">
      <w:pPr>
        <w:rPr>
          <w:rFonts w:cs="Times New Roman"/>
          <w:szCs w:val="24"/>
        </w:rPr>
      </w:pPr>
      <w:r w:rsidRPr="00A42648">
        <w:rPr>
          <w:rFonts w:cs="Times New Roman"/>
          <w:szCs w:val="24"/>
        </w:rPr>
        <w:t>Lord, D., and Mannering, F., 2010. The statistical analysis of crash-frequency data: a review and assessment of methodological alternatives. Transportation Research Part A 44(5), 291–305.</w:t>
      </w:r>
    </w:p>
    <w:p w14:paraId="550D1E10" w14:textId="77777777" w:rsidR="0010594F" w:rsidRPr="00A42648" w:rsidRDefault="0010594F" w:rsidP="0010594F">
      <w:pPr>
        <w:rPr>
          <w:rFonts w:cs="Times New Roman"/>
          <w:szCs w:val="24"/>
        </w:rPr>
      </w:pPr>
      <w:r w:rsidRPr="00A42648">
        <w:rPr>
          <w:rFonts w:cs="Times New Roman"/>
          <w:szCs w:val="24"/>
        </w:rPr>
        <w:t xml:space="preserve">Ma, X., Chen, S., Chen, F., 2017. Multivariate space-time modeling of crash frequencies by injury severity levels. Analytic Methods in Accident Research 15, 29–40. </w:t>
      </w:r>
    </w:p>
    <w:p w14:paraId="73473A1B" w14:textId="77777777" w:rsidR="0010594F" w:rsidRPr="00A42648" w:rsidRDefault="0010594F" w:rsidP="0010594F">
      <w:pPr>
        <w:rPr>
          <w:rFonts w:cs="Times New Roman"/>
          <w:szCs w:val="24"/>
        </w:rPr>
      </w:pPr>
      <w:r w:rsidRPr="00A42648">
        <w:rPr>
          <w:rFonts w:cs="Times New Roman"/>
          <w:szCs w:val="24"/>
        </w:rPr>
        <w:t>Mannering, F.L., Shankar, V., Bhat, C.R., 2016. Unobserved heterogeneity and the statistical analysis of highway accident data. Analytic Methods in Accident Research 11, 1–16.</w:t>
      </w:r>
    </w:p>
    <w:p w14:paraId="0E8D060A" w14:textId="77777777" w:rsidR="0010594F" w:rsidRPr="00A42648" w:rsidRDefault="0010594F" w:rsidP="0010594F">
      <w:pPr>
        <w:rPr>
          <w:rFonts w:cs="Times New Roman"/>
          <w:szCs w:val="24"/>
        </w:rPr>
      </w:pPr>
      <w:r w:rsidRPr="00A42648">
        <w:rPr>
          <w:rFonts w:cs="Times New Roman"/>
          <w:szCs w:val="24"/>
        </w:rPr>
        <w:t>Milton, J., and Mannering, F., 1998. The relationship among highway geometrics, traffic-related elements and motor-vehicle accident frequencies. Transportation 25(4), 395–413.</w:t>
      </w:r>
    </w:p>
    <w:p w14:paraId="532D5438" w14:textId="77777777" w:rsidR="0010594F" w:rsidRPr="00A42648" w:rsidRDefault="0010594F" w:rsidP="0010594F">
      <w:pPr>
        <w:rPr>
          <w:rFonts w:cs="Times New Roman"/>
          <w:szCs w:val="24"/>
        </w:rPr>
      </w:pPr>
      <w:r w:rsidRPr="00A42648">
        <w:rPr>
          <w:rFonts w:cs="Times New Roman"/>
          <w:szCs w:val="24"/>
        </w:rPr>
        <w:t>Milton, J.C., Shankar, V.N., Mannering, F.L., 2008. Highway accident severities and the mixed logit model: an exploratory empirical analysis. Accident Analysis and Prevention 40(1), 260–266.</w:t>
      </w:r>
    </w:p>
    <w:p w14:paraId="0D04D717" w14:textId="77777777" w:rsidR="0010594F" w:rsidRPr="00A42648" w:rsidRDefault="0010594F" w:rsidP="0010594F">
      <w:pPr>
        <w:rPr>
          <w:rFonts w:cs="Times New Roman"/>
          <w:szCs w:val="24"/>
        </w:rPr>
      </w:pPr>
      <w:r w:rsidRPr="00A42648">
        <w:rPr>
          <w:rFonts w:cs="Times New Roman"/>
          <w:szCs w:val="24"/>
        </w:rPr>
        <w:t xml:space="preserve">Mohammadi, M.A., Samaranayake, V.A., Bham, G.H., 2014. Crash frequency modeling using negative binomial models: An application of generalized estimating equation to longitudinal data. Analytic Methods in Accident Research 2, 52–69. </w:t>
      </w:r>
    </w:p>
    <w:p w14:paraId="0DBC52AB" w14:textId="77777777" w:rsidR="0010594F" w:rsidRPr="00A42648" w:rsidRDefault="0010594F" w:rsidP="0010594F">
      <w:pPr>
        <w:rPr>
          <w:rFonts w:cs="Times New Roman"/>
          <w:szCs w:val="24"/>
        </w:rPr>
      </w:pPr>
      <w:r w:rsidRPr="00A42648">
        <w:rPr>
          <w:rFonts w:cs="Times New Roman"/>
          <w:szCs w:val="24"/>
        </w:rPr>
        <w:t>Mothafer, G.I., Yamamoto, T., Shankar, V.N., 2016. Evaluating crash type covariances and roadway geometric marginal effects using the multivariate Poisson gamma mixture model. Analytic Methods in Accident Research 9, 16–26.</w:t>
      </w:r>
    </w:p>
    <w:p w14:paraId="0CBC1E46" w14:textId="77777777" w:rsidR="0010594F" w:rsidRPr="00A42648" w:rsidRDefault="0010594F" w:rsidP="0010594F">
      <w:pPr>
        <w:rPr>
          <w:rFonts w:cs="Times New Roman"/>
          <w:szCs w:val="24"/>
        </w:rPr>
      </w:pPr>
      <w:r w:rsidRPr="00A42648">
        <w:rPr>
          <w:rFonts w:cs="Times New Roman"/>
          <w:szCs w:val="24"/>
        </w:rPr>
        <w:t>Nashad, T., Yasmin, S., Eluru, N., Lee, J., Abdel-Aty, M.A., 2016. Joint modeling of pedestrian and bicycle crashes: copula-based approach. Transportation Research Record 2601, 119–127.</w:t>
      </w:r>
    </w:p>
    <w:p w14:paraId="27E22717" w14:textId="77777777" w:rsidR="0010594F" w:rsidRPr="00A42648" w:rsidRDefault="0010594F" w:rsidP="0010594F">
      <w:pPr>
        <w:rPr>
          <w:rFonts w:cs="Times New Roman"/>
          <w:szCs w:val="24"/>
        </w:rPr>
      </w:pPr>
      <w:r w:rsidRPr="00A42648">
        <w:rPr>
          <w:rFonts w:cs="Times New Roman"/>
          <w:szCs w:val="24"/>
        </w:rPr>
        <w:t>Papke, L.E., and Wooldridge, J.M., 1996. Econometric methods for fractional response variables with an application to 401 (k) plan participation rates. Journal of Applied Econometrics 11(6), 619–632.</w:t>
      </w:r>
    </w:p>
    <w:p w14:paraId="2A027805" w14:textId="77777777" w:rsidR="0010594F" w:rsidRPr="00A42648" w:rsidRDefault="0010594F" w:rsidP="0010594F">
      <w:pPr>
        <w:rPr>
          <w:rFonts w:cs="Times New Roman"/>
          <w:szCs w:val="24"/>
        </w:rPr>
      </w:pPr>
      <w:r w:rsidRPr="00A42648">
        <w:rPr>
          <w:rFonts w:cs="Times New Roman"/>
          <w:szCs w:val="24"/>
        </w:rPr>
        <w:t>Persaud, B.N., and Mucsi, K., 1995. Microscopic accident potential models for two-lane rural roads. Transportation Research Record 1485, 134–139.</w:t>
      </w:r>
    </w:p>
    <w:p w14:paraId="3BC3296A" w14:textId="77777777" w:rsidR="0010594F" w:rsidRPr="00A42648" w:rsidRDefault="0010594F" w:rsidP="0010594F">
      <w:pPr>
        <w:rPr>
          <w:rFonts w:cs="Times New Roman"/>
          <w:szCs w:val="24"/>
        </w:rPr>
      </w:pPr>
      <w:r w:rsidRPr="00A42648">
        <w:rPr>
          <w:rFonts w:cs="Times New Roman"/>
          <w:szCs w:val="24"/>
        </w:rPr>
        <w:t>Qin, X., Ivan, J.N., Ravishanker, N., 2004. Selecting exposure measures in crash rate prediction for two-lane highway segments. Accident Analysis and Prevention 36(2), 183–191.</w:t>
      </w:r>
    </w:p>
    <w:p w14:paraId="491899EE" w14:textId="714F7691" w:rsidR="0010594F" w:rsidRPr="00A42648" w:rsidRDefault="0010594F" w:rsidP="0010594F">
      <w:pPr>
        <w:rPr>
          <w:rFonts w:cs="Times New Roman"/>
          <w:szCs w:val="24"/>
        </w:rPr>
      </w:pPr>
      <w:r w:rsidRPr="00A42648">
        <w:rPr>
          <w:rFonts w:cs="Times New Roman"/>
          <w:szCs w:val="24"/>
        </w:rPr>
        <w:t>Serhiyenko, V., Mamun, S.A., Ivan, J.N., Ravishanker, N., 2016. Fast Bayesian inference for modeling multivariate crash counts. Analytic Methods in Accident Research 9, 44–53.</w:t>
      </w:r>
    </w:p>
    <w:p w14:paraId="10849296" w14:textId="63CCD861" w:rsidR="00003144" w:rsidRPr="00A42648" w:rsidRDefault="00003144" w:rsidP="0010594F">
      <w:pPr>
        <w:rPr>
          <w:rFonts w:cs="Times New Roman"/>
          <w:szCs w:val="24"/>
        </w:rPr>
      </w:pPr>
      <w:r w:rsidRPr="00A42648">
        <w:rPr>
          <w:rFonts w:cs="Times New Roman"/>
          <w:szCs w:val="24"/>
        </w:rPr>
        <w:t>Spiegelhalter, D.J., Best, N.G., Carlin, B.P. and Van Der Linde, A., 2002. Bayesian measures of model complexity and fit. Journal of the Royal Statistical Society: Series B (Statistical Methodology) 64(4), 583-639.</w:t>
      </w:r>
    </w:p>
    <w:p w14:paraId="4FD611CE" w14:textId="77777777" w:rsidR="0010594F" w:rsidRPr="00A42648" w:rsidRDefault="0010594F" w:rsidP="0010594F">
      <w:pPr>
        <w:rPr>
          <w:rFonts w:cs="Times New Roman"/>
          <w:szCs w:val="24"/>
        </w:rPr>
      </w:pPr>
      <w:r w:rsidRPr="00A42648">
        <w:rPr>
          <w:rFonts w:cs="Times New Roman"/>
          <w:szCs w:val="24"/>
        </w:rPr>
        <w:t>Wang, K., Ivan, J.N., Ravishanker, N., Jackson, E., 2017. Multivariate poisson lognormal modeling of crashes by type and severity on rural two lane highways. Accident Analysis and Prevention 99, 6–19.</w:t>
      </w:r>
    </w:p>
    <w:p w14:paraId="6275FD93" w14:textId="77777777" w:rsidR="0010594F" w:rsidRPr="00A42648" w:rsidRDefault="0010594F" w:rsidP="0010594F">
      <w:pPr>
        <w:rPr>
          <w:rFonts w:cs="Times New Roman"/>
          <w:szCs w:val="24"/>
        </w:rPr>
      </w:pPr>
      <w:r w:rsidRPr="00A42648">
        <w:rPr>
          <w:rFonts w:cs="Times New Roman"/>
          <w:szCs w:val="24"/>
        </w:rPr>
        <w:t>Wang, X., and Abdel-Aty, M., 2008a. Modeling left-turn crash occurrence at signalized intersections by conflicting patterns. Accident Analysis and Prevention 40(1), 76–88.</w:t>
      </w:r>
    </w:p>
    <w:p w14:paraId="638DE643" w14:textId="77777777" w:rsidR="0010594F" w:rsidRPr="00A42648" w:rsidRDefault="0010594F" w:rsidP="0010594F">
      <w:pPr>
        <w:rPr>
          <w:rFonts w:cs="Times New Roman"/>
          <w:szCs w:val="24"/>
        </w:rPr>
      </w:pPr>
      <w:r w:rsidRPr="00A42648">
        <w:rPr>
          <w:rFonts w:cs="Times New Roman"/>
          <w:szCs w:val="24"/>
        </w:rPr>
        <w:t>Wang, X., and Abdel-Aty, M., 2008b. Analysis of left-turn crash injury severity by conflicting pattern using partial proportional odds models. Accident Analysis and Prevention 40(5), 1674–1682.</w:t>
      </w:r>
    </w:p>
    <w:p w14:paraId="55C78DD4" w14:textId="77777777" w:rsidR="0010594F" w:rsidRPr="00A42648" w:rsidRDefault="0010594F" w:rsidP="0010594F">
      <w:pPr>
        <w:rPr>
          <w:rFonts w:cs="Times New Roman"/>
          <w:szCs w:val="24"/>
        </w:rPr>
      </w:pPr>
      <w:r w:rsidRPr="00A42648">
        <w:rPr>
          <w:rFonts w:cs="Times New Roman"/>
          <w:szCs w:val="24"/>
        </w:rPr>
        <w:t>Wang, X., and Abdel-Aty, M., 2006. Temporal and spatial analyses of rear-end crashes at signalized intersections. Accident Analysis and Prevention 38(6), 1137–1150.</w:t>
      </w:r>
    </w:p>
    <w:p w14:paraId="6398D0A9" w14:textId="77777777" w:rsidR="0010594F" w:rsidRPr="00A42648" w:rsidRDefault="0010594F" w:rsidP="0010594F">
      <w:pPr>
        <w:rPr>
          <w:rFonts w:cs="Times New Roman"/>
          <w:szCs w:val="24"/>
        </w:rPr>
      </w:pPr>
      <w:r w:rsidRPr="00A42648">
        <w:rPr>
          <w:rFonts w:cs="Times New Roman"/>
          <w:szCs w:val="24"/>
        </w:rPr>
        <w:t>World Health Organization, 2015. Global status report on road safety 2015. World Health Organization</w:t>
      </w:r>
    </w:p>
    <w:p w14:paraId="7889CAA5" w14:textId="0483D602" w:rsidR="0010594F" w:rsidRPr="00A42648" w:rsidRDefault="0010594F" w:rsidP="0010594F">
      <w:pPr>
        <w:rPr>
          <w:rFonts w:cs="Times New Roman"/>
          <w:szCs w:val="24"/>
        </w:rPr>
      </w:pPr>
      <w:r w:rsidRPr="00A42648">
        <w:rPr>
          <w:rFonts w:cs="Times New Roman"/>
          <w:szCs w:val="24"/>
        </w:rPr>
        <w:t>Yan, X., Radwan, E., Abdel-Aty, M., 2005. Characteristics of rear-end accidents at signalized intersections using multiple logistic regression model. Accident Analysis and Prevention 37(6), 983–995.</w:t>
      </w:r>
    </w:p>
    <w:p w14:paraId="50B5B0A4" w14:textId="795288BD" w:rsidR="002A6B7E" w:rsidRPr="00A42648" w:rsidRDefault="002A6B7E" w:rsidP="0010594F">
      <w:pPr>
        <w:rPr>
          <w:rFonts w:cs="Times New Roman"/>
          <w:szCs w:val="24"/>
        </w:rPr>
      </w:pPr>
      <w:r w:rsidRPr="00A42648">
        <w:rPr>
          <w:rFonts w:cs="Times New Roman"/>
          <w:szCs w:val="24"/>
        </w:rPr>
        <w:lastRenderedPageBreak/>
        <w:t>Yasmin, S., Eluru, N., Bhat, C.R. and Tay, R., 2014. A latent segmentation based generalized ordered logit model to examine factors influencing driver injury severity. Analytic methods in accident research 1, 23-38.</w:t>
      </w:r>
    </w:p>
    <w:p w14:paraId="59300151" w14:textId="02857674" w:rsidR="0010594F" w:rsidRPr="00A42648" w:rsidRDefault="0010594F" w:rsidP="0010594F">
      <w:pPr>
        <w:rPr>
          <w:szCs w:val="24"/>
        </w:rPr>
      </w:pPr>
      <w:r w:rsidRPr="00A42648">
        <w:rPr>
          <w:rFonts w:cs="Times New Roman"/>
          <w:szCs w:val="24"/>
        </w:rPr>
        <w:t xml:space="preserve">Yasmin, S., and Eluru, N., 2018. A Joint Econometric Framework for Modeling Crash Counts by Severity, </w:t>
      </w:r>
      <w:r w:rsidRPr="00A42648">
        <w:rPr>
          <w:szCs w:val="24"/>
        </w:rPr>
        <w:t>Transportmetrica A: Transport Science 14(3), 230-255.</w:t>
      </w:r>
    </w:p>
    <w:p w14:paraId="551DFC02" w14:textId="3F0882D8" w:rsidR="004F16D2" w:rsidRPr="00A42648" w:rsidRDefault="004F16D2" w:rsidP="0010594F">
      <w:pPr>
        <w:rPr>
          <w:rFonts w:cs="Times New Roman"/>
          <w:szCs w:val="24"/>
        </w:rPr>
      </w:pPr>
      <w:r w:rsidRPr="00A42648">
        <w:rPr>
          <w:rFonts w:cs="Times New Roman"/>
          <w:szCs w:val="24"/>
        </w:rPr>
        <w:t>Yasmin, S., Momtaz, S.U., Nashad, T. and Eluru, N., 2018. A Multivariate Copula Based Macro-level Crash Count Model.</w:t>
      </w:r>
      <w:r w:rsidR="00A34273" w:rsidRPr="00A42648">
        <w:t xml:space="preserve"> </w:t>
      </w:r>
      <w:r w:rsidR="0010200E" w:rsidRPr="00A42648">
        <w:rPr>
          <w:rFonts w:cs="Times New Roman"/>
          <w:szCs w:val="24"/>
        </w:rPr>
        <w:t>F</w:t>
      </w:r>
      <w:r w:rsidR="00BB25BD" w:rsidRPr="00A42648">
        <w:rPr>
          <w:rFonts w:cs="Times New Roman"/>
          <w:szCs w:val="24"/>
        </w:rPr>
        <w:t>orthcoming Transportation Research Record</w:t>
      </w:r>
      <w:r w:rsidR="00A34273" w:rsidRPr="00A42648">
        <w:rPr>
          <w:rFonts w:cs="Times New Roman"/>
          <w:szCs w:val="24"/>
        </w:rPr>
        <w:t>.</w:t>
      </w:r>
    </w:p>
    <w:p w14:paraId="21AF777D" w14:textId="77777777" w:rsidR="0010594F" w:rsidRPr="00A42648" w:rsidRDefault="0010594F" w:rsidP="0010594F">
      <w:pPr>
        <w:rPr>
          <w:rFonts w:cs="Times New Roman"/>
          <w:szCs w:val="24"/>
        </w:rPr>
      </w:pPr>
      <w:r w:rsidRPr="00A42648">
        <w:rPr>
          <w:rFonts w:cs="Times New Roman"/>
          <w:szCs w:val="24"/>
        </w:rPr>
        <w:t>Yasmin, S., and Eluru, N., 2013. Evaluating alternate discrete outcome frameworks for modeling crash injury severity. Accident Analysis and Prevention 59, 506–521.</w:t>
      </w:r>
    </w:p>
    <w:p w14:paraId="6387C1F0" w14:textId="77777777" w:rsidR="0010594F" w:rsidRPr="00A42648" w:rsidRDefault="0010594F" w:rsidP="0010594F">
      <w:pPr>
        <w:rPr>
          <w:rFonts w:cs="Times New Roman"/>
          <w:szCs w:val="24"/>
        </w:rPr>
      </w:pPr>
      <w:r w:rsidRPr="00A42648">
        <w:rPr>
          <w:rFonts w:cs="Times New Roman"/>
          <w:szCs w:val="24"/>
        </w:rPr>
        <w:t>Yasmin, S., Eluru, N., Lee, J., Abdel-Aty, M., 2016. Ordered fractional split approach for aggregate injury severity modeling. Transportation Research Record: Journal of the Transportation Research Board 2583, 119–126.</w:t>
      </w:r>
    </w:p>
    <w:p w14:paraId="6A27F19F" w14:textId="77777777" w:rsidR="0010594F" w:rsidRPr="00A42648" w:rsidRDefault="0010594F" w:rsidP="0010594F">
      <w:pPr>
        <w:rPr>
          <w:rFonts w:cs="Times New Roman"/>
          <w:szCs w:val="24"/>
        </w:rPr>
      </w:pPr>
      <w:r w:rsidRPr="00A42648">
        <w:rPr>
          <w:rFonts w:cs="Times New Roman"/>
          <w:szCs w:val="24"/>
        </w:rPr>
        <w:t>Ye, X., Pendyala, R.M., Washington, S.P., Konduri, K., Oh, J., 2009. A simultaneous equations model of crash frequency by collision type for rural intersections. Safety Science 47(3), 443–452.</w:t>
      </w:r>
    </w:p>
    <w:p w14:paraId="196D4E03" w14:textId="77777777" w:rsidR="0010594F" w:rsidRPr="00A42648" w:rsidRDefault="0010594F" w:rsidP="0010594F">
      <w:pPr>
        <w:rPr>
          <w:rFonts w:cs="Times New Roman"/>
          <w:szCs w:val="24"/>
        </w:rPr>
      </w:pPr>
      <w:r w:rsidRPr="00A42648">
        <w:rPr>
          <w:rFonts w:cs="Times New Roman"/>
          <w:szCs w:val="24"/>
        </w:rPr>
        <w:t xml:space="preserve">Zeng, Q., Wen, H., Huang, H., Pei, X., Wong, S.C., 2018. Incorporating temporal correlation into a multivariate random parameters Tobit model for modeling crash rate by injury severity. </w:t>
      </w:r>
      <w:r w:rsidRPr="00A42648">
        <w:rPr>
          <w:szCs w:val="24"/>
        </w:rPr>
        <w:t>Transportmetrica A: Transport Science</w:t>
      </w:r>
      <w:r w:rsidRPr="00A42648">
        <w:rPr>
          <w:rFonts w:cs="Times New Roman"/>
          <w:szCs w:val="24"/>
        </w:rPr>
        <w:t xml:space="preserve"> 14, 177–191. </w:t>
      </w:r>
    </w:p>
    <w:p w14:paraId="11567620" w14:textId="77777777" w:rsidR="0010594F" w:rsidRPr="00A42648" w:rsidRDefault="0010594F" w:rsidP="0010594F">
      <w:pPr>
        <w:rPr>
          <w:rFonts w:cs="Times New Roman"/>
          <w:szCs w:val="24"/>
        </w:rPr>
      </w:pPr>
      <w:r w:rsidRPr="00A42648">
        <w:rPr>
          <w:rFonts w:cs="Times New Roman"/>
          <w:szCs w:val="24"/>
        </w:rPr>
        <w:t>Zhou, M., and Sisiopiku, V., 1997. Relationship between volume-to-capacity ratios and accident rates. Transportation Research Record: Journal of the Transportation Research Board 1581, 47–52.</w:t>
      </w:r>
      <w:bookmarkEnd w:id="4"/>
    </w:p>
    <w:p w14:paraId="7F84FFA0" w14:textId="77777777" w:rsidR="00E76EFB" w:rsidRPr="00A42648" w:rsidRDefault="00E76EFB" w:rsidP="00C36B3F">
      <w:pPr>
        <w:rPr>
          <w:b/>
          <w:u w:val="single"/>
        </w:rPr>
      </w:pPr>
    </w:p>
    <w:p w14:paraId="0C4BFDD4" w14:textId="77777777" w:rsidR="002210B2" w:rsidRDefault="002210B2" w:rsidP="00040BF9">
      <w:pPr>
        <w:jc w:val="center"/>
        <w:rPr>
          <w:b/>
          <w:u w:val="single"/>
        </w:rPr>
      </w:pPr>
    </w:p>
    <w:p w14:paraId="1B3331CC" w14:textId="77777777" w:rsidR="002210B2" w:rsidRDefault="002210B2" w:rsidP="00040BF9">
      <w:pPr>
        <w:jc w:val="center"/>
        <w:rPr>
          <w:b/>
          <w:u w:val="single"/>
        </w:rPr>
      </w:pPr>
    </w:p>
    <w:p w14:paraId="1E82D31E" w14:textId="77777777" w:rsidR="002210B2" w:rsidRDefault="002210B2" w:rsidP="00040BF9">
      <w:pPr>
        <w:jc w:val="center"/>
        <w:rPr>
          <w:b/>
          <w:u w:val="single"/>
        </w:rPr>
      </w:pPr>
    </w:p>
    <w:p w14:paraId="56975DC3" w14:textId="435288EB" w:rsidR="006E1E82" w:rsidRDefault="006E1E82" w:rsidP="00040BF9">
      <w:pPr>
        <w:jc w:val="center"/>
        <w:rPr>
          <w:b/>
          <w:u w:val="single"/>
        </w:rPr>
      </w:pPr>
    </w:p>
    <w:p w14:paraId="505B8A4B" w14:textId="62D540CD" w:rsidR="006E1E82" w:rsidRDefault="006E1E82" w:rsidP="00040BF9">
      <w:pPr>
        <w:jc w:val="center"/>
        <w:rPr>
          <w:b/>
          <w:u w:val="single"/>
        </w:rPr>
      </w:pPr>
    </w:p>
    <w:p w14:paraId="2A23E558" w14:textId="3E2237E3" w:rsidR="006E1E82" w:rsidRDefault="006E1E82" w:rsidP="00040BF9">
      <w:pPr>
        <w:jc w:val="center"/>
        <w:rPr>
          <w:b/>
          <w:u w:val="single"/>
        </w:rPr>
      </w:pPr>
    </w:p>
    <w:p w14:paraId="41C6CDEA" w14:textId="02D66AAB" w:rsidR="006E1E82" w:rsidRDefault="006E1E82" w:rsidP="00040BF9">
      <w:pPr>
        <w:jc w:val="center"/>
        <w:rPr>
          <w:b/>
          <w:u w:val="single"/>
        </w:rPr>
      </w:pPr>
    </w:p>
    <w:p w14:paraId="76C6E1BB" w14:textId="46CECB4E" w:rsidR="006E1E82" w:rsidRDefault="006E1E82" w:rsidP="00040BF9">
      <w:pPr>
        <w:jc w:val="center"/>
        <w:rPr>
          <w:b/>
          <w:u w:val="single"/>
        </w:rPr>
      </w:pPr>
    </w:p>
    <w:p w14:paraId="065A505F" w14:textId="51CA089A" w:rsidR="006E1E82" w:rsidRDefault="006E1E82" w:rsidP="00040BF9">
      <w:pPr>
        <w:jc w:val="center"/>
        <w:rPr>
          <w:b/>
          <w:u w:val="single"/>
        </w:rPr>
      </w:pPr>
    </w:p>
    <w:p w14:paraId="4EB8EFB5" w14:textId="27D0E4F2" w:rsidR="006E1E82" w:rsidRDefault="006E1E82" w:rsidP="00040BF9">
      <w:pPr>
        <w:jc w:val="center"/>
        <w:rPr>
          <w:b/>
          <w:u w:val="single"/>
        </w:rPr>
      </w:pPr>
    </w:p>
    <w:p w14:paraId="13EBEADD" w14:textId="5C9DD6AF" w:rsidR="006E1E82" w:rsidRDefault="006E1E82" w:rsidP="00040BF9">
      <w:pPr>
        <w:jc w:val="center"/>
        <w:rPr>
          <w:b/>
          <w:u w:val="single"/>
        </w:rPr>
      </w:pPr>
    </w:p>
    <w:p w14:paraId="2E41CC78" w14:textId="2D4DE9B7" w:rsidR="006E1E82" w:rsidRDefault="006E1E82" w:rsidP="00040BF9">
      <w:pPr>
        <w:jc w:val="center"/>
        <w:rPr>
          <w:b/>
          <w:u w:val="single"/>
        </w:rPr>
      </w:pPr>
    </w:p>
    <w:p w14:paraId="210BEE52" w14:textId="61C27549" w:rsidR="006E1E82" w:rsidRDefault="006E1E82" w:rsidP="00040BF9">
      <w:pPr>
        <w:jc w:val="center"/>
        <w:rPr>
          <w:b/>
          <w:u w:val="single"/>
        </w:rPr>
      </w:pPr>
    </w:p>
    <w:p w14:paraId="7C1A65E1" w14:textId="1BC36C51" w:rsidR="006E1E82" w:rsidRDefault="006E1E82" w:rsidP="00040BF9">
      <w:pPr>
        <w:jc w:val="center"/>
        <w:rPr>
          <w:b/>
          <w:u w:val="single"/>
        </w:rPr>
      </w:pPr>
    </w:p>
    <w:p w14:paraId="331F1167" w14:textId="49EB7C2D" w:rsidR="006E1E82" w:rsidRDefault="006E1E82" w:rsidP="00040BF9">
      <w:pPr>
        <w:jc w:val="center"/>
        <w:rPr>
          <w:b/>
          <w:u w:val="single"/>
        </w:rPr>
      </w:pPr>
    </w:p>
    <w:p w14:paraId="6A07A96E" w14:textId="42FBCE0F" w:rsidR="006E1E82" w:rsidRDefault="006E1E82" w:rsidP="00040BF9">
      <w:pPr>
        <w:jc w:val="center"/>
        <w:rPr>
          <w:b/>
          <w:u w:val="single"/>
        </w:rPr>
      </w:pPr>
    </w:p>
    <w:p w14:paraId="511CDAE8" w14:textId="5B06DEBB" w:rsidR="006E1E82" w:rsidRDefault="006E1E82" w:rsidP="00040BF9">
      <w:pPr>
        <w:jc w:val="center"/>
        <w:rPr>
          <w:b/>
          <w:u w:val="single"/>
        </w:rPr>
      </w:pPr>
    </w:p>
    <w:p w14:paraId="319B8DB7" w14:textId="379880E5" w:rsidR="006E1E82" w:rsidRDefault="006E1E82" w:rsidP="00040BF9">
      <w:pPr>
        <w:jc w:val="center"/>
        <w:rPr>
          <w:b/>
          <w:u w:val="single"/>
        </w:rPr>
      </w:pPr>
    </w:p>
    <w:p w14:paraId="70959BBE" w14:textId="3684BDF6" w:rsidR="006E1E82" w:rsidRDefault="006E1E82" w:rsidP="00040BF9">
      <w:pPr>
        <w:jc w:val="center"/>
        <w:rPr>
          <w:b/>
          <w:u w:val="single"/>
        </w:rPr>
      </w:pPr>
    </w:p>
    <w:p w14:paraId="1D785C9D" w14:textId="2D85A923" w:rsidR="006E1E82" w:rsidRDefault="006E1E82" w:rsidP="00040BF9">
      <w:pPr>
        <w:jc w:val="center"/>
        <w:rPr>
          <w:b/>
          <w:u w:val="single"/>
        </w:rPr>
      </w:pPr>
    </w:p>
    <w:p w14:paraId="7BB65CBB" w14:textId="1E107AE8" w:rsidR="006E1E82" w:rsidRDefault="006E1E82" w:rsidP="00040BF9">
      <w:pPr>
        <w:jc w:val="center"/>
        <w:rPr>
          <w:b/>
          <w:u w:val="single"/>
        </w:rPr>
      </w:pPr>
    </w:p>
    <w:p w14:paraId="7947CB41" w14:textId="524D6690" w:rsidR="006E1E82" w:rsidRDefault="006E1E82" w:rsidP="00040BF9">
      <w:pPr>
        <w:jc w:val="center"/>
        <w:rPr>
          <w:b/>
          <w:u w:val="single"/>
        </w:rPr>
      </w:pPr>
    </w:p>
    <w:p w14:paraId="7E647627" w14:textId="6F15C02F" w:rsidR="006E1E82" w:rsidRDefault="006E1E82" w:rsidP="00040BF9">
      <w:pPr>
        <w:jc w:val="center"/>
        <w:rPr>
          <w:b/>
          <w:u w:val="single"/>
        </w:rPr>
      </w:pPr>
    </w:p>
    <w:p w14:paraId="307ABB65" w14:textId="6F73CFF4" w:rsidR="006E1E82" w:rsidRDefault="006E1E82" w:rsidP="00040BF9">
      <w:pPr>
        <w:jc w:val="center"/>
        <w:rPr>
          <w:b/>
          <w:u w:val="single"/>
        </w:rPr>
      </w:pPr>
    </w:p>
    <w:p w14:paraId="48FDC1AB" w14:textId="49FBAB0A" w:rsidR="006E1E82" w:rsidRDefault="006E1E82" w:rsidP="00040BF9">
      <w:pPr>
        <w:jc w:val="center"/>
        <w:rPr>
          <w:b/>
          <w:u w:val="single"/>
        </w:rPr>
      </w:pPr>
    </w:p>
    <w:p w14:paraId="56DD8A61" w14:textId="0C128CB9" w:rsidR="006E1E82" w:rsidRDefault="006E1E82" w:rsidP="00040BF9">
      <w:pPr>
        <w:jc w:val="center"/>
        <w:rPr>
          <w:b/>
          <w:u w:val="single"/>
        </w:rPr>
      </w:pPr>
    </w:p>
    <w:p w14:paraId="3EAD54BF" w14:textId="1A98FE6D" w:rsidR="006E1E82" w:rsidRDefault="006E1E82" w:rsidP="00040BF9">
      <w:pPr>
        <w:jc w:val="center"/>
        <w:rPr>
          <w:b/>
          <w:u w:val="single"/>
        </w:rPr>
      </w:pPr>
    </w:p>
    <w:p w14:paraId="118D3E76" w14:textId="72A1E139" w:rsidR="006E1E82" w:rsidRDefault="006E1E82" w:rsidP="00040BF9">
      <w:pPr>
        <w:jc w:val="center"/>
        <w:rPr>
          <w:b/>
          <w:u w:val="single"/>
        </w:rPr>
      </w:pPr>
    </w:p>
    <w:p w14:paraId="70C9111C" w14:textId="07F4E918" w:rsidR="00344C46" w:rsidRPr="00040BF9" w:rsidRDefault="00344C46" w:rsidP="00040BF9">
      <w:pPr>
        <w:jc w:val="center"/>
        <w:rPr>
          <w:b/>
          <w:u w:val="single"/>
        </w:rPr>
      </w:pPr>
      <w:r w:rsidRPr="00040BF9">
        <w:rPr>
          <w:b/>
          <w:u w:val="single"/>
        </w:rPr>
        <w:lastRenderedPageBreak/>
        <w:t>LIST OF TABLES</w:t>
      </w:r>
    </w:p>
    <w:p w14:paraId="6CA24EBD" w14:textId="77777777" w:rsidR="00344C46" w:rsidRDefault="00344C46" w:rsidP="004C75D8">
      <w:pPr>
        <w:jc w:val="left"/>
      </w:pPr>
    </w:p>
    <w:p w14:paraId="29B39455" w14:textId="5261EF7E" w:rsidR="00344C46" w:rsidRPr="00344C46" w:rsidRDefault="009413A1" w:rsidP="004C75D8">
      <w:pPr>
        <w:jc w:val="left"/>
      </w:pPr>
      <w:r>
        <w:t>TABLE 1</w:t>
      </w:r>
      <w:r w:rsidR="00C27BC1">
        <w:t>:</w:t>
      </w:r>
      <w:r w:rsidR="002C32A4">
        <w:t xml:space="preserve"> </w:t>
      </w:r>
      <w:r w:rsidR="006F65B4">
        <w:t xml:space="preserve">Descriptive </w:t>
      </w:r>
      <w:r w:rsidR="00D2691E">
        <w:t>s</w:t>
      </w:r>
      <w:r w:rsidR="006F65B4">
        <w:t xml:space="preserve">tatistics of </w:t>
      </w:r>
      <w:r w:rsidR="007B6335">
        <w:t>Dependent</w:t>
      </w:r>
      <w:r w:rsidR="007B6335" w:rsidRPr="00565CA0">
        <w:t xml:space="preserve"> </w:t>
      </w:r>
      <w:r w:rsidR="004901ED">
        <w:t>variables</w:t>
      </w:r>
    </w:p>
    <w:p w14:paraId="694E5B77" w14:textId="77777777" w:rsidR="00344C46" w:rsidRPr="00344C46" w:rsidRDefault="00344C46" w:rsidP="004C75D8">
      <w:pPr>
        <w:jc w:val="left"/>
      </w:pPr>
    </w:p>
    <w:p w14:paraId="7E17D538" w14:textId="377830AE" w:rsidR="00344C46" w:rsidRPr="00344C46" w:rsidRDefault="009413A1" w:rsidP="004C75D8">
      <w:pPr>
        <w:jc w:val="left"/>
      </w:pPr>
      <w:r>
        <w:t>TABLE</w:t>
      </w:r>
      <w:r w:rsidR="00344C46" w:rsidRPr="00344C46">
        <w:t xml:space="preserve"> 2: </w:t>
      </w:r>
      <w:r w:rsidR="00FD4AA1">
        <w:t>Summary</w:t>
      </w:r>
      <w:r w:rsidR="006F65B4">
        <w:t xml:space="preserve"> statistics of ex</w:t>
      </w:r>
      <w:r w:rsidR="003E615C">
        <w:t>ogenous</w:t>
      </w:r>
      <w:r w:rsidR="006F65B4">
        <w:t xml:space="preserve"> variables</w:t>
      </w:r>
    </w:p>
    <w:p w14:paraId="735BC23F" w14:textId="77777777" w:rsidR="00344C46" w:rsidRPr="00344C46" w:rsidRDefault="00344C46" w:rsidP="004C75D8">
      <w:pPr>
        <w:jc w:val="left"/>
      </w:pPr>
    </w:p>
    <w:p w14:paraId="1428A413" w14:textId="0CDA7737" w:rsidR="00003D3C" w:rsidRPr="0098068B" w:rsidRDefault="009413A1" w:rsidP="004C75D8">
      <w:pPr>
        <w:jc w:val="left"/>
      </w:pPr>
      <w:r>
        <w:t>TABLE</w:t>
      </w:r>
      <w:r w:rsidR="00344C46" w:rsidRPr="00344C46">
        <w:t xml:space="preserve"> 3: </w:t>
      </w:r>
      <w:r w:rsidR="00D2691E">
        <w:t xml:space="preserve">Joint </w:t>
      </w:r>
      <w:r w:rsidR="00725C07">
        <w:t>NB-MNL</w:t>
      </w:r>
      <w:r w:rsidR="00D2691E">
        <w:t>FS</w:t>
      </w:r>
      <w:r w:rsidR="00725C07">
        <w:t xml:space="preserve"> </w:t>
      </w:r>
      <w:r w:rsidR="00D2691E">
        <w:t>model estimation</w:t>
      </w:r>
      <w:r w:rsidR="00725C07">
        <w:t xml:space="preserve"> result</w:t>
      </w:r>
      <w:r w:rsidR="009123AD">
        <w:t>s</w:t>
      </w:r>
    </w:p>
    <w:p w14:paraId="40EB0CF4" w14:textId="5201E326" w:rsidR="009A0D90" w:rsidRDefault="009A0D90" w:rsidP="004C75D8">
      <w:pPr>
        <w:jc w:val="left"/>
      </w:pPr>
    </w:p>
    <w:p w14:paraId="1D6A2125" w14:textId="01DB3068" w:rsidR="009A0D90" w:rsidRDefault="009413A1" w:rsidP="009A0D90">
      <w:pPr>
        <w:jc w:val="left"/>
      </w:pPr>
      <w:r>
        <w:t>TABLE</w:t>
      </w:r>
      <w:r w:rsidR="00114A28">
        <w:t xml:space="preserve"> </w:t>
      </w:r>
      <w:r w:rsidR="008F77B5">
        <w:t>4</w:t>
      </w:r>
      <w:r w:rsidR="009A0D90" w:rsidRPr="00344C46">
        <w:t xml:space="preserve">: </w:t>
      </w:r>
      <w:r w:rsidR="00580841">
        <w:t>The M</w:t>
      </w:r>
      <w:r w:rsidR="009A0D90">
        <w:t xml:space="preserve">ultivariate NB </w:t>
      </w:r>
      <w:r w:rsidR="00AF6A33">
        <w:t>m</w:t>
      </w:r>
      <w:r w:rsidR="008651EF">
        <w:t xml:space="preserve">odel </w:t>
      </w:r>
      <w:r w:rsidR="00AF6A33">
        <w:t>r</w:t>
      </w:r>
      <w:r w:rsidR="009A0D90">
        <w:t>esult</w:t>
      </w:r>
      <w:r w:rsidR="009123AD">
        <w:t>s</w:t>
      </w:r>
      <w:r w:rsidR="00AF145D">
        <w:t xml:space="preserve"> </w:t>
      </w:r>
    </w:p>
    <w:p w14:paraId="2D74039F" w14:textId="77777777" w:rsidR="009A0D90" w:rsidRPr="0098068B" w:rsidRDefault="009A0D90" w:rsidP="004C75D8">
      <w:pPr>
        <w:jc w:val="left"/>
      </w:pPr>
    </w:p>
    <w:p w14:paraId="272335FA" w14:textId="4D373F6A" w:rsidR="008F77B5" w:rsidRDefault="008F77B5" w:rsidP="008F77B5">
      <w:pPr>
        <w:jc w:val="left"/>
      </w:pPr>
      <w:r>
        <w:t>TABLE 5</w:t>
      </w:r>
      <w:r w:rsidRPr="0098068B">
        <w:t xml:space="preserve">: </w:t>
      </w:r>
      <w:r>
        <w:t>In-sample p</w:t>
      </w:r>
      <w:r w:rsidRPr="0098068B">
        <w:t xml:space="preserve">redictive </w:t>
      </w:r>
      <w:r>
        <w:t>p</w:t>
      </w:r>
      <w:r w:rsidRPr="0098068B">
        <w:t xml:space="preserve">erformance </w:t>
      </w:r>
      <w:r>
        <w:t>m</w:t>
      </w:r>
      <w:r w:rsidRPr="0098068B">
        <w:t>easure</w:t>
      </w:r>
      <w:r>
        <w:t>s</w:t>
      </w:r>
      <w:r w:rsidRPr="0098068B">
        <w:t xml:space="preserve"> of two Models</w:t>
      </w:r>
    </w:p>
    <w:p w14:paraId="20299FDB" w14:textId="77E31FAD" w:rsidR="00344C46" w:rsidRPr="0098068B" w:rsidRDefault="00344C46" w:rsidP="004C75D8">
      <w:pPr>
        <w:suppressLineNumbers/>
        <w:jc w:val="left"/>
      </w:pPr>
    </w:p>
    <w:p w14:paraId="597D2665" w14:textId="77777777" w:rsidR="00344C46" w:rsidRDefault="00344C46" w:rsidP="007648D0">
      <w:pPr>
        <w:suppressLineNumbers/>
        <w:jc w:val="left"/>
      </w:pPr>
    </w:p>
    <w:p w14:paraId="214BEF51" w14:textId="77777777" w:rsidR="00BF1A27" w:rsidRDefault="00BF1A27" w:rsidP="007648D0">
      <w:pPr>
        <w:suppressLineNumbers/>
        <w:spacing w:line="360" w:lineRule="auto"/>
        <w:jc w:val="center"/>
      </w:pPr>
    </w:p>
    <w:p w14:paraId="7928C1BA" w14:textId="77777777" w:rsidR="00BF1A27" w:rsidRDefault="00BF1A27" w:rsidP="007648D0">
      <w:pPr>
        <w:suppressLineNumbers/>
        <w:spacing w:line="360" w:lineRule="auto"/>
        <w:jc w:val="center"/>
      </w:pPr>
    </w:p>
    <w:p w14:paraId="2B9CEB77" w14:textId="77777777" w:rsidR="00BF1A27" w:rsidRDefault="00BF1A27" w:rsidP="007648D0">
      <w:pPr>
        <w:suppressLineNumbers/>
        <w:spacing w:line="360" w:lineRule="auto"/>
        <w:jc w:val="center"/>
      </w:pPr>
    </w:p>
    <w:p w14:paraId="3E02077A" w14:textId="77777777" w:rsidR="00BF1A27" w:rsidRDefault="00BF1A27" w:rsidP="007648D0">
      <w:pPr>
        <w:suppressLineNumbers/>
        <w:spacing w:line="360" w:lineRule="auto"/>
        <w:jc w:val="center"/>
      </w:pPr>
    </w:p>
    <w:p w14:paraId="6EE5A597" w14:textId="77777777" w:rsidR="00BF1A27" w:rsidRDefault="00BF1A27" w:rsidP="007648D0">
      <w:pPr>
        <w:suppressLineNumbers/>
        <w:spacing w:line="360" w:lineRule="auto"/>
        <w:jc w:val="center"/>
      </w:pPr>
    </w:p>
    <w:p w14:paraId="7B0E7CA0" w14:textId="77777777" w:rsidR="00BF1A27" w:rsidRDefault="00BF1A27" w:rsidP="007648D0">
      <w:pPr>
        <w:suppressLineNumbers/>
        <w:spacing w:line="360" w:lineRule="auto"/>
        <w:jc w:val="center"/>
      </w:pPr>
    </w:p>
    <w:p w14:paraId="75D0002E" w14:textId="77777777" w:rsidR="00BF1A27" w:rsidRDefault="00BF1A27" w:rsidP="007648D0">
      <w:pPr>
        <w:suppressLineNumbers/>
        <w:spacing w:line="360" w:lineRule="auto"/>
        <w:jc w:val="center"/>
      </w:pPr>
    </w:p>
    <w:p w14:paraId="47A3E0DE" w14:textId="77777777" w:rsidR="00BF1A27" w:rsidRDefault="00BF1A27" w:rsidP="007648D0">
      <w:pPr>
        <w:suppressLineNumbers/>
        <w:spacing w:line="360" w:lineRule="auto"/>
        <w:jc w:val="center"/>
      </w:pPr>
    </w:p>
    <w:p w14:paraId="74F67DBC" w14:textId="77777777" w:rsidR="00BF1A27" w:rsidRDefault="00BF1A27" w:rsidP="007648D0">
      <w:pPr>
        <w:suppressLineNumbers/>
        <w:spacing w:line="360" w:lineRule="auto"/>
        <w:jc w:val="center"/>
      </w:pPr>
    </w:p>
    <w:p w14:paraId="2F429460" w14:textId="77777777" w:rsidR="00BF1A27" w:rsidRDefault="00BF1A27" w:rsidP="007648D0">
      <w:pPr>
        <w:suppressLineNumbers/>
        <w:spacing w:line="360" w:lineRule="auto"/>
        <w:jc w:val="center"/>
      </w:pPr>
    </w:p>
    <w:p w14:paraId="2843031D" w14:textId="77777777" w:rsidR="00BF1A27" w:rsidRDefault="00BF1A27" w:rsidP="007648D0">
      <w:pPr>
        <w:suppressLineNumbers/>
        <w:spacing w:line="360" w:lineRule="auto"/>
        <w:jc w:val="center"/>
      </w:pPr>
    </w:p>
    <w:p w14:paraId="2DDB3A04" w14:textId="77777777" w:rsidR="00BF1A27" w:rsidRDefault="00BF1A27" w:rsidP="007648D0">
      <w:pPr>
        <w:suppressLineNumbers/>
        <w:spacing w:line="360" w:lineRule="auto"/>
        <w:jc w:val="center"/>
      </w:pPr>
    </w:p>
    <w:p w14:paraId="4E4D740F" w14:textId="77777777" w:rsidR="00BF1A27" w:rsidRDefault="00BF1A27" w:rsidP="007648D0">
      <w:pPr>
        <w:suppressLineNumbers/>
        <w:spacing w:line="360" w:lineRule="auto"/>
        <w:jc w:val="center"/>
      </w:pPr>
    </w:p>
    <w:p w14:paraId="0C6A3DAB" w14:textId="77777777" w:rsidR="00BF1A27" w:rsidRDefault="00BF1A27" w:rsidP="007648D0">
      <w:pPr>
        <w:suppressLineNumbers/>
        <w:spacing w:line="360" w:lineRule="auto"/>
        <w:jc w:val="center"/>
      </w:pPr>
    </w:p>
    <w:p w14:paraId="62CC70E8" w14:textId="77777777" w:rsidR="00BF1A27" w:rsidRDefault="00BF1A27" w:rsidP="007648D0">
      <w:pPr>
        <w:suppressLineNumbers/>
        <w:spacing w:line="360" w:lineRule="auto"/>
        <w:jc w:val="center"/>
      </w:pPr>
    </w:p>
    <w:p w14:paraId="58145F6D" w14:textId="77777777" w:rsidR="00BF1A27" w:rsidRDefault="00BF1A27" w:rsidP="007648D0">
      <w:pPr>
        <w:suppressLineNumbers/>
        <w:spacing w:line="360" w:lineRule="auto"/>
        <w:jc w:val="center"/>
      </w:pPr>
    </w:p>
    <w:p w14:paraId="209DCF10" w14:textId="77777777" w:rsidR="00BF1A27" w:rsidRDefault="00BF1A27" w:rsidP="007648D0">
      <w:pPr>
        <w:suppressLineNumbers/>
        <w:spacing w:line="360" w:lineRule="auto"/>
        <w:jc w:val="center"/>
      </w:pPr>
    </w:p>
    <w:p w14:paraId="1DDF6B18" w14:textId="3C99A643" w:rsidR="00197F33" w:rsidRDefault="00197F33" w:rsidP="0004561C">
      <w:pPr>
        <w:sectPr w:rsidR="00197F33" w:rsidSect="00DE5C5B">
          <w:footerReference w:type="default" r:id="rId11"/>
          <w:type w:val="continuous"/>
          <w:pgSz w:w="11906" w:h="16838" w:code="9"/>
          <w:pgMar w:top="1440" w:right="1440" w:bottom="1440" w:left="1440" w:header="708" w:footer="708" w:gutter="0"/>
          <w:pgNumType w:start="1"/>
          <w:cols w:space="708"/>
          <w:titlePg/>
          <w:docGrid w:linePitch="360"/>
        </w:sectPr>
      </w:pPr>
    </w:p>
    <w:p w14:paraId="58053C22" w14:textId="7DD5950F" w:rsidR="0066661E" w:rsidRDefault="00572D75" w:rsidP="00A1631A">
      <w:pPr>
        <w:jc w:val="center"/>
        <w:rPr>
          <w:b/>
        </w:rPr>
      </w:pPr>
      <w:bookmarkStart w:id="5" w:name="_Hlk486211717"/>
      <w:r>
        <w:rPr>
          <w:b/>
        </w:rPr>
        <w:lastRenderedPageBreak/>
        <w:t>TABLE 1</w:t>
      </w:r>
      <w:r w:rsidR="00F04D63" w:rsidRPr="000C2F4D">
        <w:rPr>
          <w:b/>
        </w:rPr>
        <w:t xml:space="preserve"> </w:t>
      </w:r>
      <w:r w:rsidR="00F04D63" w:rsidRPr="00565CA0">
        <w:t xml:space="preserve">Descriptive </w:t>
      </w:r>
      <w:r w:rsidR="00F07534" w:rsidRPr="00565CA0">
        <w:t>S</w:t>
      </w:r>
      <w:r w:rsidR="00F04D63" w:rsidRPr="00565CA0">
        <w:t xml:space="preserve">tatistics of </w:t>
      </w:r>
      <w:r w:rsidR="00BB77DE">
        <w:t>Dependent</w:t>
      </w:r>
      <w:r w:rsidR="00F04D63" w:rsidRPr="00565CA0">
        <w:t xml:space="preserve"> </w:t>
      </w:r>
      <w:r w:rsidR="00F07534" w:rsidRPr="00565CA0">
        <w:t>V</w:t>
      </w:r>
      <w:r w:rsidR="00F04D63" w:rsidRPr="00565CA0">
        <w:t>ariables</w:t>
      </w:r>
    </w:p>
    <w:tbl>
      <w:tblPr>
        <w:tblW w:w="4969" w:type="pct"/>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425"/>
        <w:gridCol w:w="5277"/>
        <w:gridCol w:w="1210"/>
        <w:gridCol w:w="1244"/>
        <w:gridCol w:w="1061"/>
        <w:gridCol w:w="1126"/>
        <w:gridCol w:w="1499"/>
      </w:tblGrid>
      <w:tr w:rsidR="0066661E" w:rsidRPr="005367F6" w14:paraId="025FB223" w14:textId="77777777" w:rsidTr="0071640B">
        <w:trPr>
          <w:trHeight w:val="544"/>
          <w:jc w:val="center"/>
        </w:trPr>
        <w:tc>
          <w:tcPr>
            <w:tcW w:w="2425" w:type="dxa"/>
            <w:vMerge w:val="restart"/>
            <w:tcBorders>
              <w:top w:val="double" w:sz="4" w:space="0" w:color="auto"/>
              <w:bottom w:val="single" w:sz="4" w:space="0" w:color="auto"/>
              <w:right w:val="single" w:sz="4" w:space="0" w:color="auto"/>
            </w:tcBorders>
            <w:shd w:val="clear" w:color="auto" w:fill="auto"/>
            <w:noWrap/>
            <w:vAlign w:val="center"/>
            <w:hideMark/>
          </w:tcPr>
          <w:p w14:paraId="3FC4C3D6" w14:textId="2DC76163" w:rsidR="0066661E" w:rsidRPr="00A0397E" w:rsidRDefault="0066661E" w:rsidP="00A1631A">
            <w:pPr>
              <w:ind w:right="-96"/>
              <w:jc w:val="center"/>
              <w:rPr>
                <w:rFonts w:eastAsia="Times New Roman" w:cs="Arial"/>
                <w:color w:val="000000"/>
                <w:sz w:val="20"/>
                <w:szCs w:val="20"/>
                <w:lang w:eastAsia="en-CA"/>
              </w:rPr>
            </w:pPr>
            <w:r w:rsidRPr="00A0397E">
              <w:rPr>
                <w:rFonts w:eastAsia="Times New Roman" w:cs="Arial"/>
                <w:b/>
                <w:bCs/>
                <w:color w:val="000000"/>
                <w:sz w:val="20"/>
                <w:szCs w:val="20"/>
                <w:lang w:eastAsia="en-CA"/>
              </w:rPr>
              <w:t xml:space="preserve">Variable Names </w:t>
            </w:r>
          </w:p>
        </w:tc>
        <w:tc>
          <w:tcPr>
            <w:tcW w:w="5277" w:type="dxa"/>
            <w:vMerge w:val="restart"/>
            <w:tcBorders>
              <w:top w:val="double" w:sz="4" w:space="0" w:color="auto"/>
              <w:left w:val="single" w:sz="4" w:space="0" w:color="auto"/>
              <w:bottom w:val="single" w:sz="4" w:space="0" w:color="auto"/>
              <w:right w:val="single" w:sz="4" w:space="0" w:color="auto"/>
            </w:tcBorders>
            <w:shd w:val="clear" w:color="auto" w:fill="auto"/>
            <w:noWrap/>
            <w:vAlign w:val="center"/>
            <w:hideMark/>
          </w:tcPr>
          <w:p w14:paraId="7A99B996" w14:textId="77777777" w:rsidR="0066661E" w:rsidRPr="00A0397E" w:rsidRDefault="0066661E" w:rsidP="00A1631A">
            <w:pPr>
              <w:jc w:val="center"/>
              <w:rPr>
                <w:rFonts w:eastAsia="Times New Roman" w:cs="Arial"/>
                <w:color w:val="000000"/>
                <w:sz w:val="20"/>
                <w:szCs w:val="20"/>
                <w:lang w:eastAsia="en-CA"/>
              </w:rPr>
            </w:pPr>
            <w:r w:rsidRPr="00A0397E">
              <w:rPr>
                <w:rFonts w:eastAsia="Times New Roman" w:cs="Arial"/>
                <w:b/>
                <w:bCs/>
                <w:color w:val="000000"/>
                <w:sz w:val="20"/>
                <w:szCs w:val="20"/>
                <w:lang w:eastAsia="en-CA"/>
              </w:rPr>
              <w:t>Definition</w:t>
            </w:r>
          </w:p>
        </w:tc>
        <w:tc>
          <w:tcPr>
            <w:tcW w:w="6140" w:type="dxa"/>
            <w:gridSpan w:val="5"/>
            <w:tcBorders>
              <w:top w:val="double" w:sz="4" w:space="0" w:color="auto"/>
              <w:left w:val="single" w:sz="4" w:space="0" w:color="auto"/>
              <w:bottom w:val="single" w:sz="4" w:space="0" w:color="auto"/>
            </w:tcBorders>
            <w:shd w:val="clear" w:color="auto" w:fill="auto"/>
            <w:noWrap/>
            <w:vAlign w:val="center"/>
            <w:hideMark/>
          </w:tcPr>
          <w:p w14:paraId="7671AF51" w14:textId="42E503B0" w:rsidR="0066661E" w:rsidRPr="00A0397E" w:rsidRDefault="0066661E" w:rsidP="00A1631A">
            <w:pPr>
              <w:jc w:val="center"/>
              <w:rPr>
                <w:rFonts w:eastAsia="Times New Roman" w:cs="Arial"/>
                <w:b/>
                <w:color w:val="000000"/>
                <w:sz w:val="20"/>
                <w:szCs w:val="20"/>
                <w:lang w:eastAsia="en-CA"/>
              </w:rPr>
            </w:pPr>
            <w:r w:rsidRPr="00A0397E">
              <w:rPr>
                <w:rFonts w:eastAsia="Times New Roman" w:cs="Arial"/>
                <w:b/>
                <w:color w:val="000000"/>
                <w:sz w:val="20"/>
                <w:szCs w:val="20"/>
                <w:lang w:eastAsia="en-CA"/>
              </w:rPr>
              <w:t>Zonal</w:t>
            </w:r>
            <w:r w:rsidR="00A50DEB">
              <w:rPr>
                <w:rFonts w:eastAsia="Times New Roman" w:cs="Arial"/>
                <w:b/>
                <w:color w:val="000000"/>
                <w:sz w:val="20"/>
                <w:szCs w:val="20"/>
                <w:lang w:eastAsia="en-CA"/>
              </w:rPr>
              <w:t xml:space="preserve"> </w:t>
            </w:r>
            <w:r w:rsidR="00A50DEB" w:rsidRPr="00A0397E">
              <w:rPr>
                <w:rFonts w:eastAsia="Times New Roman" w:cs="Arial"/>
                <w:b/>
                <w:bCs/>
                <w:color w:val="000000"/>
                <w:sz w:val="20"/>
                <w:szCs w:val="20"/>
                <w:lang w:eastAsia="en-CA"/>
              </w:rPr>
              <w:t>(N=8518)</w:t>
            </w:r>
          </w:p>
        </w:tc>
      </w:tr>
      <w:tr w:rsidR="0066661E" w:rsidRPr="005367F6" w14:paraId="13398503" w14:textId="77777777" w:rsidTr="0071640B">
        <w:trPr>
          <w:trHeight w:val="253"/>
          <w:jc w:val="center"/>
        </w:trPr>
        <w:tc>
          <w:tcPr>
            <w:tcW w:w="2425" w:type="dxa"/>
            <w:vMerge/>
            <w:tcBorders>
              <w:top w:val="single" w:sz="4" w:space="0" w:color="auto"/>
              <w:bottom w:val="double" w:sz="4" w:space="0" w:color="auto"/>
              <w:right w:val="single" w:sz="4" w:space="0" w:color="auto"/>
            </w:tcBorders>
            <w:shd w:val="clear" w:color="auto" w:fill="auto"/>
            <w:noWrap/>
            <w:vAlign w:val="center"/>
            <w:hideMark/>
          </w:tcPr>
          <w:p w14:paraId="2C4197FF" w14:textId="77777777" w:rsidR="0066661E" w:rsidRPr="00A0397E" w:rsidRDefault="0066661E" w:rsidP="00A1631A">
            <w:pPr>
              <w:rPr>
                <w:rFonts w:eastAsia="Times New Roman" w:cs="Arial"/>
                <w:b/>
                <w:bCs/>
                <w:color w:val="000000"/>
                <w:sz w:val="20"/>
                <w:szCs w:val="20"/>
                <w:lang w:eastAsia="en-CA"/>
              </w:rPr>
            </w:pPr>
          </w:p>
        </w:tc>
        <w:tc>
          <w:tcPr>
            <w:tcW w:w="5277" w:type="dxa"/>
            <w:vMerge/>
            <w:tcBorders>
              <w:top w:val="single" w:sz="4" w:space="0" w:color="auto"/>
              <w:left w:val="single" w:sz="4" w:space="0" w:color="auto"/>
              <w:bottom w:val="double" w:sz="4" w:space="0" w:color="auto"/>
              <w:right w:val="single" w:sz="4" w:space="0" w:color="auto"/>
            </w:tcBorders>
            <w:shd w:val="clear" w:color="auto" w:fill="auto"/>
            <w:noWrap/>
            <w:vAlign w:val="center"/>
            <w:hideMark/>
          </w:tcPr>
          <w:p w14:paraId="6B70DCB7" w14:textId="77777777" w:rsidR="0066661E" w:rsidRPr="00A0397E" w:rsidRDefault="0066661E" w:rsidP="00A1631A">
            <w:pPr>
              <w:rPr>
                <w:rFonts w:eastAsia="Times New Roman" w:cs="Arial"/>
                <w:b/>
                <w:bCs/>
                <w:color w:val="000000"/>
                <w:sz w:val="20"/>
                <w:szCs w:val="20"/>
                <w:lang w:eastAsia="en-CA"/>
              </w:rPr>
            </w:pPr>
          </w:p>
        </w:tc>
        <w:tc>
          <w:tcPr>
            <w:tcW w:w="1210" w:type="dxa"/>
            <w:tcBorders>
              <w:top w:val="single" w:sz="4" w:space="0" w:color="auto"/>
              <w:left w:val="single" w:sz="4" w:space="0" w:color="auto"/>
              <w:bottom w:val="double" w:sz="4" w:space="0" w:color="auto"/>
              <w:right w:val="dotted" w:sz="4" w:space="0" w:color="auto"/>
            </w:tcBorders>
            <w:shd w:val="clear" w:color="auto" w:fill="auto"/>
            <w:noWrap/>
            <w:vAlign w:val="center"/>
            <w:hideMark/>
          </w:tcPr>
          <w:p w14:paraId="63D04978" w14:textId="77777777" w:rsidR="0066661E" w:rsidRPr="00A0397E" w:rsidRDefault="0066661E" w:rsidP="00A1631A">
            <w:pPr>
              <w:jc w:val="center"/>
              <w:rPr>
                <w:rFonts w:eastAsia="Times New Roman" w:cs="Arial"/>
                <w:b/>
                <w:color w:val="000000"/>
                <w:sz w:val="20"/>
                <w:szCs w:val="20"/>
                <w:lang w:eastAsia="en-CA"/>
              </w:rPr>
            </w:pPr>
            <w:r w:rsidRPr="00A0397E">
              <w:rPr>
                <w:rFonts w:eastAsia="Times New Roman" w:cs="Arial"/>
                <w:b/>
                <w:color w:val="000000"/>
                <w:sz w:val="20"/>
                <w:szCs w:val="20"/>
                <w:lang w:eastAsia="en-CA"/>
              </w:rPr>
              <w:t>Minimum</w:t>
            </w:r>
          </w:p>
        </w:tc>
        <w:tc>
          <w:tcPr>
            <w:tcW w:w="1244" w:type="dxa"/>
            <w:tcBorders>
              <w:top w:val="single" w:sz="4" w:space="0" w:color="auto"/>
              <w:left w:val="dotted" w:sz="4" w:space="0" w:color="auto"/>
              <w:bottom w:val="double" w:sz="4" w:space="0" w:color="auto"/>
              <w:right w:val="dotted" w:sz="4" w:space="0" w:color="auto"/>
            </w:tcBorders>
            <w:shd w:val="clear" w:color="auto" w:fill="auto"/>
            <w:noWrap/>
            <w:vAlign w:val="center"/>
            <w:hideMark/>
          </w:tcPr>
          <w:p w14:paraId="489F7D80" w14:textId="77777777" w:rsidR="0066661E" w:rsidRPr="00A0397E" w:rsidRDefault="0066661E" w:rsidP="00A1631A">
            <w:pPr>
              <w:jc w:val="center"/>
              <w:rPr>
                <w:rFonts w:eastAsia="Times New Roman" w:cs="Arial"/>
                <w:b/>
                <w:color w:val="000000"/>
                <w:sz w:val="20"/>
                <w:szCs w:val="20"/>
                <w:lang w:eastAsia="en-CA"/>
              </w:rPr>
            </w:pPr>
            <w:r w:rsidRPr="00A0397E">
              <w:rPr>
                <w:rFonts w:eastAsia="Times New Roman" w:cs="Arial"/>
                <w:b/>
                <w:color w:val="000000"/>
                <w:sz w:val="20"/>
                <w:szCs w:val="20"/>
                <w:lang w:eastAsia="en-CA"/>
              </w:rPr>
              <w:t>Maximum</w:t>
            </w:r>
          </w:p>
        </w:tc>
        <w:tc>
          <w:tcPr>
            <w:tcW w:w="1061" w:type="dxa"/>
            <w:tcBorders>
              <w:top w:val="single" w:sz="4" w:space="0" w:color="auto"/>
              <w:left w:val="dotted" w:sz="4" w:space="0" w:color="auto"/>
              <w:bottom w:val="double" w:sz="4" w:space="0" w:color="auto"/>
            </w:tcBorders>
            <w:shd w:val="clear" w:color="auto" w:fill="auto"/>
            <w:noWrap/>
            <w:vAlign w:val="center"/>
            <w:hideMark/>
          </w:tcPr>
          <w:p w14:paraId="299E6979" w14:textId="77777777" w:rsidR="0066661E" w:rsidRPr="00A0397E" w:rsidRDefault="0066661E" w:rsidP="00A1631A">
            <w:pPr>
              <w:jc w:val="center"/>
              <w:rPr>
                <w:rFonts w:eastAsia="Times New Roman" w:cs="Arial"/>
                <w:b/>
                <w:color w:val="000000"/>
                <w:sz w:val="20"/>
                <w:szCs w:val="20"/>
                <w:lang w:eastAsia="en-CA"/>
              </w:rPr>
            </w:pPr>
            <w:r w:rsidRPr="00A0397E">
              <w:rPr>
                <w:rFonts w:eastAsia="Times New Roman" w:cs="Arial"/>
                <w:b/>
                <w:color w:val="000000"/>
                <w:sz w:val="20"/>
                <w:szCs w:val="20"/>
                <w:lang w:eastAsia="en-CA"/>
              </w:rPr>
              <w:t>Average</w:t>
            </w:r>
          </w:p>
        </w:tc>
        <w:tc>
          <w:tcPr>
            <w:tcW w:w="1126" w:type="dxa"/>
            <w:tcBorders>
              <w:top w:val="single" w:sz="4" w:space="0" w:color="auto"/>
              <w:left w:val="dotted" w:sz="4" w:space="0" w:color="auto"/>
              <w:bottom w:val="double" w:sz="4" w:space="0" w:color="auto"/>
              <w:right w:val="dotted" w:sz="4" w:space="0" w:color="auto"/>
            </w:tcBorders>
            <w:vAlign w:val="center"/>
          </w:tcPr>
          <w:p w14:paraId="3D4115DB" w14:textId="77777777" w:rsidR="0066661E" w:rsidRPr="00A0397E" w:rsidRDefault="0066661E" w:rsidP="00A1631A">
            <w:pPr>
              <w:jc w:val="center"/>
              <w:rPr>
                <w:rFonts w:eastAsia="Times New Roman" w:cs="Arial"/>
                <w:b/>
                <w:color w:val="000000"/>
                <w:sz w:val="20"/>
                <w:szCs w:val="20"/>
                <w:lang w:eastAsia="en-CA"/>
              </w:rPr>
            </w:pPr>
            <w:r w:rsidRPr="00A0397E">
              <w:rPr>
                <w:rFonts w:eastAsia="Times New Roman" w:cs="Arial"/>
                <w:b/>
                <w:color w:val="000000"/>
                <w:sz w:val="20"/>
                <w:szCs w:val="20"/>
                <w:lang w:eastAsia="en-CA"/>
              </w:rPr>
              <w:t xml:space="preserve">Standard </w:t>
            </w:r>
            <w:r>
              <w:rPr>
                <w:rFonts w:eastAsia="Times New Roman" w:cs="Arial"/>
                <w:b/>
                <w:color w:val="000000"/>
                <w:sz w:val="20"/>
                <w:szCs w:val="20"/>
                <w:lang w:eastAsia="en-CA"/>
              </w:rPr>
              <w:t>Deviation</w:t>
            </w:r>
          </w:p>
        </w:tc>
        <w:tc>
          <w:tcPr>
            <w:tcW w:w="1499" w:type="dxa"/>
            <w:tcBorders>
              <w:top w:val="single" w:sz="4" w:space="0" w:color="auto"/>
              <w:left w:val="dotted" w:sz="4" w:space="0" w:color="auto"/>
              <w:bottom w:val="double" w:sz="4" w:space="0" w:color="auto"/>
            </w:tcBorders>
          </w:tcPr>
          <w:p w14:paraId="04F056AB" w14:textId="30666BDA" w:rsidR="0066661E" w:rsidRPr="00A0397E" w:rsidRDefault="006C6448" w:rsidP="00A1631A">
            <w:pPr>
              <w:jc w:val="center"/>
              <w:rPr>
                <w:rFonts w:eastAsia="Times New Roman" w:cs="Arial"/>
                <w:b/>
                <w:color w:val="000000"/>
                <w:sz w:val="20"/>
                <w:szCs w:val="20"/>
                <w:lang w:eastAsia="en-CA"/>
              </w:rPr>
            </w:pPr>
            <w:r>
              <w:rPr>
                <w:rFonts w:eastAsia="Times New Roman" w:cs="Arial"/>
                <w:b/>
                <w:color w:val="000000"/>
                <w:sz w:val="20"/>
                <w:szCs w:val="20"/>
                <w:lang w:eastAsia="en-CA"/>
              </w:rPr>
              <w:t xml:space="preserve">% of STAZs with </w:t>
            </w:r>
            <w:r w:rsidR="0071383B">
              <w:rPr>
                <w:rFonts w:eastAsia="Times New Roman" w:cs="Arial"/>
                <w:b/>
                <w:color w:val="000000"/>
                <w:sz w:val="20"/>
                <w:szCs w:val="20"/>
                <w:lang w:eastAsia="en-CA"/>
              </w:rPr>
              <w:t>zero</w:t>
            </w:r>
            <w:r>
              <w:rPr>
                <w:rFonts w:eastAsia="Times New Roman" w:cs="Arial"/>
                <w:b/>
                <w:color w:val="000000"/>
                <w:sz w:val="20"/>
                <w:szCs w:val="20"/>
                <w:lang w:eastAsia="en-CA"/>
              </w:rPr>
              <w:t xml:space="preserve"> crash</w:t>
            </w:r>
            <w:r w:rsidR="0066661E" w:rsidRPr="00A0397E">
              <w:rPr>
                <w:rFonts w:eastAsia="Times New Roman" w:cs="Arial"/>
                <w:b/>
                <w:color w:val="000000"/>
                <w:sz w:val="20"/>
                <w:szCs w:val="20"/>
                <w:lang w:eastAsia="en-CA"/>
              </w:rPr>
              <w:t xml:space="preserve"> </w:t>
            </w:r>
            <w:r w:rsidR="0071383B">
              <w:rPr>
                <w:rFonts w:eastAsia="Times New Roman" w:cs="Arial"/>
                <w:b/>
                <w:color w:val="000000"/>
                <w:sz w:val="20"/>
                <w:szCs w:val="20"/>
                <w:lang w:eastAsia="en-CA"/>
              </w:rPr>
              <w:t>record</w:t>
            </w:r>
          </w:p>
        </w:tc>
      </w:tr>
      <w:tr w:rsidR="0066661E" w:rsidRPr="005367F6" w14:paraId="2E77555F" w14:textId="77777777" w:rsidTr="0071640B">
        <w:trPr>
          <w:trHeight w:hRule="exact" w:val="372"/>
          <w:jc w:val="center"/>
        </w:trPr>
        <w:tc>
          <w:tcPr>
            <w:tcW w:w="13842" w:type="dxa"/>
            <w:gridSpan w:val="7"/>
            <w:tcBorders>
              <w:top w:val="single" w:sz="4" w:space="0" w:color="auto"/>
              <w:bottom w:val="single" w:sz="4" w:space="0" w:color="auto"/>
            </w:tcBorders>
          </w:tcPr>
          <w:p w14:paraId="20B081FC" w14:textId="58E5220A" w:rsidR="0066661E" w:rsidRDefault="00A1631A" w:rsidP="00A1631A">
            <w:pPr>
              <w:spacing w:before="40"/>
              <w:jc w:val="left"/>
              <w:rPr>
                <w:rFonts w:eastAsia="Times New Roman" w:cs="Arial"/>
                <w:iCs/>
                <w:color w:val="000000"/>
                <w:szCs w:val="20"/>
                <w:lang w:eastAsia="en-CA"/>
              </w:rPr>
            </w:pPr>
            <w:r w:rsidRPr="0071640B">
              <w:rPr>
                <w:rFonts w:eastAsia="Times New Roman" w:cs="Arial"/>
                <w:b/>
                <w:iCs/>
                <w:color w:val="000000"/>
                <w:sz w:val="22"/>
                <w:szCs w:val="20"/>
                <w:lang w:eastAsia="en-CA"/>
              </w:rPr>
              <w:t>Count variables</w:t>
            </w:r>
          </w:p>
        </w:tc>
      </w:tr>
      <w:tr w:rsidR="0066661E" w:rsidRPr="005367F6" w14:paraId="09DB834D" w14:textId="77777777" w:rsidTr="0071640B">
        <w:trPr>
          <w:trHeight w:hRule="exact" w:val="290"/>
          <w:jc w:val="center"/>
        </w:trPr>
        <w:tc>
          <w:tcPr>
            <w:tcW w:w="2425" w:type="dxa"/>
            <w:tcBorders>
              <w:top w:val="single" w:sz="4" w:space="0" w:color="auto"/>
              <w:bottom w:val="dotted" w:sz="4" w:space="0" w:color="auto"/>
              <w:right w:val="single" w:sz="4" w:space="0" w:color="auto"/>
            </w:tcBorders>
            <w:shd w:val="clear" w:color="auto" w:fill="auto"/>
            <w:noWrap/>
            <w:vAlign w:val="center"/>
          </w:tcPr>
          <w:p w14:paraId="3312F986" w14:textId="77777777" w:rsidR="0066661E" w:rsidRPr="001373B1" w:rsidRDefault="0066661E" w:rsidP="00A1631A">
            <w:pPr>
              <w:ind w:left="510" w:hanging="270"/>
              <w:jc w:val="left"/>
              <w:rPr>
                <w:rFonts w:eastAsia="Times New Roman" w:cs="Times New Roman"/>
                <w:color w:val="000000"/>
                <w:sz w:val="20"/>
                <w:szCs w:val="20"/>
                <w:lang w:val="en-US"/>
              </w:rPr>
            </w:pPr>
            <w:r w:rsidRPr="001373B1">
              <w:rPr>
                <w:rFonts w:eastAsia="Times New Roman" w:cs="Times New Roman"/>
                <w:color w:val="000000"/>
                <w:sz w:val="20"/>
                <w:szCs w:val="20"/>
                <w:lang w:val="en-US"/>
              </w:rPr>
              <w:t>Total Crash</w:t>
            </w:r>
          </w:p>
        </w:tc>
        <w:tc>
          <w:tcPr>
            <w:tcW w:w="5277" w:type="dxa"/>
            <w:tcBorders>
              <w:top w:val="single" w:sz="4" w:space="0" w:color="auto"/>
              <w:left w:val="single" w:sz="4" w:space="0" w:color="auto"/>
              <w:bottom w:val="dotted" w:sz="4" w:space="0" w:color="auto"/>
              <w:right w:val="single" w:sz="4" w:space="0" w:color="auto"/>
            </w:tcBorders>
            <w:shd w:val="clear" w:color="auto" w:fill="auto"/>
            <w:noWrap/>
            <w:vAlign w:val="center"/>
          </w:tcPr>
          <w:p w14:paraId="79FB659D" w14:textId="431909EF" w:rsidR="0066661E" w:rsidRPr="001373B1" w:rsidRDefault="0066661E" w:rsidP="00A1631A">
            <w:pPr>
              <w:rPr>
                <w:rFonts w:eastAsia="Times New Roman" w:cs="Times New Roman"/>
                <w:color w:val="000000"/>
                <w:sz w:val="20"/>
                <w:szCs w:val="20"/>
                <w:lang w:val="en-US"/>
              </w:rPr>
            </w:pPr>
            <w:r w:rsidRPr="001373B1">
              <w:rPr>
                <w:rFonts w:eastAsia="Times New Roman" w:cs="Times New Roman"/>
                <w:color w:val="000000"/>
                <w:sz w:val="20"/>
                <w:szCs w:val="20"/>
                <w:lang w:val="en-US"/>
              </w:rPr>
              <w:t>Total number of crash</w:t>
            </w:r>
            <w:r w:rsidR="005D71B4">
              <w:rPr>
                <w:rFonts w:eastAsia="Times New Roman" w:cs="Times New Roman"/>
                <w:color w:val="000000"/>
                <w:sz w:val="20"/>
                <w:szCs w:val="20"/>
                <w:lang w:val="en-US"/>
              </w:rPr>
              <w:t>es</w:t>
            </w:r>
            <w:r w:rsidRPr="001373B1">
              <w:rPr>
                <w:rFonts w:eastAsia="Times New Roman" w:cs="Times New Roman"/>
                <w:color w:val="000000"/>
                <w:sz w:val="20"/>
                <w:szCs w:val="20"/>
                <w:lang w:val="en-US"/>
              </w:rPr>
              <w:t xml:space="preserve"> in STAZ</w:t>
            </w:r>
          </w:p>
        </w:tc>
        <w:tc>
          <w:tcPr>
            <w:tcW w:w="1210" w:type="dxa"/>
            <w:tcBorders>
              <w:top w:val="single" w:sz="4" w:space="0" w:color="auto"/>
              <w:left w:val="single" w:sz="4" w:space="0" w:color="auto"/>
              <w:bottom w:val="dotted" w:sz="4" w:space="0" w:color="auto"/>
              <w:right w:val="dotted" w:sz="4" w:space="0" w:color="auto"/>
            </w:tcBorders>
            <w:shd w:val="clear" w:color="auto" w:fill="auto"/>
            <w:noWrap/>
            <w:vAlign w:val="center"/>
          </w:tcPr>
          <w:p w14:paraId="3C76335E" w14:textId="77777777" w:rsidR="0066661E" w:rsidRPr="001373B1" w:rsidRDefault="0066661E" w:rsidP="00A1631A">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0</w:t>
            </w:r>
            <w:r>
              <w:rPr>
                <w:rFonts w:eastAsia="Times New Roman" w:cs="Times New Roman"/>
                <w:color w:val="000000"/>
                <w:sz w:val="20"/>
                <w:szCs w:val="20"/>
                <w:lang w:val="en-US"/>
              </w:rPr>
              <w:t>.000</w:t>
            </w:r>
          </w:p>
        </w:tc>
        <w:tc>
          <w:tcPr>
            <w:tcW w:w="1244" w:type="dxa"/>
            <w:tcBorders>
              <w:top w:val="single" w:sz="4" w:space="0" w:color="auto"/>
              <w:left w:val="dotted" w:sz="4" w:space="0" w:color="auto"/>
              <w:bottom w:val="dotted" w:sz="4" w:space="0" w:color="auto"/>
              <w:right w:val="dotted" w:sz="4" w:space="0" w:color="auto"/>
            </w:tcBorders>
            <w:shd w:val="clear" w:color="auto" w:fill="auto"/>
            <w:noWrap/>
            <w:vAlign w:val="center"/>
          </w:tcPr>
          <w:p w14:paraId="1D9D7664" w14:textId="77777777" w:rsidR="0066661E" w:rsidRPr="001373B1" w:rsidRDefault="0066661E" w:rsidP="00A1631A">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877</w:t>
            </w:r>
            <w:r>
              <w:rPr>
                <w:rFonts w:eastAsia="Times New Roman" w:cs="Times New Roman"/>
                <w:color w:val="000000"/>
                <w:sz w:val="20"/>
                <w:szCs w:val="20"/>
                <w:lang w:val="en-US"/>
              </w:rPr>
              <w:t>.000</w:t>
            </w:r>
          </w:p>
        </w:tc>
        <w:tc>
          <w:tcPr>
            <w:tcW w:w="1061" w:type="dxa"/>
            <w:tcBorders>
              <w:top w:val="single" w:sz="4" w:space="0" w:color="auto"/>
              <w:left w:val="dotted" w:sz="4" w:space="0" w:color="auto"/>
              <w:bottom w:val="dotted" w:sz="4" w:space="0" w:color="auto"/>
            </w:tcBorders>
            <w:shd w:val="clear" w:color="auto" w:fill="auto"/>
            <w:noWrap/>
            <w:vAlign w:val="center"/>
          </w:tcPr>
          <w:p w14:paraId="3CD39A9E" w14:textId="77777777" w:rsidR="0066661E" w:rsidRPr="001373B1" w:rsidRDefault="0066661E" w:rsidP="00A1631A">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57.193</w:t>
            </w:r>
          </w:p>
        </w:tc>
        <w:tc>
          <w:tcPr>
            <w:tcW w:w="1126" w:type="dxa"/>
            <w:tcBorders>
              <w:top w:val="single" w:sz="4" w:space="0" w:color="auto"/>
              <w:left w:val="dotted" w:sz="4" w:space="0" w:color="auto"/>
              <w:bottom w:val="dotted" w:sz="4" w:space="0" w:color="auto"/>
              <w:right w:val="dotted" w:sz="4" w:space="0" w:color="auto"/>
            </w:tcBorders>
            <w:vAlign w:val="center"/>
          </w:tcPr>
          <w:p w14:paraId="1CDF7365" w14:textId="77777777" w:rsidR="0066661E" w:rsidRPr="001373B1" w:rsidRDefault="0066661E" w:rsidP="00A1631A">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75.999</w:t>
            </w:r>
          </w:p>
        </w:tc>
        <w:tc>
          <w:tcPr>
            <w:tcW w:w="1499" w:type="dxa"/>
            <w:tcBorders>
              <w:top w:val="single" w:sz="4" w:space="0" w:color="auto"/>
              <w:left w:val="dotted" w:sz="4" w:space="0" w:color="auto"/>
              <w:bottom w:val="dotted" w:sz="4" w:space="0" w:color="auto"/>
            </w:tcBorders>
            <w:vAlign w:val="center"/>
          </w:tcPr>
          <w:p w14:paraId="435AB4EB" w14:textId="474833CE" w:rsidR="0066661E" w:rsidRPr="001373B1" w:rsidRDefault="0066661E" w:rsidP="00A1631A">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5.1</w:t>
            </w:r>
            <w:r w:rsidR="006A119A">
              <w:rPr>
                <w:rFonts w:eastAsia="Times New Roman" w:cs="Times New Roman"/>
                <w:color w:val="000000"/>
                <w:sz w:val="20"/>
                <w:szCs w:val="20"/>
                <w:lang w:val="en-US"/>
              </w:rPr>
              <w:t>00</w:t>
            </w:r>
          </w:p>
        </w:tc>
      </w:tr>
      <w:tr w:rsidR="00A16FEF" w:rsidRPr="005367F6" w14:paraId="79F3CD60" w14:textId="77777777" w:rsidTr="0071640B">
        <w:trPr>
          <w:trHeight w:hRule="exact" w:val="406"/>
          <w:jc w:val="center"/>
        </w:trPr>
        <w:tc>
          <w:tcPr>
            <w:tcW w:w="2425" w:type="dxa"/>
            <w:tcBorders>
              <w:top w:val="dotted" w:sz="4" w:space="0" w:color="auto"/>
              <w:bottom w:val="dotted" w:sz="4" w:space="0" w:color="auto"/>
              <w:right w:val="single" w:sz="4" w:space="0" w:color="auto"/>
            </w:tcBorders>
            <w:shd w:val="clear" w:color="auto" w:fill="auto"/>
            <w:noWrap/>
            <w:vAlign w:val="center"/>
          </w:tcPr>
          <w:p w14:paraId="4548D1FA" w14:textId="7EF93518" w:rsidR="00A16FEF" w:rsidRPr="001373B1" w:rsidRDefault="00A16FEF" w:rsidP="0071640B">
            <w:pPr>
              <w:ind w:left="240"/>
              <w:jc w:val="left"/>
              <w:rPr>
                <w:rFonts w:eastAsia="Times New Roman" w:cs="Times New Roman"/>
                <w:color w:val="000000"/>
                <w:sz w:val="20"/>
                <w:szCs w:val="20"/>
                <w:lang w:val="en-US"/>
              </w:rPr>
            </w:pPr>
            <w:r>
              <w:rPr>
                <w:rFonts w:eastAsia="Times New Roman" w:cs="Times New Roman"/>
                <w:color w:val="000000"/>
                <w:sz w:val="20"/>
                <w:szCs w:val="20"/>
                <w:lang w:val="en-US"/>
              </w:rPr>
              <w:t>Rear-e</w:t>
            </w:r>
            <w:r w:rsidRPr="001373B1">
              <w:rPr>
                <w:rFonts w:eastAsia="Times New Roman" w:cs="Times New Roman"/>
                <w:color w:val="000000"/>
                <w:sz w:val="20"/>
                <w:szCs w:val="20"/>
                <w:lang w:val="en-US"/>
              </w:rPr>
              <w:t>nd Crash</w:t>
            </w:r>
          </w:p>
        </w:tc>
        <w:tc>
          <w:tcPr>
            <w:tcW w:w="5277"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5AC35B8" w14:textId="6957B531" w:rsidR="00A16FEF" w:rsidRPr="001373B1" w:rsidRDefault="00A16FEF" w:rsidP="00A16FEF">
            <w:pPr>
              <w:rPr>
                <w:rFonts w:eastAsia="Times New Roman" w:cs="Times New Roman"/>
                <w:color w:val="000000"/>
                <w:sz w:val="20"/>
                <w:szCs w:val="20"/>
                <w:lang w:val="en-US"/>
              </w:rPr>
            </w:pPr>
            <w:r w:rsidRPr="001373B1">
              <w:rPr>
                <w:rFonts w:eastAsia="Times New Roman" w:cs="Times New Roman"/>
                <w:color w:val="000000"/>
                <w:sz w:val="20"/>
                <w:szCs w:val="20"/>
                <w:lang w:val="en-US"/>
              </w:rPr>
              <w:t>Total number of rear</w:t>
            </w:r>
            <w:r>
              <w:rPr>
                <w:rFonts w:eastAsia="Times New Roman" w:cs="Times New Roman"/>
                <w:color w:val="000000"/>
                <w:sz w:val="20"/>
                <w:szCs w:val="20"/>
                <w:lang w:val="en-US"/>
              </w:rPr>
              <w:t>-</w:t>
            </w:r>
            <w:r w:rsidRPr="001373B1">
              <w:rPr>
                <w:rFonts w:eastAsia="Times New Roman" w:cs="Times New Roman"/>
                <w:color w:val="000000"/>
                <w:sz w:val="20"/>
                <w:szCs w:val="20"/>
                <w:lang w:val="en-US"/>
              </w:rPr>
              <w:t xml:space="preserve">end </w:t>
            </w:r>
            <w:r w:rsidR="008F6BCF" w:rsidRPr="001373B1">
              <w:rPr>
                <w:rFonts w:eastAsia="Times New Roman" w:cs="Times New Roman"/>
                <w:color w:val="000000"/>
                <w:sz w:val="20"/>
                <w:szCs w:val="20"/>
                <w:lang w:val="en-US"/>
              </w:rPr>
              <w:t>crash</w:t>
            </w:r>
            <w:r w:rsidR="008F6BCF">
              <w:rPr>
                <w:rFonts w:eastAsia="Times New Roman" w:cs="Times New Roman"/>
                <w:color w:val="000000"/>
                <w:sz w:val="20"/>
                <w:szCs w:val="20"/>
                <w:lang w:val="en-US"/>
              </w:rPr>
              <w:t>es</w:t>
            </w:r>
            <w:r w:rsidR="008F6BCF" w:rsidRPr="001373B1">
              <w:rPr>
                <w:rFonts w:eastAsia="Times New Roman" w:cs="Times New Roman"/>
                <w:color w:val="000000"/>
                <w:sz w:val="20"/>
                <w:szCs w:val="20"/>
                <w:lang w:val="en-US"/>
              </w:rPr>
              <w:t xml:space="preserve"> </w:t>
            </w:r>
            <w:r w:rsidRPr="001373B1">
              <w:rPr>
                <w:rFonts w:eastAsia="Times New Roman" w:cs="Times New Roman"/>
                <w:color w:val="000000"/>
                <w:sz w:val="20"/>
                <w:szCs w:val="20"/>
                <w:lang w:val="en-US"/>
              </w:rPr>
              <w:t>in STAZ</w:t>
            </w:r>
          </w:p>
        </w:tc>
        <w:tc>
          <w:tcPr>
            <w:tcW w:w="1210" w:type="dxa"/>
            <w:tcBorders>
              <w:top w:val="dotted" w:sz="4" w:space="0" w:color="auto"/>
              <w:left w:val="single" w:sz="4" w:space="0" w:color="auto"/>
              <w:bottom w:val="dotted" w:sz="4" w:space="0" w:color="auto"/>
              <w:right w:val="dotted" w:sz="4" w:space="0" w:color="auto"/>
            </w:tcBorders>
            <w:shd w:val="clear" w:color="auto" w:fill="auto"/>
            <w:noWrap/>
            <w:vAlign w:val="center"/>
          </w:tcPr>
          <w:p w14:paraId="0A959BC7" w14:textId="205615F9"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0</w:t>
            </w:r>
            <w:r>
              <w:rPr>
                <w:rFonts w:eastAsia="Times New Roman" w:cs="Times New Roman"/>
                <w:color w:val="000000"/>
                <w:sz w:val="20"/>
                <w:szCs w:val="20"/>
                <w:lang w:val="en-US"/>
              </w:rPr>
              <w:t>.000</w:t>
            </w:r>
          </w:p>
        </w:tc>
        <w:tc>
          <w:tcPr>
            <w:tcW w:w="1244" w:type="dxa"/>
            <w:tcBorders>
              <w:top w:val="dotted" w:sz="4" w:space="0" w:color="auto"/>
              <w:left w:val="dotted" w:sz="4" w:space="0" w:color="auto"/>
              <w:bottom w:val="dotted" w:sz="4" w:space="0" w:color="auto"/>
              <w:right w:val="dotted" w:sz="4" w:space="0" w:color="auto"/>
            </w:tcBorders>
            <w:shd w:val="clear" w:color="auto" w:fill="auto"/>
            <w:noWrap/>
            <w:vAlign w:val="center"/>
          </w:tcPr>
          <w:p w14:paraId="2885E328" w14:textId="2195C5AE"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315</w:t>
            </w:r>
            <w:r>
              <w:rPr>
                <w:rFonts w:eastAsia="Times New Roman" w:cs="Times New Roman"/>
                <w:color w:val="000000"/>
                <w:sz w:val="20"/>
                <w:szCs w:val="20"/>
                <w:lang w:val="en-US"/>
              </w:rPr>
              <w:t>.000</w:t>
            </w:r>
          </w:p>
        </w:tc>
        <w:tc>
          <w:tcPr>
            <w:tcW w:w="1061" w:type="dxa"/>
            <w:tcBorders>
              <w:top w:val="dotted" w:sz="4" w:space="0" w:color="auto"/>
              <w:left w:val="dotted" w:sz="4" w:space="0" w:color="auto"/>
              <w:bottom w:val="dotted" w:sz="4" w:space="0" w:color="auto"/>
            </w:tcBorders>
            <w:shd w:val="clear" w:color="auto" w:fill="auto"/>
            <w:noWrap/>
            <w:vAlign w:val="center"/>
          </w:tcPr>
          <w:p w14:paraId="33684269" w14:textId="09CD5DFC"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20.285</w:t>
            </w:r>
          </w:p>
        </w:tc>
        <w:tc>
          <w:tcPr>
            <w:tcW w:w="1126" w:type="dxa"/>
            <w:tcBorders>
              <w:top w:val="dotted" w:sz="4" w:space="0" w:color="auto"/>
              <w:left w:val="dotted" w:sz="4" w:space="0" w:color="auto"/>
              <w:bottom w:val="dotted" w:sz="4" w:space="0" w:color="auto"/>
              <w:right w:val="dotted" w:sz="4" w:space="0" w:color="auto"/>
            </w:tcBorders>
            <w:vAlign w:val="center"/>
          </w:tcPr>
          <w:p w14:paraId="41C8778F" w14:textId="269B41BF"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29.665</w:t>
            </w:r>
          </w:p>
        </w:tc>
        <w:tc>
          <w:tcPr>
            <w:tcW w:w="1499" w:type="dxa"/>
            <w:tcBorders>
              <w:top w:val="dotted" w:sz="4" w:space="0" w:color="auto"/>
              <w:left w:val="dotted" w:sz="4" w:space="0" w:color="auto"/>
              <w:bottom w:val="dotted" w:sz="4" w:space="0" w:color="auto"/>
            </w:tcBorders>
            <w:vAlign w:val="center"/>
          </w:tcPr>
          <w:p w14:paraId="429F7261" w14:textId="656115FF"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17.</w:t>
            </w:r>
            <w:r>
              <w:rPr>
                <w:rFonts w:eastAsia="Times New Roman" w:cs="Times New Roman"/>
                <w:color w:val="000000"/>
                <w:sz w:val="20"/>
                <w:szCs w:val="20"/>
                <w:lang w:val="en-US"/>
              </w:rPr>
              <w:t>363</w:t>
            </w:r>
          </w:p>
        </w:tc>
      </w:tr>
      <w:tr w:rsidR="00A16FEF" w:rsidRPr="005367F6" w14:paraId="6F98F0F5" w14:textId="77777777" w:rsidTr="00A16FEF">
        <w:trPr>
          <w:trHeight w:hRule="exact" w:val="406"/>
          <w:jc w:val="center"/>
        </w:trPr>
        <w:tc>
          <w:tcPr>
            <w:tcW w:w="2425" w:type="dxa"/>
            <w:tcBorders>
              <w:top w:val="dotted" w:sz="4" w:space="0" w:color="auto"/>
              <w:bottom w:val="dotted" w:sz="4" w:space="0" w:color="auto"/>
              <w:right w:val="single" w:sz="4" w:space="0" w:color="auto"/>
            </w:tcBorders>
            <w:shd w:val="clear" w:color="auto" w:fill="auto"/>
            <w:noWrap/>
            <w:vAlign w:val="center"/>
          </w:tcPr>
          <w:p w14:paraId="47735D61" w14:textId="5C9158FC" w:rsidR="00A16FEF" w:rsidRDefault="00A16FEF" w:rsidP="00A16FEF">
            <w:pPr>
              <w:ind w:left="240"/>
              <w:jc w:val="left"/>
              <w:rPr>
                <w:rFonts w:eastAsia="Times New Roman" w:cs="Times New Roman"/>
                <w:color w:val="000000"/>
                <w:sz w:val="20"/>
                <w:szCs w:val="20"/>
                <w:lang w:val="en-US"/>
              </w:rPr>
            </w:pPr>
            <w:r>
              <w:rPr>
                <w:rFonts w:eastAsia="Times New Roman" w:cs="Times New Roman"/>
                <w:color w:val="000000"/>
                <w:sz w:val="20"/>
                <w:szCs w:val="20"/>
                <w:lang w:val="en-US"/>
              </w:rPr>
              <w:t>Head-</w:t>
            </w:r>
            <w:r w:rsidRPr="001373B1">
              <w:rPr>
                <w:rFonts w:eastAsia="Times New Roman" w:cs="Times New Roman"/>
                <w:color w:val="000000"/>
                <w:sz w:val="20"/>
                <w:szCs w:val="20"/>
                <w:lang w:val="en-US"/>
              </w:rPr>
              <w:t>on Crash</w:t>
            </w:r>
          </w:p>
        </w:tc>
        <w:tc>
          <w:tcPr>
            <w:tcW w:w="5277" w:type="dxa"/>
            <w:tcBorders>
              <w:top w:val="dotted" w:sz="4" w:space="0" w:color="auto"/>
              <w:left w:val="single" w:sz="4" w:space="0" w:color="auto"/>
              <w:bottom w:val="dotted" w:sz="4" w:space="0" w:color="auto"/>
              <w:right w:val="single" w:sz="4" w:space="0" w:color="auto"/>
            </w:tcBorders>
            <w:shd w:val="clear" w:color="auto" w:fill="auto"/>
            <w:noWrap/>
            <w:vAlign w:val="center"/>
          </w:tcPr>
          <w:p w14:paraId="2FD21BD2" w14:textId="633F10D9" w:rsidR="00A16FEF" w:rsidRPr="001373B1" w:rsidRDefault="00A16FEF" w:rsidP="00A16FEF">
            <w:pPr>
              <w:rPr>
                <w:rFonts w:eastAsia="Times New Roman" w:cs="Times New Roman"/>
                <w:color w:val="000000"/>
                <w:sz w:val="20"/>
                <w:szCs w:val="20"/>
                <w:lang w:val="en-US"/>
              </w:rPr>
            </w:pPr>
            <w:r>
              <w:rPr>
                <w:rFonts w:eastAsia="Times New Roman" w:cs="Times New Roman"/>
                <w:color w:val="000000"/>
                <w:sz w:val="20"/>
                <w:szCs w:val="20"/>
                <w:lang w:val="en-US"/>
              </w:rPr>
              <w:t>Total number of head-</w:t>
            </w:r>
            <w:r w:rsidRPr="001373B1">
              <w:rPr>
                <w:rFonts w:eastAsia="Times New Roman" w:cs="Times New Roman"/>
                <w:color w:val="000000"/>
                <w:sz w:val="20"/>
                <w:szCs w:val="20"/>
                <w:lang w:val="en-US"/>
              </w:rPr>
              <w:t>on crash</w:t>
            </w:r>
            <w:r w:rsidR="008F6BCF">
              <w:rPr>
                <w:rFonts w:eastAsia="Times New Roman" w:cs="Times New Roman"/>
                <w:color w:val="000000"/>
                <w:sz w:val="20"/>
                <w:szCs w:val="20"/>
                <w:lang w:val="en-US"/>
              </w:rPr>
              <w:t>es</w:t>
            </w:r>
            <w:r w:rsidRPr="001373B1">
              <w:rPr>
                <w:rFonts w:eastAsia="Times New Roman" w:cs="Times New Roman"/>
                <w:color w:val="000000"/>
                <w:sz w:val="20"/>
                <w:szCs w:val="20"/>
                <w:lang w:val="en-US"/>
              </w:rPr>
              <w:t xml:space="preserve"> in STAZ</w:t>
            </w:r>
          </w:p>
        </w:tc>
        <w:tc>
          <w:tcPr>
            <w:tcW w:w="1210" w:type="dxa"/>
            <w:tcBorders>
              <w:top w:val="dotted" w:sz="4" w:space="0" w:color="auto"/>
              <w:left w:val="single" w:sz="4" w:space="0" w:color="auto"/>
              <w:bottom w:val="dotted" w:sz="4" w:space="0" w:color="auto"/>
              <w:right w:val="dotted" w:sz="4" w:space="0" w:color="auto"/>
            </w:tcBorders>
            <w:shd w:val="clear" w:color="auto" w:fill="auto"/>
            <w:noWrap/>
            <w:vAlign w:val="center"/>
          </w:tcPr>
          <w:p w14:paraId="2A822001" w14:textId="48095715" w:rsidR="00A16FEF" w:rsidRPr="007448F0" w:rsidRDefault="00A16FEF" w:rsidP="00A16FEF">
            <w:pPr>
              <w:jc w:val="center"/>
              <w:rPr>
                <w:rFonts w:eastAsia="Times New Roman" w:cs="Times New Roman"/>
                <w:color w:val="000000"/>
                <w:sz w:val="20"/>
                <w:szCs w:val="20"/>
                <w:lang w:val="en-US"/>
              </w:rPr>
            </w:pPr>
            <w:r w:rsidRPr="007448F0">
              <w:rPr>
                <w:rFonts w:eastAsia="Times New Roman" w:cs="Times New Roman"/>
                <w:color w:val="000000"/>
                <w:sz w:val="20"/>
                <w:szCs w:val="20"/>
                <w:lang w:val="en-US"/>
              </w:rPr>
              <w:t>0.000</w:t>
            </w:r>
          </w:p>
        </w:tc>
        <w:tc>
          <w:tcPr>
            <w:tcW w:w="1244" w:type="dxa"/>
            <w:tcBorders>
              <w:top w:val="dotted" w:sz="4" w:space="0" w:color="auto"/>
              <w:left w:val="dotted" w:sz="4" w:space="0" w:color="auto"/>
              <w:bottom w:val="dotted" w:sz="4" w:space="0" w:color="auto"/>
              <w:right w:val="dotted" w:sz="4" w:space="0" w:color="auto"/>
            </w:tcBorders>
            <w:shd w:val="clear" w:color="auto" w:fill="auto"/>
            <w:noWrap/>
            <w:vAlign w:val="center"/>
          </w:tcPr>
          <w:p w14:paraId="5D12A299" w14:textId="295EA569"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76</w:t>
            </w:r>
            <w:r>
              <w:rPr>
                <w:rFonts w:eastAsia="Times New Roman" w:cs="Times New Roman"/>
                <w:color w:val="000000"/>
                <w:sz w:val="20"/>
                <w:szCs w:val="20"/>
                <w:lang w:val="en-US"/>
              </w:rPr>
              <w:t>.000</w:t>
            </w:r>
          </w:p>
        </w:tc>
        <w:tc>
          <w:tcPr>
            <w:tcW w:w="1061" w:type="dxa"/>
            <w:tcBorders>
              <w:top w:val="dotted" w:sz="4" w:space="0" w:color="auto"/>
              <w:left w:val="dotted" w:sz="4" w:space="0" w:color="auto"/>
              <w:bottom w:val="dotted" w:sz="4" w:space="0" w:color="auto"/>
            </w:tcBorders>
            <w:shd w:val="clear" w:color="auto" w:fill="auto"/>
            <w:noWrap/>
            <w:vAlign w:val="center"/>
          </w:tcPr>
          <w:p w14:paraId="2EF4B86D" w14:textId="2EFC6C63"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1.185</w:t>
            </w:r>
          </w:p>
        </w:tc>
        <w:tc>
          <w:tcPr>
            <w:tcW w:w="1126" w:type="dxa"/>
            <w:tcBorders>
              <w:top w:val="dotted" w:sz="4" w:space="0" w:color="auto"/>
              <w:left w:val="dotted" w:sz="4" w:space="0" w:color="auto"/>
              <w:bottom w:val="dotted" w:sz="4" w:space="0" w:color="auto"/>
              <w:right w:val="dotted" w:sz="4" w:space="0" w:color="auto"/>
            </w:tcBorders>
            <w:vAlign w:val="center"/>
          </w:tcPr>
          <w:p w14:paraId="7D53F633" w14:textId="24D6D122"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3.382</w:t>
            </w:r>
          </w:p>
        </w:tc>
        <w:tc>
          <w:tcPr>
            <w:tcW w:w="1499" w:type="dxa"/>
            <w:tcBorders>
              <w:top w:val="dotted" w:sz="4" w:space="0" w:color="auto"/>
              <w:left w:val="dotted" w:sz="4" w:space="0" w:color="auto"/>
              <w:bottom w:val="dotted" w:sz="4" w:space="0" w:color="auto"/>
            </w:tcBorders>
            <w:vAlign w:val="center"/>
          </w:tcPr>
          <w:p w14:paraId="1919031B" w14:textId="04A36605"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59.</w:t>
            </w:r>
            <w:r>
              <w:rPr>
                <w:rFonts w:eastAsia="Times New Roman" w:cs="Times New Roman"/>
                <w:color w:val="000000"/>
                <w:sz w:val="20"/>
                <w:szCs w:val="20"/>
                <w:lang w:val="en-US"/>
              </w:rPr>
              <w:t>779</w:t>
            </w:r>
          </w:p>
        </w:tc>
      </w:tr>
      <w:tr w:rsidR="00A16FEF" w:rsidRPr="005367F6" w14:paraId="7D1B4CBF" w14:textId="77777777" w:rsidTr="00A16FEF">
        <w:trPr>
          <w:trHeight w:hRule="exact" w:val="406"/>
          <w:jc w:val="center"/>
        </w:trPr>
        <w:tc>
          <w:tcPr>
            <w:tcW w:w="2425" w:type="dxa"/>
            <w:tcBorders>
              <w:top w:val="dotted" w:sz="4" w:space="0" w:color="auto"/>
              <w:bottom w:val="dotted" w:sz="4" w:space="0" w:color="auto"/>
              <w:right w:val="single" w:sz="4" w:space="0" w:color="auto"/>
            </w:tcBorders>
            <w:shd w:val="clear" w:color="auto" w:fill="auto"/>
            <w:noWrap/>
            <w:vAlign w:val="center"/>
          </w:tcPr>
          <w:p w14:paraId="4F6D6FC6" w14:textId="49EDB20C" w:rsidR="00A16FEF" w:rsidRDefault="00A16FEF" w:rsidP="00A16FEF">
            <w:pPr>
              <w:ind w:left="240"/>
              <w:jc w:val="left"/>
              <w:rPr>
                <w:rFonts w:eastAsia="Times New Roman" w:cs="Times New Roman"/>
                <w:color w:val="000000"/>
                <w:sz w:val="20"/>
                <w:szCs w:val="20"/>
                <w:lang w:val="en-US"/>
              </w:rPr>
            </w:pPr>
            <w:r>
              <w:rPr>
                <w:rFonts w:eastAsia="Times New Roman" w:cs="Times New Roman"/>
                <w:color w:val="000000"/>
                <w:sz w:val="20"/>
                <w:szCs w:val="20"/>
                <w:lang w:val="en-US"/>
              </w:rPr>
              <w:t>Angular</w:t>
            </w:r>
            <w:r w:rsidRPr="001373B1">
              <w:rPr>
                <w:rFonts w:eastAsia="Times New Roman" w:cs="Times New Roman"/>
                <w:color w:val="000000"/>
                <w:sz w:val="20"/>
                <w:szCs w:val="20"/>
                <w:lang w:val="en-US"/>
              </w:rPr>
              <w:t xml:space="preserve"> Crash</w:t>
            </w:r>
          </w:p>
        </w:tc>
        <w:tc>
          <w:tcPr>
            <w:tcW w:w="5277" w:type="dxa"/>
            <w:tcBorders>
              <w:top w:val="dotted" w:sz="4" w:space="0" w:color="auto"/>
              <w:left w:val="single" w:sz="4" w:space="0" w:color="auto"/>
              <w:bottom w:val="dotted" w:sz="4" w:space="0" w:color="auto"/>
              <w:right w:val="single" w:sz="4" w:space="0" w:color="auto"/>
            </w:tcBorders>
            <w:shd w:val="clear" w:color="auto" w:fill="auto"/>
            <w:noWrap/>
            <w:vAlign w:val="center"/>
          </w:tcPr>
          <w:p w14:paraId="3465DD44" w14:textId="64CF17A7" w:rsidR="00A16FEF" w:rsidRPr="001373B1" w:rsidRDefault="00A16FEF" w:rsidP="00A16FEF">
            <w:pPr>
              <w:rPr>
                <w:rFonts w:eastAsia="Times New Roman" w:cs="Times New Roman"/>
                <w:color w:val="000000"/>
                <w:sz w:val="20"/>
                <w:szCs w:val="20"/>
                <w:lang w:val="en-US"/>
              </w:rPr>
            </w:pPr>
            <w:r w:rsidRPr="001373B1">
              <w:rPr>
                <w:rFonts w:eastAsia="Times New Roman" w:cs="Times New Roman"/>
                <w:color w:val="000000"/>
                <w:sz w:val="20"/>
                <w:szCs w:val="20"/>
                <w:lang w:val="en-US"/>
              </w:rPr>
              <w:t xml:space="preserve">Total number of </w:t>
            </w:r>
            <w:r>
              <w:rPr>
                <w:rFonts w:eastAsia="Times New Roman" w:cs="Times New Roman"/>
                <w:color w:val="000000"/>
                <w:sz w:val="20"/>
                <w:szCs w:val="20"/>
                <w:lang w:val="en-US"/>
              </w:rPr>
              <w:t>angular</w:t>
            </w:r>
            <w:r w:rsidRPr="001373B1">
              <w:rPr>
                <w:rFonts w:eastAsia="Times New Roman" w:cs="Times New Roman"/>
                <w:color w:val="000000"/>
                <w:sz w:val="20"/>
                <w:szCs w:val="20"/>
                <w:lang w:val="en-US"/>
              </w:rPr>
              <w:t xml:space="preserve"> </w:t>
            </w:r>
            <w:r w:rsidR="008F6BCF" w:rsidRPr="001373B1">
              <w:rPr>
                <w:rFonts w:eastAsia="Times New Roman" w:cs="Times New Roman"/>
                <w:color w:val="000000"/>
                <w:sz w:val="20"/>
                <w:szCs w:val="20"/>
                <w:lang w:val="en-US"/>
              </w:rPr>
              <w:t>crash</w:t>
            </w:r>
            <w:r w:rsidR="008F6BCF">
              <w:rPr>
                <w:rFonts w:eastAsia="Times New Roman" w:cs="Times New Roman"/>
                <w:color w:val="000000"/>
                <w:sz w:val="20"/>
                <w:szCs w:val="20"/>
                <w:lang w:val="en-US"/>
              </w:rPr>
              <w:t>es</w:t>
            </w:r>
            <w:r w:rsidR="008F6BCF" w:rsidRPr="001373B1">
              <w:rPr>
                <w:rFonts w:eastAsia="Times New Roman" w:cs="Times New Roman"/>
                <w:color w:val="000000"/>
                <w:sz w:val="20"/>
                <w:szCs w:val="20"/>
                <w:lang w:val="en-US"/>
              </w:rPr>
              <w:t xml:space="preserve"> </w:t>
            </w:r>
            <w:r w:rsidRPr="001373B1">
              <w:rPr>
                <w:rFonts w:eastAsia="Times New Roman" w:cs="Times New Roman"/>
                <w:color w:val="000000"/>
                <w:sz w:val="20"/>
                <w:szCs w:val="20"/>
                <w:lang w:val="en-US"/>
              </w:rPr>
              <w:t>in STAZ</w:t>
            </w:r>
          </w:p>
        </w:tc>
        <w:tc>
          <w:tcPr>
            <w:tcW w:w="1210" w:type="dxa"/>
            <w:tcBorders>
              <w:top w:val="dotted" w:sz="4" w:space="0" w:color="auto"/>
              <w:left w:val="single" w:sz="4" w:space="0" w:color="auto"/>
              <w:bottom w:val="dotted" w:sz="4" w:space="0" w:color="auto"/>
              <w:right w:val="dotted" w:sz="4" w:space="0" w:color="auto"/>
            </w:tcBorders>
            <w:shd w:val="clear" w:color="auto" w:fill="auto"/>
            <w:noWrap/>
            <w:vAlign w:val="center"/>
          </w:tcPr>
          <w:p w14:paraId="42E6477B" w14:textId="25BF3484" w:rsidR="00A16FEF" w:rsidRPr="007448F0" w:rsidRDefault="00A16FEF" w:rsidP="00A16FEF">
            <w:pPr>
              <w:jc w:val="center"/>
              <w:rPr>
                <w:rFonts w:eastAsia="Times New Roman" w:cs="Times New Roman"/>
                <w:color w:val="000000"/>
                <w:sz w:val="20"/>
                <w:szCs w:val="20"/>
                <w:lang w:val="en-US"/>
              </w:rPr>
            </w:pPr>
            <w:r w:rsidRPr="007448F0">
              <w:rPr>
                <w:rFonts w:eastAsia="Times New Roman" w:cs="Times New Roman"/>
                <w:color w:val="000000"/>
                <w:sz w:val="20"/>
                <w:szCs w:val="20"/>
                <w:lang w:val="en-US"/>
              </w:rPr>
              <w:t>0.000</w:t>
            </w:r>
          </w:p>
        </w:tc>
        <w:tc>
          <w:tcPr>
            <w:tcW w:w="1244" w:type="dxa"/>
            <w:tcBorders>
              <w:top w:val="dotted" w:sz="4" w:space="0" w:color="auto"/>
              <w:left w:val="dotted" w:sz="4" w:space="0" w:color="auto"/>
              <w:bottom w:val="dotted" w:sz="4" w:space="0" w:color="auto"/>
              <w:right w:val="dotted" w:sz="4" w:space="0" w:color="auto"/>
            </w:tcBorders>
            <w:shd w:val="clear" w:color="auto" w:fill="auto"/>
            <w:noWrap/>
            <w:vAlign w:val="center"/>
          </w:tcPr>
          <w:p w14:paraId="175101FE" w14:textId="334E8006"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180</w:t>
            </w:r>
            <w:r>
              <w:rPr>
                <w:rFonts w:eastAsia="Times New Roman" w:cs="Times New Roman"/>
                <w:color w:val="000000"/>
                <w:sz w:val="20"/>
                <w:szCs w:val="20"/>
                <w:lang w:val="en-US"/>
              </w:rPr>
              <w:t>.000</w:t>
            </w:r>
          </w:p>
        </w:tc>
        <w:tc>
          <w:tcPr>
            <w:tcW w:w="1061" w:type="dxa"/>
            <w:tcBorders>
              <w:top w:val="dotted" w:sz="4" w:space="0" w:color="auto"/>
              <w:left w:val="dotted" w:sz="4" w:space="0" w:color="auto"/>
              <w:bottom w:val="dotted" w:sz="4" w:space="0" w:color="auto"/>
            </w:tcBorders>
            <w:shd w:val="clear" w:color="auto" w:fill="auto"/>
            <w:noWrap/>
            <w:vAlign w:val="center"/>
          </w:tcPr>
          <w:p w14:paraId="19C62B9E" w14:textId="65923860"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10.907</w:t>
            </w:r>
          </w:p>
        </w:tc>
        <w:tc>
          <w:tcPr>
            <w:tcW w:w="1126" w:type="dxa"/>
            <w:tcBorders>
              <w:top w:val="dotted" w:sz="4" w:space="0" w:color="auto"/>
              <w:left w:val="dotted" w:sz="4" w:space="0" w:color="auto"/>
              <w:bottom w:val="dotted" w:sz="4" w:space="0" w:color="auto"/>
              <w:right w:val="dotted" w:sz="4" w:space="0" w:color="auto"/>
            </w:tcBorders>
            <w:vAlign w:val="center"/>
          </w:tcPr>
          <w:p w14:paraId="628404AB" w14:textId="35899EAE"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16.623</w:t>
            </w:r>
          </w:p>
        </w:tc>
        <w:tc>
          <w:tcPr>
            <w:tcW w:w="1499" w:type="dxa"/>
            <w:tcBorders>
              <w:top w:val="dotted" w:sz="4" w:space="0" w:color="auto"/>
              <w:left w:val="dotted" w:sz="4" w:space="0" w:color="auto"/>
              <w:bottom w:val="dotted" w:sz="4" w:space="0" w:color="auto"/>
            </w:tcBorders>
            <w:vAlign w:val="center"/>
          </w:tcPr>
          <w:p w14:paraId="7DB3FDC4" w14:textId="4C52E6B0"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21.9</w:t>
            </w:r>
            <w:r>
              <w:rPr>
                <w:rFonts w:eastAsia="Times New Roman" w:cs="Times New Roman"/>
                <w:color w:val="000000"/>
                <w:sz w:val="20"/>
                <w:szCs w:val="20"/>
                <w:lang w:val="en-US"/>
              </w:rPr>
              <w:t>30</w:t>
            </w:r>
          </w:p>
        </w:tc>
      </w:tr>
      <w:tr w:rsidR="00A16FEF" w:rsidRPr="005367F6" w14:paraId="38DA386F" w14:textId="77777777" w:rsidTr="00A16FEF">
        <w:trPr>
          <w:trHeight w:hRule="exact" w:val="406"/>
          <w:jc w:val="center"/>
        </w:trPr>
        <w:tc>
          <w:tcPr>
            <w:tcW w:w="2425" w:type="dxa"/>
            <w:tcBorders>
              <w:top w:val="dotted" w:sz="4" w:space="0" w:color="auto"/>
              <w:bottom w:val="dotted" w:sz="4" w:space="0" w:color="auto"/>
              <w:right w:val="single" w:sz="4" w:space="0" w:color="auto"/>
            </w:tcBorders>
            <w:shd w:val="clear" w:color="auto" w:fill="auto"/>
            <w:noWrap/>
            <w:vAlign w:val="center"/>
          </w:tcPr>
          <w:p w14:paraId="60161060" w14:textId="65F6978A" w:rsidR="00A16FEF" w:rsidRDefault="00A16FEF" w:rsidP="00A16FEF">
            <w:pPr>
              <w:ind w:left="240"/>
              <w:jc w:val="left"/>
              <w:rPr>
                <w:rFonts w:eastAsia="Times New Roman" w:cs="Times New Roman"/>
                <w:color w:val="000000"/>
                <w:sz w:val="20"/>
                <w:szCs w:val="20"/>
                <w:lang w:val="en-US"/>
              </w:rPr>
            </w:pPr>
            <w:r w:rsidRPr="001373B1">
              <w:rPr>
                <w:rFonts w:eastAsia="Times New Roman" w:cs="Times New Roman"/>
                <w:color w:val="000000"/>
                <w:sz w:val="20"/>
                <w:szCs w:val="20"/>
                <w:lang w:val="en-US"/>
              </w:rPr>
              <w:t>Off</w:t>
            </w:r>
            <w:r>
              <w:rPr>
                <w:rFonts w:eastAsia="Times New Roman" w:cs="Times New Roman"/>
                <w:color w:val="000000"/>
                <w:sz w:val="20"/>
                <w:szCs w:val="20"/>
                <w:lang w:val="en-US"/>
              </w:rPr>
              <w:t>-r</w:t>
            </w:r>
            <w:r w:rsidRPr="001373B1">
              <w:rPr>
                <w:rFonts w:eastAsia="Times New Roman" w:cs="Times New Roman"/>
                <w:color w:val="000000"/>
                <w:sz w:val="20"/>
                <w:szCs w:val="20"/>
                <w:lang w:val="en-US"/>
              </w:rPr>
              <w:t>oad Crash</w:t>
            </w:r>
          </w:p>
        </w:tc>
        <w:tc>
          <w:tcPr>
            <w:tcW w:w="5277" w:type="dxa"/>
            <w:tcBorders>
              <w:top w:val="dotted" w:sz="4" w:space="0" w:color="auto"/>
              <w:left w:val="single" w:sz="4" w:space="0" w:color="auto"/>
              <w:bottom w:val="dotted" w:sz="4" w:space="0" w:color="auto"/>
              <w:right w:val="single" w:sz="4" w:space="0" w:color="auto"/>
            </w:tcBorders>
            <w:shd w:val="clear" w:color="auto" w:fill="auto"/>
            <w:noWrap/>
            <w:vAlign w:val="center"/>
          </w:tcPr>
          <w:p w14:paraId="497F0DD6" w14:textId="77CB4F5C" w:rsidR="00A16FEF" w:rsidRPr="001373B1" w:rsidRDefault="00A16FEF" w:rsidP="00A16FEF">
            <w:pPr>
              <w:rPr>
                <w:rFonts w:eastAsia="Times New Roman" w:cs="Times New Roman"/>
                <w:color w:val="000000"/>
                <w:sz w:val="20"/>
                <w:szCs w:val="20"/>
                <w:lang w:val="en-US"/>
              </w:rPr>
            </w:pPr>
            <w:r w:rsidRPr="001373B1">
              <w:rPr>
                <w:rFonts w:eastAsia="Times New Roman" w:cs="Times New Roman"/>
                <w:color w:val="000000"/>
                <w:sz w:val="20"/>
                <w:szCs w:val="20"/>
                <w:lang w:val="en-US"/>
              </w:rPr>
              <w:t>Total number of off</w:t>
            </w:r>
            <w:r>
              <w:rPr>
                <w:rFonts w:eastAsia="Times New Roman" w:cs="Times New Roman"/>
                <w:color w:val="000000"/>
                <w:sz w:val="20"/>
                <w:szCs w:val="20"/>
                <w:lang w:val="en-US"/>
              </w:rPr>
              <w:t>-</w:t>
            </w:r>
            <w:r w:rsidRPr="001373B1">
              <w:rPr>
                <w:rFonts w:eastAsia="Times New Roman" w:cs="Times New Roman"/>
                <w:color w:val="000000"/>
                <w:sz w:val="20"/>
                <w:szCs w:val="20"/>
                <w:lang w:val="en-US"/>
              </w:rPr>
              <w:t xml:space="preserve">road </w:t>
            </w:r>
            <w:r w:rsidR="008F6BCF" w:rsidRPr="001373B1">
              <w:rPr>
                <w:rFonts w:eastAsia="Times New Roman" w:cs="Times New Roman"/>
                <w:color w:val="000000"/>
                <w:sz w:val="20"/>
                <w:szCs w:val="20"/>
                <w:lang w:val="en-US"/>
              </w:rPr>
              <w:t>crash</w:t>
            </w:r>
            <w:r w:rsidR="008F6BCF">
              <w:rPr>
                <w:rFonts w:eastAsia="Times New Roman" w:cs="Times New Roman"/>
                <w:color w:val="000000"/>
                <w:sz w:val="20"/>
                <w:szCs w:val="20"/>
                <w:lang w:val="en-US"/>
              </w:rPr>
              <w:t>es</w:t>
            </w:r>
            <w:r w:rsidR="008F6BCF" w:rsidRPr="001373B1">
              <w:rPr>
                <w:rFonts w:eastAsia="Times New Roman" w:cs="Times New Roman"/>
                <w:color w:val="000000"/>
                <w:sz w:val="20"/>
                <w:szCs w:val="20"/>
                <w:lang w:val="en-US"/>
              </w:rPr>
              <w:t xml:space="preserve"> </w:t>
            </w:r>
            <w:r w:rsidRPr="001373B1">
              <w:rPr>
                <w:rFonts w:eastAsia="Times New Roman" w:cs="Times New Roman"/>
                <w:color w:val="000000"/>
                <w:sz w:val="20"/>
                <w:szCs w:val="20"/>
                <w:lang w:val="en-US"/>
              </w:rPr>
              <w:t>in STAZ</w:t>
            </w:r>
          </w:p>
        </w:tc>
        <w:tc>
          <w:tcPr>
            <w:tcW w:w="1210" w:type="dxa"/>
            <w:tcBorders>
              <w:top w:val="dotted" w:sz="4" w:space="0" w:color="auto"/>
              <w:left w:val="single" w:sz="4" w:space="0" w:color="auto"/>
              <w:bottom w:val="dotted" w:sz="4" w:space="0" w:color="auto"/>
              <w:right w:val="dotted" w:sz="4" w:space="0" w:color="auto"/>
            </w:tcBorders>
            <w:shd w:val="clear" w:color="auto" w:fill="auto"/>
            <w:noWrap/>
            <w:vAlign w:val="center"/>
          </w:tcPr>
          <w:p w14:paraId="2A42B837" w14:textId="3C71FCEB" w:rsidR="00A16FEF" w:rsidRPr="007448F0" w:rsidRDefault="00A16FEF" w:rsidP="00A16FEF">
            <w:pPr>
              <w:jc w:val="center"/>
              <w:rPr>
                <w:rFonts w:eastAsia="Times New Roman" w:cs="Times New Roman"/>
                <w:color w:val="000000"/>
                <w:sz w:val="20"/>
                <w:szCs w:val="20"/>
                <w:lang w:val="en-US"/>
              </w:rPr>
            </w:pPr>
            <w:r w:rsidRPr="007448F0">
              <w:rPr>
                <w:rFonts w:eastAsia="Times New Roman" w:cs="Times New Roman"/>
                <w:color w:val="000000"/>
                <w:sz w:val="20"/>
                <w:szCs w:val="20"/>
                <w:lang w:val="en-US"/>
              </w:rPr>
              <w:t>0.000</w:t>
            </w:r>
          </w:p>
        </w:tc>
        <w:tc>
          <w:tcPr>
            <w:tcW w:w="1244" w:type="dxa"/>
            <w:tcBorders>
              <w:top w:val="dotted" w:sz="4" w:space="0" w:color="auto"/>
              <w:left w:val="dotted" w:sz="4" w:space="0" w:color="auto"/>
              <w:bottom w:val="dotted" w:sz="4" w:space="0" w:color="auto"/>
              <w:right w:val="dotted" w:sz="4" w:space="0" w:color="auto"/>
            </w:tcBorders>
            <w:shd w:val="clear" w:color="auto" w:fill="auto"/>
            <w:noWrap/>
            <w:vAlign w:val="center"/>
          </w:tcPr>
          <w:p w14:paraId="5CA1D7EA" w14:textId="7C009CC2"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65</w:t>
            </w:r>
            <w:r>
              <w:rPr>
                <w:rFonts w:eastAsia="Times New Roman" w:cs="Times New Roman"/>
                <w:color w:val="000000"/>
                <w:sz w:val="20"/>
                <w:szCs w:val="20"/>
                <w:lang w:val="en-US"/>
              </w:rPr>
              <w:t>.000</w:t>
            </w:r>
          </w:p>
        </w:tc>
        <w:tc>
          <w:tcPr>
            <w:tcW w:w="1061" w:type="dxa"/>
            <w:tcBorders>
              <w:top w:val="dotted" w:sz="4" w:space="0" w:color="auto"/>
              <w:left w:val="dotted" w:sz="4" w:space="0" w:color="auto"/>
              <w:bottom w:val="dotted" w:sz="4" w:space="0" w:color="auto"/>
            </w:tcBorders>
            <w:shd w:val="clear" w:color="auto" w:fill="auto"/>
            <w:noWrap/>
            <w:vAlign w:val="center"/>
          </w:tcPr>
          <w:p w14:paraId="47E52637" w14:textId="3E8AB311"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4.485</w:t>
            </w:r>
          </w:p>
        </w:tc>
        <w:tc>
          <w:tcPr>
            <w:tcW w:w="1126" w:type="dxa"/>
            <w:tcBorders>
              <w:top w:val="dotted" w:sz="4" w:space="0" w:color="auto"/>
              <w:left w:val="dotted" w:sz="4" w:space="0" w:color="auto"/>
              <w:bottom w:val="dotted" w:sz="4" w:space="0" w:color="auto"/>
              <w:right w:val="dotted" w:sz="4" w:space="0" w:color="auto"/>
            </w:tcBorders>
            <w:vAlign w:val="center"/>
          </w:tcPr>
          <w:p w14:paraId="3CF7EFA3" w14:textId="6A045EED"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5.615</w:t>
            </w:r>
          </w:p>
        </w:tc>
        <w:tc>
          <w:tcPr>
            <w:tcW w:w="1499" w:type="dxa"/>
            <w:tcBorders>
              <w:top w:val="dotted" w:sz="4" w:space="0" w:color="auto"/>
              <w:left w:val="dotted" w:sz="4" w:space="0" w:color="auto"/>
              <w:bottom w:val="dotted" w:sz="4" w:space="0" w:color="auto"/>
            </w:tcBorders>
            <w:vAlign w:val="center"/>
          </w:tcPr>
          <w:p w14:paraId="0EB10A06" w14:textId="070F8019"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2</w:t>
            </w:r>
            <w:r>
              <w:rPr>
                <w:rFonts w:eastAsia="Times New Roman" w:cs="Times New Roman"/>
                <w:color w:val="000000"/>
                <w:sz w:val="20"/>
                <w:szCs w:val="20"/>
                <w:lang w:val="en-US"/>
              </w:rPr>
              <w:t>1.965</w:t>
            </w:r>
          </w:p>
        </w:tc>
      </w:tr>
      <w:tr w:rsidR="00A16FEF" w:rsidRPr="005367F6" w14:paraId="33D078C9" w14:textId="77777777" w:rsidTr="0009543B">
        <w:trPr>
          <w:trHeight w:hRule="exact" w:val="595"/>
          <w:jc w:val="center"/>
        </w:trPr>
        <w:tc>
          <w:tcPr>
            <w:tcW w:w="2425" w:type="dxa"/>
            <w:tcBorders>
              <w:top w:val="dotted" w:sz="4" w:space="0" w:color="auto"/>
              <w:bottom w:val="dotted" w:sz="4" w:space="0" w:color="auto"/>
              <w:right w:val="single" w:sz="4" w:space="0" w:color="auto"/>
            </w:tcBorders>
            <w:shd w:val="clear" w:color="auto" w:fill="auto"/>
            <w:noWrap/>
            <w:vAlign w:val="center"/>
          </w:tcPr>
          <w:p w14:paraId="593A5316" w14:textId="46105592" w:rsidR="00A16FEF" w:rsidRDefault="00A16FEF" w:rsidP="00A16FEF">
            <w:pPr>
              <w:ind w:left="240"/>
              <w:jc w:val="left"/>
              <w:rPr>
                <w:rFonts w:eastAsia="Times New Roman" w:cs="Times New Roman"/>
                <w:color w:val="000000"/>
                <w:sz w:val="20"/>
                <w:szCs w:val="20"/>
                <w:lang w:val="en-US"/>
              </w:rPr>
            </w:pPr>
            <w:r w:rsidRPr="001373B1">
              <w:rPr>
                <w:rFonts w:eastAsia="Times New Roman" w:cs="Times New Roman"/>
                <w:color w:val="000000"/>
                <w:sz w:val="20"/>
                <w:szCs w:val="20"/>
                <w:lang w:val="en-US"/>
              </w:rPr>
              <w:t xml:space="preserve">Other Single </w:t>
            </w:r>
            <w:r>
              <w:rPr>
                <w:rFonts w:eastAsia="Times New Roman" w:cs="Times New Roman"/>
                <w:color w:val="000000"/>
                <w:sz w:val="20"/>
                <w:szCs w:val="20"/>
                <w:lang w:val="en-US"/>
              </w:rPr>
              <w:t xml:space="preserve">Vehicle </w:t>
            </w:r>
            <w:r w:rsidRPr="001373B1">
              <w:rPr>
                <w:rFonts w:eastAsia="Times New Roman" w:cs="Times New Roman"/>
                <w:color w:val="000000"/>
                <w:sz w:val="20"/>
                <w:szCs w:val="20"/>
                <w:lang w:val="en-US"/>
              </w:rPr>
              <w:t>Crash</w:t>
            </w:r>
          </w:p>
        </w:tc>
        <w:tc>
          <w:tcPr>
            <w:tcW w:w="5277" w:type="dxa"/>
            <w:tcBorders>
              <w:top w:val="dotted" w:sz="4" w:space="0" w:color="auto"/>
              <w:left w:val="single" w:sz="4" w:space="0" w:color="auto"/>
              <w:bottom w:val="dotted" w:sz="4" w:space="0" w:color="auto"/>
              <w:right w:val="single" w:sz="4" w:space="0" w:color="auto"/>
            </w:tcBorders>
            <w:shd w:val="clear" w:color="auto" w:fill="auto"/>
            <w:noWrap/>
            <w:vAlign w:val="center"/>
          </w:tcPr>
          <w:p w14:paraId="2D925C31" w14:textId="0636DD0C" w:rsidR="00A16FEF" w:rsidRPr="001373B1" w:rsidRDefault="00A16FEF" w:rsidP="00A16FEF">
            <w:pPr>
              <w:rPr>
                <w:rFonts w:eastAsia="Times New Roman" w:cs="Times New Roman"/>
                <w:color w:val="000000"/>
                <w:sz w:val="20"/>
                <w:szCs w:val="20"/>
                <w:lang w:val="en-US"/>
              </w:rPr>
            </w:pPr>
            <w:r w:rsidRPr="001373B1">
              <w:rPr>
                <w:rFonts w:eastAsia="Times New Roman" w:cs="Times New Roman"/>
                <w:color w:val="000000"/>
                <w:sz w:val="20"/>
                <w:szCs w:val="20"/>
                <w:lang w:val="en-US"/>
              </w:rPr>
              <w:t xml:space="preserve">Total number of other </w:t>
            </w:r>
            <w:r>
              <w:rPr>
                <w:rFonts w:eastAsia="Times New Roman" w:cs="Times New Roman"/>
                <w:color w:val="000000"/>
                <w:sz w:val="20"/>
                <w:szCs w:val="20"/>
                <w:lang w:val="en-US"/>
              </w:rPr>
              <w:t xml:space="preserve">single vehicle </w:t>
            </w:r>
            <w:r w:rsidR="008F6BCF" w:rsidRPr="001373B1">
              <w:rPr>
                <w:rFonts w:eastAsia="Times New Roman" w:cs="Times New Roman"/>
                <w:color w:val="000000"/>
                <w:sz w:val="20"/>
                <w:szCs w:val="20"/>
                <w:lang w:val="en-US"/>
              </w:rPr>
              <w:t>crash</w:t>
            </w:r>
            <w:r w:rsidR="008F6BCF">
              <w:rPr>
                <w:rFonts w:eastAsia="Times New Roman" w:cs="Times New Roman"/>
                <w:color w:val="000000"/>
                <w:sz w:val="20"/>
                <w:szCs w:val="20"/>
                <w:lang w:val="en-US"/>
              </w:rPr>
              <w:t>es</w:t>
            </w:r>
            <w:r w:rsidR="008F6BCF" w:rsidRPr="001373B1">
              <w:rPr>
                <w:rFonts w:eastAsia="Times New Roman" w:cs="Times New Roman"/>
                <w:color w:val="000000"/>
                <w:sz w:val="20"/>
                <w:szCs w:val="20"/>
                <w:lang w:val="en-US"/>
              </w:rPr>
              <w:t xml:space="preserve"> </w:t>
            </w:r>
            <w:r w:rsidRPr="001373B1">
              <w:rPr>
                <w:rFonts w:eastAsia="Times New Roman" w:cs="Times New Roman"/>
                <w:color w:val="000000"/>
                <w:sz w:val="20"/>
                <w:szCs w:val="20"/>
                <w:lang w:val="en-US"/>
              </w:rPr>
              <w:t>in STAZ</w:t>
            </w:r>
          </w:p>
        </w:tc>
        <w:tc>
          <w:tcPr>
            <w:tcW w:w="1210" w:type="dxa"/>
            <w:tcBorders>
              <w:top w:val="dotted" w:sz="4" w:space="0" w:color="auto"/>
              <w:left w:val="single" w:sz="4" w:space="0" w:color="auto"/>
              <w:bottom w:val="dotted" w:sz="4" w:space="0" w:color="auto"/>
              <w:right w:val="dotted" w:sz="4" w:space="0" w:color="auto"/>
            </w:tcBorders>
            <w:shd w:val="clear" w:color="auto" w:fill="auto"/>
            <w:noWrap/>
            <w:vAlign w:val="center"/>
          </w:tcPr>
          <w:p w14:paraId="62E79E8A" w14:textId="1A2FC198" w:rsidR="00A16FEF" w:rsidRPr="007448F0" w:rsidRDefault="00A16FEF" w:rsidP="00A16FEF">
            <w:pPr>
              <w:jc w:val="center"/>
              <w:rPr>
                <w:rFonts w:eastAsia="Times New Roman" w:cs="Times New Roman"/>
                <w:color w:val="000000"/>
                <w:sz w:val="20"/>
                <w:szCs w:val="20"/>
                <w:lang w:val="en-US"/>
              </w:rPr>
            </w:pPr>
            <w:r w:rsidRPr="007448F0">
              <w:rPr>
                <w:rFonts w:eastAsia="Times New Roman" w:cs="Times New Roman"/>
                <w:color w:val="000000"/>
                <w:sz w:val="20"/>
                <w:szCs w:val="20"/>
                <w:lang w:val="en-US"/>
              </w:rPr>
              <w:t>0.000</w:t>
            </w:r>
          </w:p>
        </w:tc>
        <w:tc>
          <w:tcPr>
            <w:tcW w:w="1244" w:type="dxa"/>
            <w:tcBorders>
              <w:top w:val="dotted" w:sz="4" w:space="0" w:color="auto"/>
              <w:left w:val="dotted" w:sz="4" w:space="0" w:color="auto"/>
              <w:bottom w:val="dotted" w:sz="4" w:space="0" w:color="auto"/>
              <w:right w:val="dotted" w:sz="4" w:space="0" w:color="auto"/>
            </w:tcBorders>
            <w:shd w:val="clear" w:color="auto" w:fill="auto"/>
            <w:noWrap/>
            <w:vAlign w:val="center"/>
          </w:tcPr>
          <w:p w14:paraId="6AB9ECB2" w14:textId="3522AF5F"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99</w:t>
            </w:r>
            <w:r>
              <w:rPr>
                <w:rFonts w:eastAsia="Times New Roman" w:cs="Times New Roman"/>
                <w:color w:val="000000"/>
                <w:sz w:val="20"/>
                <w:szCs w:val="20"/>
                <w:lang w:val="en-US"/>
              </w:rPr>
              <w:t>.000</w:t>
            </w:r>
          </w:p>
        </w:tc>
        <w:tc>
          <w:tcPr>
            <w:tcW w:w="1061" w:type="dxa"/>
            <w:tcBorders>
              <w:top w:val="dotted" w:sz="4" w:space="0" w:color="auto"/>
              <w:left w:val="dotted" w:sz="4" w:space="0" w:color="auto"/>
              <w:bottom w:val="dotted" w:sz="4" w:space="0" w:color="auto"/>
            </w:tcBorders>
            <w:shd w:val="clear" w:color="auto" w:fill="auto"/>
            <w:noWrap/>
            <w:vAlign w:val="center"/>
          </w:tcPr>
          <w:p w14:paraId="79BA5D53" w14:textId="0EAEB079"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2.410</w:t>
            </w:r>
          </w:p>
        </w:tc>
        <w:tc>
          <w:tcPr>
            <w:tcW w:w="1126" w:type="dxa"/>
            <w:tcBorders>
              <w:top w:val="dotted" w:sz="4" w:space="0" w:color="auto"/>
              <w:left w:val="dotted" w:sz="4" w:space="0" w:color="auto"/>
              <w:bottom w:val="dotted" w:sz="4" w:space="0" w:color="auto"/>
              <w:right w:val="dotted" w:sz="4" w:space="0" w:color="auto"/>
            </w:tcBorders>
            <w:vAlign w:val="center"/>
          </w:tcPr>
          <w:p w14:paraId="7D9B323C" w14:textId="5EB4C714"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3.632</w:t>
            </w:r>
          </w:p>
        </w:tc>
        <w:tc>
          <w:tcPr>
            <w:tcW w:w="1499" w:type="dxa"/>
            <w:tcBorders>
              <w:top w:val="dotted" w:sz="4" w:space="0" w:color="auto"/>
              <w:left w:val="dotted" w:sz="4" w:space="0" w:color="auto"/>
              <w:bottom w:val="dotted" w:sz="4" w:space="0" w:color="auto"/>
            </w:tcBorders>
            <w:vAlign w:val="center"/>
          </w:tcPr>
          <w:p w14:paraId="45E31604" w14:textId="5B99A1CE"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35.7</w:t>
            </w:r>
            <w:r>
              <w:rPr>
                <w:rFonts w:eastAsia="Times New Roman" w:cs="Times New Roman"/>
                <w:color w:val="000000"/>
                <w:sz w:val="20"/>
                <w:szCs w:val="20"/>
                <w:lang w:val="en-US"/>
              </w:rPr>
              <w:t>24</w:t>
            </w:r>
          </w:p>
        </w:tc>
      </w:tr>
      <w:tr w:rsidR="00A16FEF" w:rsidRPr="005367F6" w14:paraId="4CB4CF15" w14:textId="77777777" w:rsidTr="0009543B">
        <w:trPr>
          <w:trHeight w:hRule="exact" w:val="532"/>
          <w:jc w:val="center"/>
        </w:trPr>
        <w:tc>
          <w:tcPr>
            <w:tcW w:w="2425" w:type="dxa"/>
            <w:tcBorders>
              <w:top w:val="dotted" w:sz="4" w:space="0" w:color="auto"/>
              <w:bottom w:val="dotted" w:sz="4" w:space="0" w:color="auto"/>
              <w:right w:val="single" w:sz="4" w:space="0" w:color="auto"/>
            </w:tcBorders>
            <w:shd w:val="clear" w:color="auto" w:fill="auto"/>
            <w:noWrap/>
            <w:vAlign w:val="center"/>
          </w:tcPr>
          <w:p w14:paraId="3FF370D2" w14:textId="1A649DA0" w:rsidR="00A16FEF" w:rsidRDefault="00A16FEF" w:rsidP="00A16FEF">
            <w:pPr>
              <w:ind w:left="240"/>
              <w:jc w:val="left"/>
              <w:rPr>
                <w:rFonts w:eastAsia="Times New Roman" w:cs="Times New Roman"/>
                <w:color w:val="000000"/>
                <w:sz w:val="20"/>
                <w:szCs w:val="20"/>
                <w:lang w:val="en-US"/>
              </w:rPr>
            </w:pPr>
            <w:r w:rsidRPr="001373B1">
              <w:rPr>
                <w:rFonts w:eastAsia="Times New Roman" w:cs="Times New Roman"/>
                <w:color w:val="000000"/>
                <w:sz w:val="20"/>
                <w:szCs w:val="20"/>
                <w:lang w:val="en-US"/>
              </w:rPr>
              <w:t xml:space="preserve">Other Multiple </w:t>
            </w:r>
            <w:r>
              <w:rPr>
                <w:rFonts w:eastAsia="Times New Roman" w:cs="Times New Roman"/>
                <w:color w:val="000000"/>
                <w:sz w:val="20"/>
                <w:szCs w:val="20"/>
                <w:lang w:val="en-US"/>
              </w:rPr>
              <w:t xml:space="preserve">Vehicle </w:t>
            </w:r>
            <w:r w:rsidRPr="001373B1">
              <w:rPr>
                <w:rFonts w:eastAsia="Times New Roman" w:cs="Times New Roman"/>
                <w:color w:val="000000"/>
                <w:sz w:val="20"/>
                <w:szCs w:val="20"/>
                <w:lang w:val="en-US"/>
              </w:rPr>
              <w:t>Crash</w:t>
            </w:r>
          </w:p>
        </w:tc>
        <w:tc>
          <w:tcPr>
            <w:tcW w:w="5277" w:type="dxa"/>
            <w:tcBorders>
              <w:top w:val="dotted" w:sz="4" w:space="0" w:color="auto"/>
              <w:left w:val="single" w:sz="4" w:space="0" w:color="auto"/>
              <w:bottom w:val="dotted" w:sz="4" w:space="0" w:color="auto"/>
              <w:right w:val="single" w:sz="4" w:space="0" w:color="auto"/>
            </w:tcBorders>
            <w:shd w:val="clear" w:color="auto" w:fill="auto"/>
            <w:noWrap/>
            <w:vAlign w:val="center"/>
          </w:tcPr>
          <w:p w14:paraId="793C05B9" w14:textId="01CADABF" w:rsidR="00A16FEF" w:rsidRPr="001373B1" w:rsidRDefault="00A16FEF" w:rsidP="00A16FEF">
            <w:pPr>
              <w:rPr>
                <w:rFonts w:eastAsia="Times New Roman" w:cs="Times New Roman"/>
                <w:color w:val="000000"/>
                <w:sz w:val="20"/>
                <w:szCs w:val="20"/>
                <w:lang w:val="en-US"/>
              </w:rPr>
            </w:pPr>
            <w:r w:rsidRPr="001373B1">
              <w:rPr>
                <w:rFonts w:eastAsia="Times New Roman" w:cs="Times New Roman"/>
                <w:color w:val="000000"/>
                <w:sz w:val="20"/>
                <w:szCs w:val="20"/>
                <w:lang w:val="en-US"/>
              </w:rPr>
              <w:t xml:space="preserve">Total number of other </w:t>
            </w:r>
            <w:r>
              <w:rPr>
                <w:rFonts w:eastAsia="Times New Roman" w:cs="Times New Roman"/>
                <w:color w:val="000000"/>
                <w:sz w:val="20"/>
                <w:szCs w:val="20"/>
                <w:lang w:val="en-US"/>
              </w:rPr>
              <w:t xml:space="preserve">multiple vehicle </w:t>
            </w:r>
            <w:r w:rsidR="008F6BCF" w:rsidRPr="001373B1">
              <w:rPr>
                <w:rFonts w:eastAsia="Times New Roman" w:cs="Times New Roman"/>
                <w:color w:val="000000"/>
                <w:sz w:val="20"/>
                <w:szCs w:val="20"/>
                <w:lang w:val="en-US"/>
              </w:rPr>
              <w:t>crash</w:t>
            </w:r>
            <w:r w:rsidR="008F6BCF">
              <w:rPr>
                <w:rFonts w:eastAsia="Times New Roman" w:cs="Times New Roman"/>
                <w:color w:val="000000"/>
                <w:sz w:val="20"/>
                <w:szCs w:val="20"/>
                <w:lang w:val="en-US"/>
              </w:rPr>
              <w:t>es</w:t>
            </w:r>
            <w:r w:rsidR="008F6BCF" w:rsidRPr="001373B1">
              <w:rPr>
                <w:rFonts w:eastAsia="Times New Roman" w:cs="Times New Roman"/>
                <w:color w:val="000000"/>
                <w:sz w:val="20"/>
                <w:szCs w:val="20"/>
                <w:lang w:val="en-US"/>
              </w:rPr>
              <w:t xml:space="preserve"> </w:t>
            </w:r>
            <w:r w:rsidRPr="001373B1">
              <w:rPr>
                <w:rFonts w:eastAsia="Times New Roman" w:cs="Times New Roman"/>
                <w:color w:val="000000"/>
                <w:sz w:val="20"/>
                <w:szCs w:val="20"/>
                <w:lang w:val="en-US"/>
              </w:rPr>
              <w:t>in STAZ</w:t>
            </w:r>
          </w:p>
        </w:tc>
        <w:tc>
          <w:tcPr>
            <w:tcW w:w="1210" w:type="dxa"/>
            <w:tcBorders>
              <w:top w:val="dotted" w:sz="4" w:space="0" w:color="auto"/>
              <w:left w:val="single" w:sz="4" w:space="0" w:color="auto"/>
              <w:bottom w:val="dotted" w:sz="4" w:space="0" w:color="auto"/>
              <w:right w:val="dotted" w:sz="4" w:space="0" w:color="auto"/>
            </w:tcBorders>
            <w:shd w:val="clear" w:color="auto" w:fill="auto"/>
            <w:noWrap/>
            <w:vAlign w:val="center"/>
          </w:tcPr>
          <w:p w14:paraId="0EB47775" w14:textId="0C8BA971" w:rsidR="00A16FEF" w:rsidRPr="007448F0" w:rsidRDefault="00A16FEF" w:rsidP="00A16FEF">
            <w:pPr>
              <w:jc w:val="center"/>
              <w:rPr>
                <w:rFonts w:eastAsia="Times New Roman" w:cs="Times New Roman"/>
                <w:color w:val="000000"/>
                <w:sz w:val="20"/>
                <w:szCs w:val="20"/>
                <w:lang w:val="en-US"/>
              </w:rPr>
            </w:pPr>
            <w:r w:rsidRPr="007448F0">
              <w:rPr>
                <w:rFonts w:eastAsia="Times New Roman" w:cs="Times New Roman"/>
                <w:color w:val="000000"/>
                <w:sz w:val="20"/>
                <w:szCs w:val="20"/>
                <w:lang w:val="en-US"/>
              </w:rPr>
              <w:t>0.000</w:t>
            </w:r>
          </w:p>
        </w:tc>
        <w:tc>
          <w:tcPr>
            <w:tcW w:w="1244" w:type="dxa"/>
            <w:tcBorders>
              <w:top w:val="dotted" w:sz="4" w:space="0" w:color="auto"/>
              <w:left w:val="dotted" w:sz="4" w:space="0" w:color="auto"/>
              <w:bottom w:val="dotted" w:sz="4" w:space="0" w:color="auto"/>
              <w:right w:val="dotted" w:sz="4" w:space="0" w:color="auto"/>
            </w:tcBorders>
            <w:shd w:val="clear" w:color="auto" w:fill="auto"/>
            <w:noWrap/>
            <w:vAlign w:val="center"/>
          </w:tcPr>
          <w:p w14:paraId="3C5770B0" w14:textId="64F000B5"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419</w:t>
            </w:r>
            <w:r>
              <w:rPr>
                <w:rFonts w:eastAsia="Times New Roman" w:cs="Times New Roman"/>
                <w:color w:val="000000"/>
                <w:sz w:val="20"/>
                <w:szCs w:val="20"/>
                <w:lang w:val="en-US"/>
              </w:rPr>
              <w:t>.000</w:t>
            </w:r>
          </w:p>
        </w:tc>
        <w:tc>
          <w:tcPr>
            <w:tcW w:w="1061" w:type="dxa"/>
            <w:tcBorders>
              <w:top w:val="dotted" w:sz="4" w:space="0" w:color="auto"/>
              <w:left w:val="dotted" w:sz="4" w:space="0" w:color="auto"/>
              <w:bottom w:val="dotted" w:sz="4" w:space="0" w:color="auto"/>
            </w:tcBorders>
            <w:shd w:val="clear" w:color="auto" w:fill="auto"/>
            <w:noWrap/>
            <w:vAlign w:val="center"/>
          </w:tcPr>
          <w:p w14:paraId="018AD7B9" w14:textId="6658037B"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11.433</w:t>
            </w:r>
          </w:p>
        </w:tc>
        <w:tc>
          <w:tcPr>
            <w:tcW w:w="1126" w:type="dxa"/>
            <w:tcBorders>
              <w:top w:val="dotted" w:sz="4" w:space="0" w:color="auto"/>
              <w:left w:val="dotted" w:sz="4" w:space="0" w:color="auto"/>
              <w:bottom w:val="dotted" w:sz="4" w:space="0" w:color="auto"/>
              <w:right w:val="dotted" w:sz="4" w:space="0" w:color="auto"/>
            </w:tcBorders>
            <w:vAlign w:val="center"/>
          </w:tcPr>
          <w:p w14:paraId="46828822" w14:textId="598A7CD1"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19.142</w:t>
            </w:r>
          </w:p>
        </w:tc>
        <w:tc>
          <w:tcPr>
            <w:tcW w:w="1499" w:type="dxa"/>
            <w:tcBorders>
              <w:top w:val="dotted" w:sz="4" w:space="0" w:color="auto"/>
              <w:left w:val="dotted" w:sz="4" w:space="0" w:color="auto"/>
              <w:bottom w:val="dotted" w:sz="4" w:space="0" w:color="auto"/>
            </w:tcBorders>
            <w:vAlign w:val="center"/>
          </w:tcPr>
          <w:p w14:paraId="18AD5579" w14:textId="6E47FA58"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20.</w:t>
            </w:r>
            <w:r>
              <w:rPr>
                <w:rFonts w:eastAsia="Times New Roman" w:cs="Times New Roman"/>
                <w:color w:val="000000"/>
                <w:sz w:val="20"/>
                <w:szCs w:val="20"/>
                <w:lang w:val="en-US"/>
              </w:rPr>
              <w:t>756</w:t>
            </w:r>
          </w:p>
        </w:tc>
      </w:tr>
      <w:tr w:rsidR="00A16FEF" w:rsidRPr="005367F6" w14:paraId="7C773ECE" w14:textId="77777777" w:rsidTr="00A16FEF">
        <w:trPr>
          <w:trHeight w:hRule="exact" w:val="406"/>
          <w:jc w:val="center"/>
        </w:trPr>
        <w:tc>
          <w:tcPr>
            <w:tcW w:w="2425" w:type="dxa"/>
            <w:tcBorders>
              <w:top w:val="dotted" w:sz="4" w:space="0" w:color="auto"/>
              <w:bottom w:val="dotted" w:sz="4" w:space="0" w:color="auto"/>
              <w:right w:val="single" w:sz="4" w:space="0" w:color="auto"/>
            </w:tcBorders>
            <w:shd w:val="clear" w:color="auto" w:fill="auto"/>
            <w:noWrap/>
            <w:vAlign w:val="center"/>
          </w:tcPr>
          <w:p w14:paraId="7C0C8A5A" w14:textId="1C853656" w:rsidR="00A16FEF" w:rsidRDefault="00A16FEF" w:rsidP="00A16FEF">
            <w:pPr>
              <w:ind w:left="240"/>
              <w:jc w:val="left"/>
              <w:rPr>
                <w:rFonts w:eastAsia="Times New Roman" w:cs="Times New Roman"/>
                <w:color w:val="000000"/>
                <w:sz w:val="20"/>
                <w:szCs w:val="20"/>
                <w:lang w:val="en-US"/>
              </w:rPr>
            </w:pPr>
            <w:r w:rsidRPr="001373B1">
              <w:rPr>
                <w:rFonts w:eastAsia="Times New Roman" w:cs="Times New Roman"/>
                <w:color w:val="000000"/>
                <w:sz w:val="20"/>
                <w:szCs w:val="20"/>
                <w:lang w:val="en-US"/>
              </w:rPr>
              <w:t>Rollover Crash</w:t>
            </w:r>
          </w:p>
        </w:tc>
        <w:tc>
          <w:tcPr>
            <w:tcW w:w="5277" w:type="dxa"/>
            <w:tcBorders>
              <w:top w:val="dotted" w:sz="4" w:space="0" w:color="auto"/>
              <w:left w:val="single" w:sz="4" w:space="0" w:color="auto"/>
              <w:bottom w:val="dotted" w:sz="4" w:space="0" w:color="auto"/>
              <w:right w:val="single" w:sz="4" w:space="0" w:color="auto"/>
            </w:tcBorders>
            <w:shd w:val="clear" w:color="auto" w:fill="auto"/>
            <w:noWrap/>
            <w:vAlign w:val="center"/>
          </w:tcPr>
          <w:p w14:paraId="0824A652" w14:textId="1CCFC5E4" w:rsidR="00A16FEF" w:rsidRPr="001373B1" w:rsidRDefault="00A16FEF" w:rsidP="00A16FEF">
            <w:pPr>
              <w:rPr>
                <w:rFonts w:eastAsia="Times New Roman" w:cs="Times New Roman"/>
                <w:color w:val="000000"/>
                <w:sz w:val="20"/>
                <w:szCs w:val="20"/>
                <w:lang w:val="en-US"/>
              </w:rPr>
            </w:pPr>
            <w:r w:rsidRPr="001373B1">
              <w:rPr>
                <w:rFonts w:eastAsia="Times New Roman" w:cs="Times New Roman"/>
                <w:color w:val="000000"/>
                <w:sz w:val="20"/>
                <w:szCs w:val="20"/>
                <w:lang w:val="en-US"/>
              </w:rPr>
              <w:t>Total number of rollover crash</w:t>
            </w:r>
            <w:r w:rsidR="008F6BCF">
              <w:rPr>
                <w:rFonts w:eastAsia="Times New Roman" w:cs="Times New Roman"/>
                <w:color w:val="000000"/>
                <w:sz w:val="20"/>
                <w:szCs w:val="20"/>
                <w:lang w:val="en-US"/>
              </w:rPr>
              <w:t>es</w:t>
            </w:r>
            <w:r w:rsidRPr="001373B1">
              <w:rPr>
                <w:rFonts w:eastAsia="Times New Roman" w:cs="Times New Roman"/>
                <w:color w:val="000000"/>
                <w:sz w:val="20"/>
                <w:szCs w:val="20"/>
                <w:lang w:val="en-US"/>
              </w:rPr>
              <w:t xml:space="preserve"> in STAZ</w:t>
            </w:r>
          </w:p>
        </w:tc>
        <w:tc>
          <w:tcPr>
            <w:tcW w:w="1210" w:type="dxa"/>
            <w:tcBorders>
              <w:top w:val="dotted" w:sz="4" w:space="0" w:color="auto"/>
              <w:left w:val="single" w:sz="4" w:space="0" w:color="auto"/>
              <w:bottom w:val="dotted" w:sz="4" w:space="0" w:color="auto"/>
              <w:right w:val="dotted" w:sz="4" w:space="0" w:color="auto"/>
            </w:tcBorders>
            <w:shd w:val="clear" w:color="auto" w:fill="auto"/>
            <w:noWrap/>
            <w:vAlign w:val="center"/>
          </w:tcPr>
          <w:p w14:paraId="010D4294" w14:textId="4A242660" w:rsidR="00A16FEF" w:rsidRPr="007448F0" w:rsidRDefault="00A16FEF" w:rsidP="00A16FEF">
            <w:pPr>
              <w:jc w:val="center"/>
              <w:rPr>
                <w:rFonts w:eastAsia="Times New Roman" w:cs="Times New Roman"/>
                <w:color w:val="000000"/>
                <w:sz w:val="20"/>
                <w:szCs w:val="20"/>
                <w:lang w:val="en-US"/>
              </w:rPr>
            </w:pPr>
            <w:r w:rsidRPr="007448F0">
              <w:rPr>
                <w:rFonts w:eastAsia="Times New Roman" w:cs="Times New Roman"/>
                <w:color w:val="000000"/>
                <w:sz w:val="20"/>
                <w:szCs w:val="20"/>
                <w:lang w:val="en-US"/>
              </w:rPr>
              <w:t>0.000</w:t>
            </w:r>
          </w:p>
        </w:tc>
        <w:tc>
          <w:tcPr>
            <w:tcW w:w="1244" w:type="dxa"/>
            <w:tcBorders>
              <w:top w:val="dotted" w:sz="4" w:space="0" w:color="auto"/>
              <w:left w:val="dotted" w:sz="4" w:space="0" w:color="auto"/>
              <w:bottom w:val="dotted" w:sz="4" w:space="0" w:color="auto"/>
              <w:right w:val="dotted" w:sz="4" w:space="0" w:color="auto"/>
            </w:tcBorders>
            <w:shd w:val="clear" w:color="auto" w:fill="auto"/>
            <w:noWrap/>
            <w:vAlign w:val="center"/>
          </w:tcPr>
          <w:p w14:paraId="74BFD060" w14:textId="67E0FC7A"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24</w:t>
            </w:r>
            <w:r>
              <w:rPr>
                <w:rFonts w:eastAsia="Times New Roman" w:cs="Times New Roman"/>
                <w:color w:val="000000"/>
                <w:sz w:val="20"/>
                <w:szCs w:val="20"/>
                <w:lang w:val="en-US"/>
              </w:rPr>
              <w:t>.000</w:t>
            </w:r>
          </w:p>
        </w:tc>
        <w:tc>
          <w:tcPr>
            <w:tcW w:w="1061" w:type="dxa"/>
            <w:tcBorders>
              <w:top w:val="dotted" w:sz="4" w:space="0" w:color="auto"/>
              <w:left w:val="dotted" w:sz="4" w:space="0" w:color="auto"/>
              <w:bottom w:val="dotted" w:sz="4" w:space="0" w:color="auto"/>
            </w:tcBorders>
            <w:shd w:val="clear" w:color="auto" w:fill="auto"/>
            <w:noWrap/>
            <w:vAlign w:val="center"/>
          </w:tcPr>
          <w:p w14:paraId="7DA9DDF2" w14:textId="3D42B8BA"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0.605</w:t>
            </w:r>
          </w:p>
        </w:tc>
        <w:tc>
          <w:tcPr>
            <w:tcW w:w="1126" w:type="dxa"/>
            <w:tcBorders>
              <w:top w:val="dotted" w:sz="4" w:space="0" w:color="auto"/>
              <w:left w:val="dotted" w:sz="4" w:space="0" w:color="auto"/>
              <w:bottom w:val="dotted" w:sz="4" w:space="0" w:color="auto"/>
              <w:right w:val="dotted" w:sz="4" w:space="0" w:color="auto"/>
            </w:tcBorders>
            <w:vAlign w:val="center"/>
          </w:tcPr>
          <w:p w14:paraId="78B48805" w14:textId="43B57A55"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1.286</w:t>
            </w:r>
          </w:p>
        </w:tc>
        <w:tc>
          <w:tcPr>
            <w:tcW w:w="1499" w:type="dxa"/>
            <w:tcBorders>
              <w:top w:val="dotted" w:sz="4" w:space="0" w:color="auto"/>
              <w:left w:val="dotted" w:sz="4" w:space="0" w:color="auto"/>
              <w:bottom w:val="dotted" w:sz="4" w:space="0" w:color="auto"/>
            </w:tcBorders>
            <w:vAlign w:val="center"/>
          </w:tcPr>
          <w:p w14:paraId="40D31271" w14:textId="1505F82B"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67.7</w:t>
            </w:r>
            <w:r>
              <w:rPr>
                <w:rFonts w:eastAsia="Times New Roman" w:cs="Times New Roman"/>
                <w:color w:val="000000"/>
                <w:sz w:val="20"/>
                <w:szCs w:val="20"/>
                <w:lang w:val="en-US"/>
              </w:rPr>
              <w:t>39</w:t>
            </w:r>
          </w:p>
        </w:tc>
      </w:tr>
      <w:tr w:rsidR="00A16FEF" w:rsidRPr="005367F6" w14:paraId="7BC7135B" w14:textId="77777777" w:rsidTr="00A16FEF">
        <w:trPr>
          <w:trHeight w:hRule="exact" w:val="406"/>
          <w:jc w:val="center"/>
        </w:trPr>
        <w:tc>
          <w:tcPr>
            <w:tcW w:w="2425" w:type="dxa"/>
            <w:tcBorders>
              <w:top w:val="dotted" w:sz="4" w:space="0" w:color="auto"/>
              <w:bottom w:val="single" w:sz="4" w:space="0" w:color="auto"/>
              <w:right w:val="single" w:sz="4" w:space="0" w:color="auto"/>
            </w:tcBorders>
            <w:shd w:val="clear" w:color="auto" w:fill="auto"/>
            <w:noWrap/>
            <w:vAlign w:val="center"/>
          </w:tcPr>
          <w:p w14:paraId="5C4A1418" w14:textId="695DD6FD" w:rsidR="00A16FEF" w:rsidRDefault="00A16FEF" w:rsidP="00A16FEF">
            <w:pPr>
              <w:ind w:left="240"/>
              <w:jc w:val="left"/>
              <w:rPr>
                <w:rFonts w:eastAsia="Times New Roman" w:cs="Times New Roman"/>
                <w:color w:val="000000"/>
                <w:sz w:val="20"/>
                <w:szCs w:val="20"/>
                <w:lang w:val="en-US"/>
              </w:rPr>
            </w:pPr>
            <w:r w:rsidRPr="001373B1">
              <w:rPr>
                <w:rFonts w:eastAsia="Times New Roman" w:cs="Times New Roman"/>
                <w:color w:val="000000"/>
                <w:sz w:val="20"/>
                <w:szCs w:val="20"/>
                <w:lang w:val="en-US"/>
              </w:rPr>
              <w:t>Sideswipe Crash</w:t>
            </w:r>
          </w:p>
        </w:tc>
        <w:tc>
          <w:tcPr>
            <w:tcW w:w="5277" w:type="dxa"/>
            <w:tcBorders>
              <w:top w:val="dotted" w:sz="4" w:space="0" w:color="auto"/>
              <w:left w:val="single" w:sz="4" w:space="0" w:color="auto"/>
              <w:bottom w:val="single" w:sz="4" w:space="0" w:color="auto"/>
              <w:right w:val="single" w:sz="4" w:space="0" w:color="auto"/>
            </w:tcBorders>
            <w:shd w:val="clear" w:color="auto" w:fill="auto"/>
            <w:noWrap/>
            <w:vAlign w:val="center"/>
          </w:tcPr>
          <w:p w14:paraId="20F1D402" w14:textId="5E368C81" w:rsidR="00A16FEF" w:rsidRPr="001373B1" w:rsidRDefault="00A16FEF" w:rsidP="00A16FEF">
            <w:pPr>
              <w:rPr>
                <w:rFonts w:eastAsia="Times New Roman" w:cs="Times New Roman"/>
                <w:color w:val="000000"/>
                <w:sz w:val="20"/>
                <w:szCs w:val="20"/>
                <w:lang w:val="en-US"/>
              </w:rPr>
            </w:pPr>
            <w:r w:rsidRPr="001373B1">
              <w:rPr>
                <w:rFonts w:eastAsia="Times New Roman" w:cs="Times New Roman"/>
                <w:color w:val="000000"/>
                <w:sz w:val="20"/>
                <w:szCs w:val="20"/>
                <w:lang w:val="en-US"/>
              </w:rPr>
              <w:t xml:space="preserve">Total number of sideswipe </w:t>
            </w:r>
            <w:r w:rsidR="008F6BCF" w:rsidRPr="001373B1">
              <w:rPr>
                <w:rFonts w:eastAsia="Times New Roman" w:cs="Times New Roman"/>
                <w:color w:val="000000"/>
                <w:sz w:val="20"/>
                <w:szCs w:val="20"/>
                <w:lang w:val="en-US"/>
              </w:rPr>
              <w:t>crash</w:t>
            </w:r>
            <w:r w:rsidR="008F6BCF">
              <w:rPr>
                <w:rFonts w:eastAsia="Times New Roman" w:cs="Times New Roman"/>
                <w:color w:val="000000"/>
                <w:sz w:val="20"/>
                <w:szCs w:val="20"/>
                <w:lang w:val="en-US"/>
              </w:rPr>
              <w:t>es</w:t>
            </w:r>
            <w:r w:rsidR="008F6BCF" w:rsidRPr="001373B1">
              <w:rPr>
                <w:rFonts w:eastAsia="Times New Roman" w:cs="Times New Roman"/>
                <w:color w:val="000000"/>
                <w:sz w:val="20"/>
                <w:szCs w:val="20"/>
                <w:lang w:val="en-US"/>
              </w:rPr>
              <w:t xml:space="preserve"> </w:t>
            </w:r>
            <w:r w:rsidRPr="001373B1">
              <w:rPr>
                <w:rFonts w:eastAsia="Times New Roman" w:cs="Times New Roman"/>
                <w:color w:val="000000"/>
                <w:sz w:val="20"/>
                <w:szCs w:val="20"/>
                <w:lang w:val="en-US"/>
              </w:rPr>
              <w:t>in STAZ</w:t>
            </w:r>
          </w:p>
        </w:tc>
        <w:tc>
          <w:tcPr>
            <w:tcW w:w="1210" w:type="dxa"/>
            <w:tcBorders>
              <w:top w:val="dotted" w:sz="4" w:space="0" w:color="auto"/>
              <w:left w:val="single" w:sz="4" w:space="0" w:color="auto"/>
              <w:bottom w:val="single" w:sz="4" w:space="0" w:color="auto"/>
              <w:right w:val="dotted" w:sz="4" w:space="0" w:color="auto"/>
            </w:tcBorders>
            <w:shd w:val="clear" w:color="auto" w:fill="auto"/>
            <w:noWrap/>
            <w:vAlign w:val="center"/>
          </w:tcPr>
          <w:p w14:paraId="785F0ACB" w14:textId="352E26C5" w:rsidR="00A16FEF" w:rsidRPr="007448F0" w:rsidRDefault="00A16FEF" w:rsidP="00A16FEF">
            <w:pPr>
              <w:jc w:val="center"/>
              <w:rPr>
                <w:rFonts w:eastAsia="Times New Roman" w:cs="Times New Roman"/>
                <w:color w:val="000000"/>
                <w:sz w:val="20"/>
                <w:szCs w:val="20"/>
                <w:lang w:val="en-US"/>
              </w:rPr>
            </w:pPr>
            <w:r w:rsidRPr="007448F0">
              <w:rPr>
                <w:rFonts w:eastAsia="Times New Roman" w:cs="Times New Roman"/>
                <w:color w:val="000000"/>
                <w:sz w:val="20"/>
                <w:szCs w:val="20"/>
                <w:lang w:val="en-US"/>
              </w:rPr>
              <w:t>0.000</w:t>
            </w:r>
          </w:p>
        </w:tc>
        <w:tc>
          <w:tcPr>
            <w:tcW w:w="1244" w:type="dxa"/>
            <w:tcBorders>
              <w:top w:val="dotted" w:sz="4" w:space="0" w:color="auto"/>
              <w:left w:val="dotted" w:sz="4" w:space="0" w:color="auto"/>
              <w:bottom w:val="single" w:sz="4" w:space="0" w:color="auto"/>
              <w:right w:val="dotted" w:sz="4" w:space="0" w:color="auto"/>
            </w:tcBorders>
            <w:shd w:val="clear" w:color="auto" w:fill="auto"/>
            <w:noWrap/>
            <w:vAlign w:val="center"/>
          </w:tcPr>
          <w:p w14:paraId="712E052E" w14:textId="46923007"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123</w:t>
            </w:r>
            <w:r>
              <w:rPr>
                <w:rFonts w:eastAsia="Times New Roman" w:cs="Times New Roman"/>
                <w:color w:val="000000"/>
                <w:sz w:val="20"/>
                <w:szCs w:val="20"/>
                <w:lang w:val="en-US"/>
              </w:rPr>
              <w:t>.000</w:t>
            </w:r>
          </w:p>
        </w:tc>
        <w:tc>
          <w:tcPr>
            <w:tcW w:w="1061" w:type="dxa"/>
            <w:tcBorders>
              <w:top w:val="dotted" w:sz="4" w:space="0" w:color="auto"/>
              <w:left w:val="dotted" w:sz="4" w:space="0" w:color="auto"/>
              <w:bottom w:val="single" w:sz="4" w:space="0" w:color="auto"/>
            </w:tcBorders>
            <w:shd w:val="clear" w:color="auto" w:fill="auto"/>
            <w:noWrap/>
            <w:vAlign w:val="center"/>
          </w:tcPr>
          <w:p w14:paraId="0D89A43C" w14:textId="71495BED"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5.883</w:t>
            </w:r>
          </w:p>
        </w:tc>
        <w:tc>
          <w:tcPr>
            <w:tcW w:w="1126" w:type="dxa"/>
            <w:tcBorders>
              <w:top w:val="dotted" w:sz="4" w:space="0" w:color="auto"/>
              <w:left w:val="dotted" w:sz="4" w:space="0" w:color="auto"/>
              <w:bottom w:val="single" w:sz="4" w:space="0" w:color="auto"/>
              <w:right w:val="dotted" w:sz="4" w:space="0" w:color="auto"/>
            </w:tcBorders>
            <w:vAlign w:val="center"/>
          </w:tcPr>
          <w:p w14:paraId="746E4246" w14:textId="265875B5"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9.091</w:t>
            </w:r>
          </w:p>
        </w:tc>
        <w:tc>
          <w:tcPr>
            <w:tcW w:w="1499" w:type="dxa"/>
            <w:tcBorders>
              <w:top w:val="dotted" w:sz="4" w:space="0" w:color="auto"/>
              <w:left w:val="dotted" w:sz="4" w:space="0" w:color="auto"/>
              <w:bottom w:val="single" w:sz="4" w:space="0" w:color="auto"/>
            </w:tcBorders>
            <w:vAlign w:val="center"/>
          </w:tcPr>
          <w:p w14:paraId="44F16546" w14:textId="3B1C9050"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28.</w:t>
            </w:r>
            <w:r>
              <w:rPr>
                <w:rFonts w:eastAsia="Times New Roman" w:cs="Times New Roman"/>
                <w:color w:val="000000"/>
                <w:sz w:val="20"/>
                <w:szCs w:val="20"/>
                <w:lang w:val="en-US"/>
              </w:rPr>
              <w:t>575</w:t>
            </w:r>
          </w:p>
        </w:tc>
      </w:tr>
      <w:tr w:rsidR="00A1631A" w:rsidRPr="005367F6" w14:paraId="56C2D7F9" w14:textId="77777777" w:rsidTr="00A1631A">
        <w:trPr>
          <w:trHeight w:hRule="exact" w:val="406"/>
          <w:jc w:val="center"/>
        </w:trPr>
        <w:tc>
          <w:tcPr>
            <w:tcW w:w="13842" w:type="dxa"/>
            <w:gridSpan w:val="7"/>
            <w:tcBorders>
              <w:top w:val="single" w:sz="4" w:space="0" w:color="auto"/>
              <w:bottom w:val="nil"/>
            </w:tcBorders>
            <w:shd w:val="clear" w:color="auto" w:fill="auto"/>
            <w:noWrap/>
            <w:vAlign w:val="center"/>
          </w:tcPr>
          <w:p w14:paraId="2EA6F99D" w14:textId="6E3BC6C2" w:rsidR="00A1631A" w:rsidRPr="00A1631A" w:rsidRDefault="00A1631A" w:rsidP="00A1631A">
            <w:pPr>
              <w:jc w:val="left"/>
              <w:rPr>
                <w:rFonts w:eastAsia="Times New Roman" w:cs="Times New Roman"/>
                <w:b/>
                <w:color w:val="000000"/>
                <w:sz w:val="20"/>
                <w:szCs w:val="20"/>
                <w:lang w:val="en-US"/>
              </w:rPr>
            </w:pPr>
            <w:r w:rsidRPr="00A1631A">
              <w:rPr>
                <w:rFonts w:eastAsia="Times New Roman" w:cs="Times New Roman"/>
                <w:b/>
                <w:color w:val="000000"/>
                <w:sz w:val="20"/>
                <w:szCs w:val="20"/>
                <w:lang w:val="en-US"/>
              </w:rPr>
              <w:t>Fraction variables</w:t>
            </w:r>
          </w:p>
        </w:tc>
      </w:tr>
      <w:tr w:rsidR="00A16FEF" w:rsidRPr="005367F6" w14:paraId="13029FE8" w14:textId="77777777" w:rsidTr="00A16FEF">
        <w:trPr>
          <w:trHeight w:hRule="exact" w:val="594"/>
          <w:jc w:val="center"/>
        </w:trPr>
        <w:tc>
          <w:tcPr>
            <w:tcW w:w="2425" w:type="dxa"/>
            <w:tcBorders>
              <w:top w:val="nil"/>
              <w:bottom w:val="dotted" w:sz="4" w:space="0" w:color="auto"/>
              <w:right w:val="single" w:sz="4" w:space="0" w:color="auto"/>
            </w:tcBorders>
            <w:shd w:val="clear" w:color="auto" w:fill="auto"/>
            <w:noWrap/>
            <w:vAlign w:val="center"/>
          </w:tcPr>
          <w:p w14:paraId="4CF2DF68" w14:textId="27B2A6B5" w:rsidR="00A16FEF" w:rsidRDefault="00A16FEF" w:rsidP="00A16FEF">
            <w:pPr>
              <w:ind w:left="240"/>
              <w:jc w:val="left"/>
              <w:rPr>
                <w:rFonts w:eastAsia="Times New Roman" w:cs="Times New Roman"/>
                <w:color w:val="000000"/>
                <w:sz w:val="20"/>
                <w:szCs w:val="20"/>
                <w:lang w:val="en-US"/>
              </w:rPr>
            </w:pPr>
            <w:r>
              <w:rPr>
                <w:rFonts w:eastAsia="Times New Roman" w:cs="Times New Roman"/>
                <w:color w:val="000000"/>
                <w:sz w:val="20"/>
                <w:szCs w:val="20"/>
                <w:lang w:val="en-US"/>
              </w:rPr>
              <w:t>Rear-e</w:t>
            </w:r>
            <w:r w:rsidRPr="001373B1">
              <w:rPr>
                <w:rFonts w:eastAsia="Times New Roman" w:cs="Times New Roman"/>
                <w:color w:val="000000"/>
                <w:sz w:val="20"/>
                <w:szCs w:val="20"/>
                <w:lang w:val="en-US"/>
              </w:rPr>
              <w:t xml:space="preserve">nd </w:t>
            </w:r>
            <w:r>
              <w:rPr>
                <w:rFonts w:eastAsia="Times New Roman" w:cs="Times New Roman"/>
                <w:color w:val="000000"/>
                <w:sz w:val="20"/>
                <w:szCs w:val="20"/>
                <w:lang w:val="en-US"/>
              </w:rPr>
              <w:t xml:space="preserve">crash </w:t>
            </w:r>
            <w:r w:rsidRPr="001373B1">
              <w:rPr>
                <w:rFonts w:eastAsia="Times New Roman" w:cs="Times New Roman"/>
                <w:color w:val="000000"/>
                <w:sz w:val="20"/>
                <w:szCs w:val="20"/>
                <w:lang w:val="en-US"/>
              </w:rPr>
              <w:t>fraction</w:t>
            </w:r>
          </w:p>
        </w:tc>
        <w:tc>
          <w:tcPr>
            <w:tcW w:w="5277" w:type="dxa"/>
            <w:tcBorders>
              <w:top w:val="nil"/>
              <w:left w:val="single" w:sz="4" w:space="0" w:color="auto"/>
              <w:bottom w:val="dotted" w:sz="4" w:space="0" w:color="auto"/>
              <w:right w:val="single" w:sz="4" w:space="0" w:color="auto"/>
            </w:tcBorders>
            <w:shd w:val="clear" w:color="auto" w:fill="auto"/>
            <w:noWrap/>
            <w:vAlign w:val="center"/>
          </w:tcPr>
          <w:p w14:paraId="1C71874E" w14:textId="0BB22727" w:rsidR="00A16FEF" w:rsidRPr="001373B1" w:rsidRDefault="00A16FEF" w:rsidP="00A16FEF">
            <w:pPr>
              <w:rPr>
                <w:rFonts w:eastAsia="Times New Roman" w:cs="Times New Roman"/>
                <w:color w:val="000000"/>
                <w:sz w:val="20"/>
                <w:szCs w:val="20"/>
                <w:lang w:val="en-US"/>
              </w:rPr>
            </w:pPr>
            <w:r w:rsidRPr="001373B1">
              <w:rPr>
                <w:rFonts w:eastAsia="Times New Roman" w:cs="Times New Roman"/>
                <w:color w:val="000000"/>
                <w:sz w:val="20"/>
                <w:szCs w:val="20"/>
                <w:lang w:val="en-US"/>
              </w:rPr>
              <w:t xml:space="preserve">Proportion of rear-end </w:t>
            </w:r>
            <w:r w:rsidR="008F6BCF" w:rsidRPr="001373B1">
              <w:rPr>
                <w:rFonts w:eastAsia="Times New Roman" w:cs="Times New Roman"/>
                <w:color w:val="000000"/>
                <w:sz w:val="20"/>
                <w:szCs w:val="20"/>
                <w:lang w:val="en-US"/>
              </w:rPr>
              <w:t>crash</w:t>
            </w:r>
            <w:r w:rsidR="008F6BCF">
              <w:rPr>
                <w:rFonts w:eastAsia="Times New Roman" w:cs="Times New Roman"/>
                <w:color w:val="000000"/>
                <w:sz w:val="20"/>
                <w:szCs w:val="20"/>
                <w:lang w:val="en-US"/>
              </w:rPr>
              <w:t>es</w:t>
            </w:r>
            <w:r w:rsidR="008F6BCF" w:rsidRPr="001373B1">
              <w:rPr>
                <w:rFonts w:eastAsia="Times New Roman" w:cs="Times New Roman"/>
                <w:color w:val="000000"/>
                <w:sz w:val="20"/>
                <w:szCs w:val="20"/>
                <w:lang w:val="en-US"/>
              </w:rPr>
              <w:t xml:space="preserve"> </w:t>
            </w:r>
            <w:r w:rsidRPr="001373B1">
              <w:rPr>
                <w:rFonts w:eastAsia="Times New Roman" w:cs="Times New Roman"/>
                <w:color w:val="000000"/>
                <w:sz w:val="20"/>
                <w:szCs w:val="20"/>
                <w:lang w:val="en-US"/>
              </w:rPr>
              <w:t xml:space="preserve">(total number of </w:t>
            </w:r>
            <w:r>
              <w:rPr>
                <w:rFonts w:eastAsia="Times New Roman" w:cs="Times New Roman"/>
                <w:color w:val="000000"/>
                <w:sz w:val="20"/>
                <w:szCs w:val="20"/>
                <w:lang w:val="en-US"/>
              </w:rPr>
              <w:t>rear-end</w:t>
            </w:r>
            <w:r w:rsidRPr="001373B1">
              <w:rPr>
                <w:rFonts w:eastAsia="Times New Roman" w:cs="Times New Roman"/>
                <w:color w:val="000000"/>
                <w:sz w:val="20"/>
                <w:szCs w:val="20"/>
                <w:lang w:val="en-US"/>
              </w:rPr>
              <w:t xml:space="preserve"> crash</w:t>
            </w:r>
            <w:r w:rsidR="008F6BCF">
              <w:rPr>
                <w:rFonts w:eastAsia="Times New Roman" w:cs="Times New Roman"/>
                <w:color w:val="000000"/>
                <w:sz w:val="20"/>
                <w:szCs w:val="20"/>
                <w:lang w:val="en-US"/>
              </w:rPr>
              <w:t>es</w:t>
            </w:r>
            <w:r w:rsidRPr="001373B1">
              <w:rPr>
                <w:rFonts w:eastAsia="Times New Roman" w:cs="Times New Roman"/>
                <w:color w:val="000000"/>
                <w:sz w:val="20"/>
                <w:szCs w:val="20"/>
                <w:lang w:val="en-US"/>
              </w:rPr>
              <w:t xml:space="preserve"> / total number of motorized </w:t>
            </w:r>
            <w:r>
              <w:rPr>
                <w:rFonts w:eastAsia="Times New Roman" w:cs="Times New Roman"/>
                <w:color w:val="000000"/>
                <w:sz w:val="20"/>
                <w:szCs w:val="20"/>
                <w:lang w:val="en-US"/>
              </w:rPr>
              <w:t xml:space="preserve">vehicle </w:t>
            </w:r>
            <w:r w:rsidRPr="001373B1">
              <w:rPr>
                <w:rFonts w:eastAsia="Times New Roman" w:cs="Times New Roman"/>
                <w:color w:val="000000"/>
                <w:sz w:val="20"/>
                <w:szCs w:val="20"/>
                <w:lang w:val="en-US"/>
              </w:rPr>
              <w:t>crash</w:t>
            </w:r>
            <w:r w:rsidR="008F6BCF">
              <w:rPr>
                <w:rFonts w:eastAsia="Times New Roman" w:cs="Times New Roman"/>
                <w:color w:val="000000"/>
                <w:sz w:val="20"/>
                <w:szCs w:val="20"/>
                <w:lang w:val="en-US"/>
              </w:rPr>
              <w:t>es</w:t>
            </w:r>
            <w:r>
              <w:rPr>
                <w:rFonts w:eastAsia="Times New Roman" w:cs="Times New Roman"/>
                <w:color w:val="000000"/>
                <w:sz w:val="20"/>
                <w:szCs w:val="20"/>
                <w:lang w:val="en-US"/>
              </w:rPr>
              <w:t xml:space="preserve"> </w:t>
            </w:r>
            <w:r w:rsidRPr="001373B1">
              <w:rPr>
                <w:rFonts w:eastAsia="Times New Roman" w:cs="Times New Roman"/>
                <w:color w:val="000000"/>
                <w:sz w:val="20"/>
                <w:szCs w:val="20"/>
                <w:lang w:val="en-US"/>
              </w:rPr>
              <w:t>in STAZ)</w:t>
            </w:r>
          </w:p>
        </w:tc>
        <w:tc>
          <w:tcPr>
            <w:tcW w:w="1210" w:type="dxa"/>
            <w:tcBorders>
              <w:top w:val="nil"/>
              <w:left w:val="single" w:sz="4" w:space="0" w:color="auto"/>
              <w:bottom w:val="dotted" w:sz="4" w:space="0" w:color="auto"/>
              <w:right w:val="dotted" w:sz="4" w:space="0" w:color="auto"/>
            </w:tcBorders>
            <w:shd w:val="clear" w:color="auto" w:fill="auto"/>
            <w:noWrap/>
            <w:vAlign w:val="center"/>
          </w:tcPr>
          <w:p w14:paraId="4A606BBD" w14:textId="411826AA" w:rsidR="00A16FEF" w:rsidRPr="007448F0" w:rsidRDefault="00A16FEF" w:rsidP="00A16FEF">
            <w:pPr>
              <w:jc w:val="center"/>
              <w:rPr>
                <w:rFonts w:eastAsia="Times New Roman" w:cs="Times New Roman"/>
                <w:color w:val="000000"/>
                <w:sz w:val="20"/>
                <w:szCs w:val="20"/>
                <w:lang w:val="en-US"/>
              </w:rPr>
            </w:pPr>
            <w:r w:rsidRPr="007448F0">
              <w:rPr>
                <w:rFonts w:eastAsia="Times New Roman" w:cs="Times New Roman"/>
                <w:color w:val="000000"/>
                <w:sz w:val="20"/>
                <w:szCs w:val="20"/>
                <w:lang w:val="en-US"/>
              </w:rPr>
              <w:t>0.000</w:t>
            </w:r>
          </w:p>
        </w:tc>
        <w:tc>
          <w:tcPr>
            <w:tcW w:w="1244" w:type="dxa"/>
            <w:tcBorders>
              <w:top w:val="nil"/>
              <w:left w:val="dotted" w:sz="4" w:space="0" w:color="auto"/>
              <w:bottom w:val="dotted" w:sz="4" w:space="0" w:color="auto"/>
              <w:right w:val="dotted" w:sz="4" w:space="0" w:color="auto"/>
            </w:tcBorders>
            <w:shd w:val="clear" w:color="auto" w:fill="auto"/>
            <w:noWrap/>
            <w:vAlign w:val="center"/>
          </w:tcPr>
          <w:p w14:paraId="70121889" w14:textId="56902412"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1</w:t>
            </w:r>
            <w:r>
              <w:rPr>
                <w:rFonts w:eastAsia="Times New Roman" w:cs="Times New Roman"/>
                <w:color w:val="000000"/>
                <w:sz w:val="20"/>
                <w:szCs w:val="20"/>
                <w:lang w:val="en-US"/>
              </w:rPr>
              <w:t>.000</w:t>
            </w:r>
          </w:p>
        </w:tc>
        <w:tc>
          <w:tcPr>
            <w:tcW w:w="1061" w:type="dxa"/>
            <w:tcBorders>
              <w:top w:val="nil"/>
              <w:left w:val="dotted" w:sz="4" w:space="0" w:color="auto"/>
              <w:bottom w:val="dotted" w:sz="4" w:space="0" w:color="auto"/>
            </w:tcBorders>
            <w:shd w:val="clear" w:color="auto" w:fill="auto"/>
            <w:noWrap/>
            <w:vAlign w:val="center"/>
          </w:tcPr>
          <w:p w14:paraId="014428AC" w14:textId="72C497FC"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0.284</w:t>
            </w:r>
          </w:p>
        </w:tc>
        <w:tc>
          <w:tcPr>
            <w:tcW w:w="1126" w:type="dxa"/>
            <w:tcBorders>
              <w:top w:val="nil"/>
              <w:left w:val="dotted" w:sz="4" w:space="0" w:color="auto"/>
              <w:bottom w:val="dotted" w:sz="4" w:space="0" w:color="auto"/>
              <w:right w:val="dotted" w:sz="4" w:space="0" w:color="auto"/>
            </w:tcBorders>
            <w:vAlign w:val="center"/>
          </w:tcPr>
          <w:p w14:paraId="2ED90D5A" w14:textId="7B078964"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0.198</w:t>
            </w:r>
          </w:p>
        </w:tc>
        <w:tc>
          <w:tcPr>
            <w:tcW w:w="1499" w:type="dxa"/>
            <w:tcBorders>
              <w:top w:val="nil"/>
              <w:left w:val="dotted" w:sz="4" w:space="0" w:color="auto"/>
              <w:bottom w:val="dotted" w:sz="4" w:space="0" w:color="auto"/>
            </w:tcBorders>
            <w:vAlign w:val="center"/>
          </w:tcPr>
          <w:p w14:paraId="57E1F862" w14:textId="69EE36FE"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17.</w:t>
            </w:r>
            <w:r>
              <w:rPr>
                <w:rFonts w:eastAsia="Times New Roman" w:cs="Times New Roman"/>
                <w:color w:val="000000"/>
                <w:sz w:val="20"/>
                <w:szCs w:val="20"/>
                <w:lang w:val="en-US"/>
              </w:rPr>
              <w:t>363</w:t>
            </w:r>
          </w:p>
        </w:tc>
      </w:tr>
      <w:tr w:rsidR="00A16FEF" w:rsidRPr="005367F6" w14:paraId="64FB955F" w14:textId="77777777" w:rsidTr="0071640B">
        <w:trPr>
          <w:trHeight w:hRule="exact" w:val="559"/>
          <w:jc w:val="center"/>
        </w:trPr>
        <w:tc>
          <w:tcPr>
            <w:tcW w:w="2425" w:type="dxa"/>
            <w:tcBorders>
              <w:top w:val="dotted" w:sz="4" w:space="0" w:color="auto"/>
              <w:bottom w:val="dotted" w:sz="4" w:space="0" w:color="auto"/>
              <w:right w:val="single" w:sz="4" w:space="0" w:color="auto"/>
            </w:tcBorders>
            <w:shd w:val="clear" w:color="auto" w:fill="auto"/>
            <w:noWrap/>
            <w:vAlign w:val="center"/>
          </w:tcPr>
          <w:p w14:paraId="191AC96C" w14:textId="2CB4C831" w:rsidR="00A16FEF" w:rsidRPr="001373B1" w:rsidRDefault="00A16FEF" w:rsidP="00A16FEF">
            <w:pPr>
              <w:ind w:left="510" w:hanging="270"/>
              <w:jc w:val="left"/>
              <w:rPr>
                <w:rFonts w:eastAsia="Times New Roman" w:cs="Times New Roman"/>
                <w:color w:val="000000"/>
                <w:sz w:val="20"/>
                <w:szCs w:val="20"/>
                <w:lang w:val="en-US"/>
              </w:rPr>
            </w:pPr>
            <w:r>
              <w:rPr>
                <w:rFonts w:eastAsia="Times New Roman" w:cs="Times New Roman"/>
                <w:color w:val="000000"/>
                <w:sz w:val="20"/>
                <w:szCs w:val="20"/>
                <w:lang w:val="en-US"/>
              </w:rPr>
              <w:t>Head-</w:t>
            </w:r>
            <w:r w:rsidRPr="001373B1">
              <w:rPr>
                <w:rFonts w:eastAsia="Times New Roman" w:cs="Times New Roman"/>
                <w:color w:val="000000"/>
                <w:sz w:val="20"/>
                <w:szCs w:val="20"/>
                <w:lang w:val="en-US"/>
              </w:rPr>
              <w:t xml:space="preserve">on </w:t>
            </w:r>
            <w:r>
              <w:rPr>
                <w:rFonts w:eastAsia="Times New Roman" w:cs="Times New Roman"/>
                <w:color w:val="000000"/>
                <w:sz w:val="20"/>
                <w:szCs w:val="20"/>
                <w:lang w:val="en-US"/>
              </w:rPr>
              <w:t xml:space="preserve">crash </w:t>
            </w:r>
            <w:r w:rsidRPr="001373B1">
              <w:rPr>
                <w:rFonts w:eastAsia="Times New Roman" w:cs="Times New Roman"/>
                <w:color w:val="000000"/>
                <w:sz w:val="20"/>
                <w:szCs w:val="20"/>
                <w:lang w:val="en-US"/>
              </w:rPr>
              <w:t>fraction</w:t>
            </w:r>
          </w:p>
        </w:tc>
        <w:tc>
          <w:tcPr>
            <w:tcW w:w="5277" w:type="dxa"/>
            <w:tcBorders>
              <w:top w:val="dotted" w:sz="4" w:space="0" w:color="auto"/>
              <w:left w:val="single" w:sz="4" w:space="0" w:color="auto"/>
              <w:bottom w:val="dotted" w:sz="4" w:space="0" w:color="auto"/>
              <w:right w:val="single" w:sz="4" w:space="0" w:color="auto"/>
            </w:tcBorders>
            <w:shd w:val="clear" w:color="auto" w:fill="auto"/>
            <w:noWrap/>
            <w:vAlign w:val="center"/>
          </w:tcPr>
          <w:p w14:paraId="33ADFD4A" w14:textId="018B910B" w:rsidR="00A16FEF" w:rsidRPr="001373B1" w:rsidRDefault="00A16FEF" w:rsidP="00A16FEF">
            <w:pPr>
              <w:rPr>
                <w:rFonts w:eastAsia="Times New Roman" w:cs="Times New Roman"/>
                <w:color w:val="000000"/>
                <w:sz w:val="20"/>
                <w:szCs w:val="20"/>
                <w:lang w:val="en-US"/>
              </w:rPr>
            </w:pPr>
            <w:r w:rsidRPr="001373B1">
              <w:rPr>
                <w:rFonts w:eastAsia="Times New Roman" w:cs="Times New Roman"/>
                <w:color w:val="000000"/>
                <w:sz w:val="20"/>
                <w:szCs w:val="20"/>
                <w:lang w:val="en-US"/>
              </w:rPr>
              <w:t xml:space="preserve">Proportion of head-on </w:t>
            </w:r>
            <w:r w:rsidR="008F6BCF" w:rsidRPr="001373B1">
              <w:rPr>
                <w:rFonts w:eastAsia="Times New Roman" w:cs="Times New Roman"/>
                <w:color w:val="000000"/>
                <w:sz w:val="20"/>
                <w:szCs w:val="20"/>
                <w:lang w:val="en-US"/>
              </w:rPr>
              <w:t>crash</w:t>
            </w:r>
            <w:r w:rsidR="008F6BCF">
              <w:rPr>
                <w:rFonts w:eastAsia="Times New Roman" w:cs="Times New Roman"/>
                <w:color w:val="000000"/>
                <w:sz w:val="20"/>
                <w:szCs w:val="20"/>
                <w:lang w:val="en-US"/>
              </w:rPr>
              <w:t>es</w:t>
            </w:r>
            <w:r w:rsidR="008F6BCF" w:rsidRPr="001373B1">
              <w:rPr>
                <w:rFonts w:eastAsia="Times New Roman" w:cs="Times New Roman"/>
                <w:color w:val="000000"/>
                <w:sz w:val="20"/>
                <w:szCs w:val="20"/>
                <w:lang w:val="en-US"/>
              </w:rPr>
              <w:t xml:space="preserve"> </w:t>
            </w:r>
            <w:r w:rsidRPr="001373B1">
              <w:rPr>
                <w:rFonts w:eastAsia="Times New Roman" w:cs="Times New Roman"/>
                <w:color w:val="000000"/>
                <w:sz w:val="20"/>
                <w:szCs w:val="20"/>
                <w:lang w:val="en-US"/>
              </w:rPr>
              <w:t xml:space="preserve">(total number of </w:t>
            </w:r>
            <w:r>
              <w:rPr>
                <w:rFonts w:eastAsia="Times New Roman" w:cs="Times New Roman"/>
                <w:color w:val="000000"/>
                <w:sz w:val="20"/>
                <w:szCs w:val="20"/>
                <w:lang w:val="en-US"/>
              </w:rPr>
              <w:t>head-on</w:t>
            </w:r>
            <w:r w:rsidRPr="001373B1">
              <w:rPr>
                <w:rFonts w:eastAsia="Times New Roman" w:cs="Times New Roman"/>
                <w:color w:val="000000"/>
                <w:sz w:val="20"/>
                <w:szCs w:val="20"/>
                <w:lang w:val="en-US"/>
              </w:rPr>
              <w:t xml:space="preserve"> crash</w:t>
            </w:r>
            <w:r w:rsidR="00295884">
              <w:rPr>
                <w:rFonts w:eastAsia="Times New Roman" w:cs="Times New Roman"/>
                <w:color w:val="000000"/>
                <w:sz w:val="20"/>
                <w:szCs w:val="20"/>
                <w:lang w:val="en-US"/>
              </w:rPr>
              <w:t>es</w:t>
            </w:r>
            <w:r w:rsidRPr="001373B1">
              <w:rPr>
                <w:rFonts w:eastAsia="Times New Roman" w:cs="Times New Roman"/>
                <w:color w:val="000000"/>
                <w:sz w:val="20"/>
                <w:szCs w:val="20"/>
                <w:lang w:val="en-US"/>
              </w:rPr>
              <w:t xml:space="preserve"> / total number of motorized </w:t>
            </w:r>
            <w:r>
              <w:rPr>
                <w:rFonts w:eastAsia="Times New Roman" w:cs="Times New Roman"/>
                <w:color w:val="000000"/>
                <w:sz w:val="20"/>
                <w:szCs w:val="20"/>
                <w:lang w:val="en-US"/>
              </w:rPr>
              <w:t xml:space="preserve">vehicle </w:t>
            </w:r>
            <w:r w:rsidR="008F6BCF" w:rsidRPr="001373B1">
              <w:rPr>
                <w:rFonts w:eastAsia="Times New Roman" w:cs="Times New Roman"/>
                <w:color w:val="000000"/>
                <w:sz w:val="20"/>
                <w:szCs w:val="20"/>
                <w:lang w:val="en-US"/>
              </w:rPr>
              <w:t>crash</w:t>
            </w:r>
            <w:r w:rsidR="008F6BCF">
              <w:rPr>
                <w:rFonts w:eastAsia="Times New Roman" w:cs="Times New Roman"/>
                <w:color w:val="000000"/>
                <w:sz w:val="20"/>
                <w:szCs w:val="20"/>
                <w:lang w:val="en-US"/>
              </w:rPr>
              <w:t>es</w:t>
            </w:r>
            <w:r w:rsidR="008F6BCF" w:rsidRPr="001373B1">
              <w:rPr>
                <w:rFonts w:eastAsia="Times New Roman" w:cs="Times New Roman"/>
                <w:color w:val="000000"/>
                <w:sz w:val="20"/>
                <w:szCs w:val="20"/>
                <w:lang w:val="en-US"/>
              </w:rPr>
              <w:t xml:space="preserve"> </w:t>
            </w:r>
            <w:r w:rsidRPr="001373B1">
              <w:rPr>
                <w:rFonts w:eastAsia="Times New Roman" w:cs="Times New Roman"/>
                <w:color w:val="000000"/>
                <w:sz w:val="20"/>
                <w:szCs w:val="20"/>
                <w:lang w:val="en-US"/>
              </w:rPr>
              <w:t>in STAZ)</w:t>
            </w:r>
          </w:p>
        </w:tc>
        <w:tc>
          <w:tcPr>
            <w:tcW w:w="1210" w:type="dxa"/>
            <w:tcBorders>
              <w:top w:val="dotted" w:sz="4" w:space="0" w:color="auto"/>
              <w:left w:val="single" w:sz="4" w:space="0" w:color="auto"/>
              <w:bottom w:val="dotted" w:sz="4" w:space="0" w:color="auto"/>
              <w:right w:val="dotted" w:sz="4" w:space="0" w:color="auto"/>
            </w:tcBorders>
            <w:shd w:val="clear" w:color="auto" w:fill="auto"/>
            <w:noWrap/>
            <w:vAlign w:val="center"/>
          </w:tcPr>
          <w:p w14:paraId="34DADD8B" w14:textId="77777777" w:rsidR="00A16FEF" w:rsidRPr="001373B1" w:rsidRDefault="00A16FEF" w:rsidP="00A16FEF">
            <w:pPr>
              <w:jc w:val="center"/>
              <w:rPr>
                <w:rFonts w:eastAsia="Times New Roman" w:cs="Times New Roman"/>
                <w:color w:val="000000"/>
                <w:sz w:val="20"/>
                <w:szCs w:val="20"/>
                <w:lang w:val="en-US"/>
              </w:rPr>
            </w:pPr>
            <w:r w:rsidRPr="007448F0">
              <w:rPr>
                <w:rFonts w:eastAsia="Times New Roman" w:cs="Times New Roman"/>
                <w:color w:val="000000"/>
                <w:sz w:val="20"/>
                <w:szCs w:val="20"/>
                <w:lang w:val="en-US"/>
              </w:rPr>
              <w:t>0.000</w:t>
            </w:r>
          </w:p>
        </w:tc>
        <w:tc>
          <w:tcPr>
            <w:tcW w:w="1244" w:type="dxa"/>
            <w:tcBorders>
              <w:top w:val="dotted" w:sz="4" w:space="0" w:color="auto"/>
              <w:left w:val="dotted" w:sz="4" w:space="0" w:color="auto"/>
              <w:bottom w:val="dotted" w:sz="4" w:space="0" w:color="auto"/>
              <w:right w:val="dotted" w:sz="4" w:space="0" w:color="auto"/>
            </w:tcBorders>
            <w:shd w:val="clear" w:color="auto" w:fill="auto"/>
            <w:noWrap/>
            <w:vAlign w:val="center"/>
          </w:tcPr>
          <w:p w14:paraId="4B71F948" w14:textId="77777777" w:rsidR="00A16FEF" w:rsidRPr="001373B1" w:rsidRDefault="00A16FEF" w:rsidP="00A16FEF">
            <w:pPr>
              <w:jc w:val="center"/>
              <w:rPr>
                <w:rFonts w:eastAsia="Times New Roman" w:cs="Times New Roman"/>
                <w:color w:val="000000"/>
                <w:sz w:val="20"/>
                <w:szCs w:val="20"/>
                <w:lang w:val="en-US"/>
              </w:rPr>
            </w:pPr>
            <w:r w:rsidRPr="00AD69DE">
              <w:rPr>
                <w:rFonts w:eastAsia="Times New Roman" w:cs="Times New Roman"/>
                <w:color w:val="000000"/>
                <w:sz w:val="20"/>
                <w:szCs w:val="20"/>
                <w:lang w:val="en-US"/>
              </w:rPr>
              <w:t>1.000</w:t>
            </w:r>
          </w:p>
        </w:tc>
        <w:tc>
          <w:tcPr>
            <w:tcW w:w="1061" w:type="dxa"/>
            <w:tcBorders>
              <w:top w:val="dotted" w:sz="4" w:space="0" w:color="auto"/>
              <w:left w:val="dotted" w:sz="4" w:space="0" w:color="auto"/>
              <w:bottom w:val="dotted" w:sz="4" w:space="0" w:color="auto"/>
            </w:tcBorders>
            <w:shd w:val="clear" w:color="auto" w:fill="auto"/>
            <w:noWrap/>
            <w:vAlign w:val="center"/>
          </w:tcPr>
          <w:p w14:paraId="6E752C8D" w14:textId="77777777"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0.022</w:t>
            </w:r>
          </w:p>
        </w:tc>
        <w:tc>
          <w:tcPr>
            <w:tcW w:w="1126" w:type="dxa"/>
            <w:tcBorders>
              <w:top w:val="dotted" w:sz="4" w:space="0" w:color="auto"/>
              <w:left w:val="dotted" w:sz="4" w:space="0" w:color="auto"/>
              <w:bottom w:val="dotted" w:sz="4" w:space="0" w:color="auto"/>
              <w:right w:val="dotted" w:sz="4" w:space="0" w:color="auto"/>
            </w:tcBorders>
            <w:vAlign w:val="center"/>
          </w:tcPr>
          <w:p w14:paraId="203AFE8F" w14:textId="77777777"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0.064</w:t>
            </w:r>
          </w:p>
        </w:tc>
        <w:tc>
          <w:tcPr>
            <w:tcW w:w="1499" w:type="dxa"/>
            <w:tcBorders>
              <w:top w:val="dotted" w:sz="4" w:space="0" w:color="auto"/>
              <w:left w:val="dotted" w:sz="4" w:space="0" w:color="auto"/>
              <w:bottom w:val="dotted" w:sz="4" w:space="0" w:color="auto"/>
            </w:tcBorders>
            <w:vAlign w:val="center"/>
          </w:tcPr>
          <w:p w14:paraId="124465A1" w14:textId="6066245E"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59.</w:t>
            </w:r>
            <w:r>
              <w:rPr>
                <w:rFonts w:eastAsia="Times New Roman" w:cs="Times New Roman"/>
                <w:color w:val="000000"/>
                <w:sz w:val="20"/>
                <w:szCs w:val="20"/>
                <w:lang w:val="en-US"/>
              </w:rPr>
              <w:t>779</w:t>
            </w:r>
          </w:p>
        </w:tc>
      </w:tr>
      <w:tr w:rsidR="00A16FEF" w:rsidRPr="005367F6" w14:paraId="22C1617E" w14:textId="77777777" w:rsidTr="0071640B">
        <w:trPr>
          <w:trHeight w:hRule="exact" w:val="541"/>
          <w:jc w:val="center"/>
        </w:trPr>
        <w:tc>
          <w:tcPr>
            <w:tcW w:w="2425" w:type="dxa"/>
            <w:tcBorders>
              <w:top w:val="dotted" w:sz="4" w:space="0" w:color="auto"/>
              <w:bottom w:val="dotted" w:sz="4" w:space="0" w:color="auto"/>
              <w:right w:val="single" w:sz="4" w:space="0" w:color="auto"/>
            </w:tcBorders>
            <w:shd w:val="clear" w:color="auto" w:fill="auto"/>
            <w:noWrap/>
            <w:vAlign w:val="center"/>
          </w:tcPr>
          <w:p w14:paraId="229E4D15" w14:textId="6A54BDB2" w:rsidR="00A16FEF" w:rsidRPr="001373B1" w:rsidRDefault="00A16FEF" w:rsidP="0071640B">
            <w:pPr>
              <w:ind w:left="240"/>
              <w:jc w:val="left"/>
              <w:rPr>
                <w:rFonts w:eastAsia="Times New Roman" w:cs="Times New Roman"/>
                <w:color w:val="000000"/>
                <w:sz w:val="20"/>
                <w:szCs w:val="20"/>
                <w:lang w:val="en-US"/>
              </w:rPr>
            </w:pPr>
            <w:r w:rsidRPr="001373B1">
              <w:rPr>
                <w:rFonts w:eastAsia="Times New Roman" w:cs="Times New Roman"/>
                <w:color w:val="000000"/>
                <w:sz w:val="20"/>
                <w:szCs w:val="20"/>
                <w:lang w:val="en-US"/>
              </w:rPr>
              <w:t>Ang</w:t>
            </w:r>
            <w:r>
              <w:rPr>
                <w:rFonts w:eastAsia="Times New Roman" w:cs="Times New Roman"/>
                <w:color w:val="000000"/>
                <w:sz w:val="20"/>
                <w:szCs w:val="20"/>
                <w:lang w:val="en-US"/>
              </w:rPr>
              <w:t>ular</w:t>
            </w:r>
            <w:r w:rsidRPr="001373B1">
              <w:rPr>
                <w:rFonts w:eastAsia="Times New Roman" w:cs="Times New Roman"/>
                <w:color w:val="000000"/>
                <w:sz w:val="20"/>
                <w:szCs w:val="20"/>
                <w:lang w:val="en-US"/>
              </w:rPr>
              <w:t xml:space="preserve"> </w:t>
            </w:r>
            <w:r>
              <w:rPr>
                <w:rFonts w:eastAsia="Times New Roman" w:cs="Times New Roman"/>
                <w:color w:val="000000"/>
                <w:sz w:val="20"/>
                <w:szCs w:val="20"/>
                <w:lang w:val="en-US"/>
              </w:rPr>
              <w:t xml:space="preserve">crash </w:t>
            </w:r>
            <w:r w:rsidRPr="001373B1">
              <w:rPr>
                <w:rFonts w:eastAsia="Times New Roman" w:cs="Times New Roman"/>
                <w:color w:val="000000"/>
                <w:sz w:val="20"/>
                <w:szCs w:val="20"/>
                <w:lang w:val="en-US"/>
              </w:rPr>
              <w:t>fraction</w:t>
            </w:r>
          </w:p>
        </w:tc>
        <w:tc>
          <w:tcPr>
            <w:tcW w:w="5277" w:type="dxa"/>
            <w:tcBorders>
              <w:top w:val="dotted" w:sz="4" w:space="0" w:color="auto"/>
              <w:left w:val="single" w:sz="4" w:space="0" w:color="auto"/>
              <w:bottom w:val="dotted" w:sz="4" w:space="0" w:color="auto"/>
              <w:right w:val="single" w:sz="4" w:space="0" w:color="auto"/>
            </w:tcBorders>
            <w:shd w:val="clear" w:color="auto" w:fill="auto"/>
            <w:noWrap/>
            <w:vAlign w:val="center"/>
          </w:tcPr>
          <w:p w14:paraId="2DFFE3DD" w14:textId="4CCB3DA4" w:rsidR="00A16FEF" w:rsidRPr="001373B1" w:rsidRDefault="00A16FEF" w:rsidP="00A16FEF">
            <w:pPr>
              <w:rPr>
                <w:rFonts w:eastAsia="Times New Roman" w:cs="Times New Roman"/>
                <w:color w:val="000000"/>
                <w:sz w:val="20"/>
                <w:szCs w:val="20"/>
                <w:lang w:val="en-US"/>
              </w:rPr>
            </w:pPr>
            <w:r w:rsidRPr="001373B1">
              <w:rPr>
                <w:rFonts w:eastAsia="Times New Roman" w:cs="Times New Roman"/>
                <w:color w:val="000000"/>
                <w:sz w:val="20"/>
                <w:szCs w:val="20"/>
                <w:lang w:val="en-US"/>
              </w:rPr>
              <w:t xml:space="preserve">Proportion of </w:t>
            </w:r>
            <w:r>
              <w:rPr>
                <w:rFonts w:eastAsia="Times New Roman" w:cs="Times New Roman"/>
                <w:color w:val="000000"/>
                <w:sz w:val="20"/>
                <w:szCs w:val="20"/>
                <w:lang w:val="en-US"/>
              </w:rPr>
              <w:t>angular</w:t>
            </w:r>
            <w:r w:rsidRPr="001373B1">
              <w:rPr>
                <w:rFonts w:eastAsia="Times New Roman" w:cs="Times New Roman"/>
                <w:color w:val="000000"/>
                <w:sz w:val="20"/>
                <w:szCs w:val="20"/>
                <w:lang w:val="en-US"/>
              </w:rPr>
              <w:t xml:space="preserve"> </w:t>
            </w:r>
            <w:r w:rsidR="008F6BCF" w:rsidRPr="001373B1">
              <w:rPr>
                <w:rFonts w:eastAsia="Times New Roman" w:cs="Times New Roman"/>
                <w:color w:val="000000"/>
                <w:sz w:val="20"/>
                <w:szCs w:val="20"/>
                <w:lang w:val="en-US"/>
              </w:rPr>
              <w:t>crash</w:t>
            </w:r>
            <w:r w:rsidR="008F6BCF">
              <w:rPr>
                <w:rFonts w:eastAsia="Times New Roman" w:cs="Times New Roman"/>
                <w:color w:val="000000"/>
                <w:sz w:val="20"/>
                <w:szCs w:val="20"/>
                <w:lang w:val="en-US"/>
              </w:rPr>
              <w:t>es</w:t>
            </w:r>
            <w:r w:rsidR="008F6BCF" w:rsidRPr="001373B1">
              <w:rPr>
                <w:rFonts w:eastAsia="Times New Roman" w:cs="Times New Roman"/>
                <w:color w:val="000000"/>
                <w:sz w:val="20"/>
                <w:szCs w:val="20"/>
                <w:lang w:val="en-US"/>
              </w:rPr>
              <w:t xml:space="preserve"> </w:t>
            </w:r>
            <w:r w:rsidRPr="001373B1">
              <w:rPr>
                <w:rFonts w:eastAsia="Times New Roman" w:cs="Times New Roman"/>
                <w:color w:val="000000"/>
                <w:sz w:val="20"/>
                <w:szCs w:val="20"/>
                <w:lang w:val="en-US"/>
              </w:rPr>
              <w:t>(</w:t>
            </w:r>
            <w:r w:rsidRPr="001E7F72">
              <w:rPr>
                <w:rFonts w:eastAsia="Times New Roman" w:cs="Times New Roman"/>
                <w:color w:val="000000"/>
                <w:sz w:val="20"/>
                <w:szCs w:val="20"/>
                <w:lang w:val="en-US"/>
              </w:rPr>
              <w:t xml:space="preserve">total number of </w:t>
            </w:r>
            <w:r w:rsidRPr="0071640B">
              <w:rPr>
                <w:rFonts w:eastAsia="Times New Roman" w:cs="Times New Roman"/>
                <w:sz w:val="20"/>
                <w:szCs w:val="20"/>
              </w:rPr>
              <w:t xml:space="preserve">angular </w:t>
            </w:r>
            <w:r w:rsidR="008F6BCF" w:rsidRPr="001373B1">
              <w:rPr>
                <w:rFonts w:eastAsia="Times New Roman" w:cs="Times New Roman"/>
                <w:color w:val="000000"/>
                <w:sz w:val="20"/>
                <w:szCs w:val="20"/>
                <w:lang w:val="en-US"/>
              </w:rPr>
              <w:t>crash</w:t>
            </w:r>
            <w:r w:rsidR="008F6BCF">
              <w:rPr>
                <w:rFonts w:eastAsia="Times New Roman" w:cs="Times New Roman"/>
                <w:color w:val="000000"/>
                <w:sz w:val="20"/>
                <w:szCs w:val="20"/>
                <w:lang w:val="en-US"/>
              </w:rPr>
              <w:t>es</w:t>
            </w:r>
            <w:r w:rsidR="008F6BCF" w:rsidRPr="001373B1">
              <w:rPr>
                <w:rFonts w:eastAsia="Times New Roman" w:cs="Times New Roman"/>
                <w:color w:val="000000"/>
                <w:sz w:val="20"/>
                <w:szCs w:val="20"/>
                <w:lang w:val="en-US"/>
              </w:rPr>
              <w:t xml:space="preserve"> </w:t>
            </w:r>
            <w:r w:rsidRPr="001373B1">
              <w:rPr>
                <w:rFonts w:eastAsia="Times New Roman" w:cs="Times New Roman"/>
                <w:color w:val="000000"/>
                <w:sz w:val="20"/>
                <w:szCs w:val="20"/>
                <w:lang w:val="en-US"/>
              </w:rPr>
              <w:t xml:space="preserve">/ total number of motorized </w:t>
            </w:r>
            <w:r>
              <w:rPr>
                <w:rFonts w:eastAsia="Times New Roman" w:cs="Times New Roman"/>
                <w:color w:val="000000"/>
                <w:sz w:val="20"/>
                <w:szCs w:val="20"/>
                <w:lang w:val="en-US"/>
              </w:rPr>
              <w:t xml:space="preserve">vehicle </w:t>
            </w:r>
            <w:r w:rsidR="008F6BCF" w:rsidRPr="001373B1">
              <w:rPr>
                <w:rFonts w:eastAsia="Times New Roman" w:cs="Times New Roman"/>
                <w:color w:val="000000"/>
                <w:sz w:val="20"/>
                <w:szCs w:val="20"/>
                <w:lang w:val="en-US"/>
              </w:rPr>
              <w:t>crash</w:t>
            </w:r>
            <w:r w:rsidR="008F6BCF">
              <w:rPr>
                <w:rFonts w:eastAsia="Times New Roman" w:cs="Times New Roman"/>
                <w:color w:val="000000"/>
                <w:sz w:val="20"/>
                <w:szCs w:val="20"/>
                <w:lang w:val="en-US"/>
              </w:rPr>
              <w:t>es</w:t>
            </w:r>
            <w:r w:rsidR="008F6BCF" w:rsidRPr="001373B1">
              <w:rPr>
                <w:rFonts w:eastAsia="Times New Roman" w:cs="Times New Roman"/>
                <w:color w:val="000000"/>
                <w:sz w:val="20"/>
                <w:szCs w:val="20"/>
                <w:lang w:val="en-US"/>
              </w:rPr>
              <w:t xml:space="preserve"> </w:t>
            </w:r>
            <w:r w:rsidRPr="001373B1">
              <w:rPr>
                <w:rFonts w:eastAsia="Times New Roman" w:cs="Times New Roman"/>
                <w:color w:val="000000"/>
                <w:sz w:val="20"/>
                <w:szCs w:val="20"/>
                <w:lang w:val="en-US"/>
              </w:rPr>
              <w:t>in STAZ)</w:t>
            </w:r>
          </w:p>
        </w:tc>
        <w:tc>
          <w:tcPr>
            <w:tcW w:w="1210" w:type="dxa"/>
            <w:tcBorders>
              <w:top w:val="dotted" w:sz="4" w:space="0" w:color="auto"/>
              <w:left w:val="single" w:sz="4" w:space="0" w:color="auto"/>
              <w:bottom w:val="dotted" w:sz="4" w:space="0" w:color="auto"/>
              <w:right w:val="dotted" w:sz="4" w:space="0" w:color="auto"/>
            </w:tcBorders>
            <w:shd w:val="clear" w:color="auto" w:fill="auto"/>
            <w:noWrap/>
            <w:vAlign w:val="center"/>
          </w:tcPr>
          <w:p w14:paraId="4CD568D4" w14:textId="77777777" w:rsidR="00A16FEF" w:rsidRPr="001373B1" w:rsidRDefault="00A16FEF" w:rsidP="00A16FEF">
            <w:pPr>
              <w:jc w:val="center"/>
              <w:rPr>
                <w:rFonts w:eastAsia="Times New Roman" w:cs="Times New Roman"/>
                <w:color w:val="000000"/>
                <w:sz w:val="20"/>
                <w:szCs w:val="20"/>
                <w:lang w:val="en-US"/>
              </w:rPr>
            </w:pPr>
            <w:r w:rsidRPr="007448F0">
              <w:rPr>
                <w:rFonts w:eastAsia="Times New Roman" w:cs="Times New Roman"/>
                <w:color w:val="000000"/>
                <w:sz w:val="20"/>
                <w:szCs w:val="20"/>
                <w:lang w:val="en-US"/>
              </w:rPr>
              <w:t>0.000</w:t>
            </w:r>
          </w:p>
        </w:tc>
        <w:tc>
          <w:tcPr>
            <w:tcW w:w="1244" w:type="dxa"/>
            <w:tcBorders>
              <w:top w:val="dotted" w:sz="4" w:space="0" w:color="auto"/>
              <w:left w:val="dotted" w:sz="4" w:space="0" w:color="auto"/>
              <w:bottom w:val="dotted" w:sz="4" w:space="0" w:color="auto"/>
              <w:right w:val="dotted" w:sz="4" w:space="0" w:color="auto"/>
            </w:tcBorders>
            <w:shd w:val="clear" w:color="auto" w:fill="auto"/>
            <w:noWrap/>
            <w:vAlign w:val="center"/>
          </w:tcPr>
          <w:p w14:paraId="32237B29" w14:textId="77777777" w:rsidR="00A16FEF" w:rsidRPr="001373B1" w:rsidRDefault="00A16FEF" w:rsidP="00A16FEF">
            <w:pPr>
              <w:jc w:val="center"/>
              <w:rPr>
                <w:rFonts w:eastAsia="Times New Roman" w:cs="Times New Roman"/>
                <w:color w:val="000000"/>
                <w:sz w:val="20"/>
                <w:szCs w:val="20"/>
                <w:lang w:val="en-US"/>
              </w:rPr>
            </w:pPr>
            <w:r w:rsidRPr="00AD69DE">
              <w:rPr>
                <w:rFonts w:eastAsia="Times New Roman" w:cs="Times New Roman"/>
                <w:color w:val="000000"/>
                <w:sz w:val="20"/>
                <w:szCs w:val="20"/>
                <w:lang w:val="en-US"/>
              </w:rPr>
              <w:t>1.000</w:t>
            </w:r>
          </w:p>
        </w:tc>
        <w:tc>
          <w:tcPr>
            <w:tcW w:w="1061" w:type="dxa"/>
            <w:tcBorders>
              <w:top w:val="dotted" w:sz="4" w:space="0" w:color="auto"/>
              <w:left w:val="dotted" w:sz="4" w:space="0" w:color="auto"/>
              <w:bottom w:val="dotted" w:sz="4" w:space="0" w:color="auto"/>
            </w:tcBorders>
            <w:shd w:val="clear" w:color="auto" w:fill="auto"/>
            <w:noWrap/>
            <w:vAlign w:val="center"/>
          </w:tcPr>
          <w:p w14:paraId="1638AE30" w14:textId="77777777"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0.166</w:t>
            </w:r>
          </w:p>
        </w:tc>
        <w:tc>
          <w:tcPr>
            <w:tcW w:w="1126" w:type="dxa"/>
            <w:tcBorders>
              <w:top w:val="dotted" w:sz="4" w:space="0" w:color="auto"/>
              <w:left w:val="dotted" w:sz="4" w:space="0" w:color="auto"/>
              <w:bottom w:val="dotted" w:sz="4" w:space="0" w:color="auto"/>
              <w:right w:val="dotted" w:sz="4" w:space="0" w:color="auto"/>
            </w:tcBorders>
            <w:vAlign w:val="center"/>
          </w:tcPr>
          <w:p w14:paraId="177F1632" w14:textId="77777777"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0.148</w:t>
            </w:r>
          </w:p>
        </w:tc>
        <w:tc>
          <w:tcPr>
            <w:tcW w:w="1499" w:type="dxa"/>
            <w:tcBorders>
              <w:top w:val="dotted" w:sz="4" w:space="0" w:color="auto"/>
              <w:left w:val="dotted" w:sz="4" w:space="0" w:color="auto"/>
              <w:bottom w:val="dotted" w:sz="4" w:space="0" w:color="auto"/>
            </w:tcBorders>
            <w:vAlign w:val="center"/>
          </w:tcPr>
          <w:p w14:paraId="01833CD5" w14:textId="6B15F1BB"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21.9</w:t>
            </w:r>
            <w:r>
              <w:rPr>
                <w:rFonts w:eastAsia="Times New Roman" w:cs="Times New Roman"/>
                <w:color w:val="000000"/>
                <w:sz w:val="20"/>
                <w:szCs w:val="20"/>
                <w:lang w:val="en-US"/>
              </w:rPr>
              <w:t>30</w:t>
            </w:r>
          </w:p>
        </w:tc>
      </w:tr>
      <w:tr w:rsidR="00A16FEF" w:rsidRPr="005367F6" w14:paraId="32C2E497" w14:textId="77777777" w:rsidTr="0071640B">
        <w:trPr>
          <w:trHeight w:hRule="exact" w:val="559"/>
          <w:jc w:val="center"/>
        </w:trPr>
        <w:tc>
          <w:tcPr>
            <w:tcW w:w="2425" w:type="dxa"/>
            <w:tcBorders>
              <w:top w:val="dotted" w:sz="4" w:space="0" w:color="auto"/>
              <w:bottom w:val="dotted" w:sz="4" w:space="0" w:color="auto"/>
              <w:right w:val="single" w:sz="4" w:space="0" w:color="auto"/>
            </w:tcBorders>
            <w:shd w:val="clear" w:color="auto" w:fill="auto"/>
            <w:noWrap/>
            <w:vAlign w:val="center"/>
          </w:tcPr>
          <w:p w14:paraId="6FC5D565" w14:textId="72AA801C" w:rsidR="00A16FEF" w:rsidRPr="001373B1" w:rsidRDefault="00A16FEF" w:rsidP="00A16FEF">
            <w:pPr>
              <w:ind w:left="510" w:hanging="270"/>
              <w:jc w:val="left"/>
              <w:rPr>
                <w:rFonts w:eastAsia="Times New Roman" w:cs="Times New Roman"/>
                <w:color w:val="000000"/>
                <w:sz w:val="20"/>
                <w:szCs w:val="20"/>
                <w:lang w:val="en-US"/>
              </w:rPr>
            </w:pPr>
            <w:r>
              <w:rPr>
                <w:rFonts w:eastAsia="Times New Roman" w:cs="Times New Roman"/>
                <w:color w:val="000000"/>
                <w:sz w:val="20"/>
                <w:szCs w:val="20"/>
                <w:lang w:val="en-US"/>
              </w:rPr>
              <w:t>Off-</w:t>
            </w:r>
            <w:r w:rsidRPr="001373B1">
              <w:rPr>
                <w:rFonts w:eastAsia="Times New Roman" w:cs="Times New Roman"/>
                <w:color w:val="000000"/>
                <w:sz w:val="20"/>
                <w:szCs w:val="20"/>
                <w:lang w:val="en-US"/>
              </w:rPr>
              <w:t xml:space="preserve">road </w:t>
            </w:r>
            <w:r>
              <w:rPr>
                <w:rFonts w:eastAsia="Times New Roman" w:cs="Times New Roman"/>
                <w:color w:val="000000"/>
                <w:sz w:val="20"/>
                <w:szCs w:val="20"/>
                <w:lang w:val="en-US"/>
              </w:rPr>
              <w:t xml:space="preserve">crash </w:t>
            </w:r>
            <w:r w:rsidRPr="001373B1">
              <w:rPr>
                <w:rFonts w:eastAsia="Times New Roman" w:cs="Times New Roman"/>
                <w:color w:val="000000"/>
                <w:sz w:val="20"/>
                <w:szCs w:val="20"/>
                <w:lang w:val="en-US"/>
              </w:rPr>
              <w:t>fraction</w:t>
            </w:r>
          </w:p>
        </w:tc>
        <w:tc>
          <w:tcPr>
            <w:tcW w:w="5277"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39878FF" w14:textId="6247F71C" w:rsidR="00A16FEF" w:rsidRPr="001373B1" w:rsidRDefault="00A16FEF" w:rsidP="00A16FEF">
            <w:pPr>
              <w:rPr>
                <w:rFonts w:eastAsia="Times New Roman" w:cs="Times New Roman"/>
                <w:color w:val="000000"/>
                <w:sz w:val="20"/>
                <w:szCs w:val="20"/>
                <w:lang w:val="en-US"/>
              </w:rPr>
            </w:pPr>
            <w:r w:rsidRPr="001373B1">
              <w:rPr>
                <w:rFonts w:eastAsia="Times New Roman" w:cs="Times New Roman"/>
                <w:color w:val="000000"/>
                <w:sz w:val="20"/>
                <w:szCs w:val="20"/>
                <w:lang w:val="en-US"/>
              </w:rPr>
              <w:t>Proportion of off-</w:t>
            </w:r>
            <w:r>
              <w:rPr>
                <w:rFonts w:eastAsia="Times New Roman" w:cs="Times New Roman"/>
                <w:color w:val="000000"/>
                <w:sz w:val="20"/>
                <w:szCs w:val="20"/>
                <w:lang w:val="en-US"/>
              </w:rPr>
              <w:t xml:space="preserve">road </w:t>
            </w:r>
            <w:r w:rsidR="008F6BCF" w:rsidRPr="001373B1">
              <w:rPr>
                <w:rFonts w:eastAsia="Times New Roman" w:cs="Times New Roman"/>
                <w:color w:val="000000"/>
                <w:sz w:val="20"/>
                <w:szCs w:val="20"/>
                <w:lang w:val="en-US"/>
              </w:rPr>
              <w:t>crash</w:t>
            </w:r>
            <w:r w:rsidR="008F6BCF">
              <w:rPr>
                <w:rFonts w:eastAsia="Times New Roman" w:cs="Times New Roman"/>
                <w:color w:val="000000"/>
                <w:sz w:val="20"/>
                <w:szCs w:val="20"/>
                <w:lang w:val="en-US"/>
              </w:rPr>
              <w:t>es</w:t>
            </w:r>
            <w:r w:rsidR="008F6BCF" w:rsidRPr="001373B1">
              <w:rPr>
                <w:rFonts w:eastAsia="Times New Roman" w:cs="Times New Roman"/>
                <w:color w:val="000000"/>
                <w:sz w:val="20"/>
                <w:szCs w:val="20"/>
                <w:lang w:val="en-US"/>
              </w:rPr>
              <w:t xml:space="preserve"> </w:t>
            </w:r>
            <w:r>
              <w:rPr>
                <w:rFonts w:eastAsia="Times New Roman" w:cs="Times New Roman"/>
                <w:color w:val="000000"/>
                <w:sz w:val="20"/>
                <w:szCs w:val="20"/>
                <w:lang w:val="en-US"/>
              </w:rPr>
              <w:t>(total number of off-</w:t>
            </w:r>
            <w:r w:rsidRPr="001373B1">
              <w:rPr>
                <w:rFonts w:eastAsia="Times New Roman" w:cs="Times New Roman"/>
                <w:color w:val="000000"/>
                <w:sz w:val="20"/>
                <w:szCs w:val="20"/>
                <w:lang w:val="en-US"/>
              </w:rPr>
              <w:t>road crash</w:t>
            </w:r>
            <w:r w:rsidR="00295884">
              <w:rPr>
                <w:rFonts w:eastAsia="Times New Roman" w:cs="Times New Roman"/>
                <w:color w:val="000000"/>
                <w:sz w:val="20"/>
                <w:szCs w:val="20"/>
                <w:lang w:val="en-US"/>
              </w:rPr>
              <w:t>es</w:t>
            </w:r>
            <w:r w:rsidRPr="001373B1">
              <w:rPr>
                <w:rFonts w:eastAsia="Times New Roman" w:cs="Times New Roman"/>
                <w:color w:val="000000"/>
                <w:sz w:val="20"/>
                <w:szCs w:val="20"/>
                <w:lang w:val="en-US"/>
              </w:rPr>
              <w:t xml:space="preserve"> / total number of motorized </w:t>
            </w:r>
            <w:r>
              <w:rPr>
                <w:rFonts w:eastAsia="Times New Roman" w:cs="Times New Roman"/>
                <w:color w:val="000000"/>
                <w:sz w:val="20"/>
                <w:szCs w:val="20"/>
                <w:lang w:val="en-US"/>
              </w:rPr>
              <w:t xml:space="preserve">vehicle </w:t>
            </w:r>
            <w:r w:rsidR="008F6BCF" w:rsidRPr="001373B1">
              <w:rPr>
                <w:rFonts w:eastAsia="Times New Roman" w:cs="Times New Roman"/>
                <w:color w:val="000000"/>
                <w:sz w:val="20"/>
                <w:szCs w:val="20"/>
                <w:lang w:val="en-US"/>
              </w:rPr>
              <w:t>crash</w:t>
            </w:r>
            <w:r w:rsidR="008F6BCF">
              <w:rPr>
                <w:rFonts w:eastAsia="Times New Roman" w:cs="Times New Roman"/>
                <w:color w:val="000000"/>
                <w:sz w:val="20"/>
                <w:szCs w:val="20"/>
                <w:lang w:val="en-US"/>
              </w:rPr>
              <w:t>es</w:t>
            </w:r>
            <w:r w:rsidR="008F6BCF" w:rsidRPr="001373B1">
              <w:rPr>
                <w:rFonts w:eastAsia="Times New Roman" w:cs="Times New Roman"/>
                <w:color w:val="000000"/>
                <w:sz w:val="20"/>
                <w:szCs w:val="20"/>
                <w:lang w:val="en-US"/>
              </w:rPr>
              <w:t xml:space="preserve"> </w:t>
            </w:r>
            <w:r w:rsidRPr="001373B1">
              <w:rPr>
                <w:rFonts w:eastAsia="Times New Roman" w:cs="Times New Roman"/>
                <w:color w:val="000000"/>
                <w:sz w:val="20"/>
                <w:szCs w:val="20"/>
                <w:lang w:val="en-US"/>
              </w:rPr>
              <w:t>in STAZ)</w:t>
            </w:r>
          </w:p>
        </w:tc>
        <w:tc>
          <w:tcPr>
            <w:tcW w:w="1210" w:type="dxa"/>
            <w:tcBorders>
              <w:top w:val="dotted" w:sz="4" w:space="0" w:color="auto"/>
              <w:left w:val="single" w:sz="4" w:space="0" w:color="auto"/>
              <w:bottom w:val="dotted" w:sz="4" w:space="0" w:color="auto"/>
              <w:right w:val="dotted" w:sz="4" w:space="0" w:color="auto"/>
            </w:tcBorders>
            <w:shd w:val="clear" w:color="auto" w:fill="auto"/>
            <w:noWrap/>
            <w:vAlign w:val="center"/>
          </w:tcPr>
          <w:p w14:paraId="5B667CB7" w14:textId="77777777" w:rsidR="00A16FEF" w:rsidRPr="001373B1" w:rsidRDefault="00A16FEF" w:rsidP="00A16FEF">
            <w:pPr>
              <w:jc w:val="center"/>
              <w:rPr>
                <w:rFonts w:eastAsia="Times New Roman" w:cs="Times New Roman"/>
                <w:color w:val="000000"/>
                <w:sz w:val="20"/>
                <w:szCs w:val="20"/>
                <w:lang w:val="en-US"/>
              </w:rPr>
            </w:pPr>
            <w:r w:rsidRPr="007448F0">
              <w:rPr>
                <w:rFonts w:eastAsia="Times New Roman" w:cs="Times New Roman"/>
                <w:color w:val="000000"/>
                <w:sz w:val="20"/>
                <w:szCs w:val="20"/>
                <w:lang w:val="en-US"/>
              </w:rPr>
              <w:t>0.000</w:t>
            </w:r>
          </w:p>
        </w:tc>
        <w:tc>
          <w:tcPr>
            <w:tcW w:w="1244" w:type="dxa"/>
            <w:tcBorders>
              <w:top w:val="dotted" w:sz="4" w:space="0" w:color="auto"/>
              <w:left w:val="dotted" w:sz="4" w:space="0" w:color="auto"/>
              <w:bottom w:val="dotted" w:sz="4" w:space="0" w:color="auto"/>
              <w:right w:val="dotted" w:sz="4" w:space="0" w:color="auto"/>
            </w:tcBorders>
            <w:shd w:val="clear" w:color="auto" w:fill="auto"/>
            <w:noWrap/>
            <w:vAlign w:val="center"/>
          </w:tcPr>
          <w:p w14:paraId="05CB6D86" w14:textId="77777777" w:rsidR="00A16FEF" w:rsidRPr="001373B1" w:rsidRDefault="00A16FEF" w:rsidP="00A16FEF">
            <w:pPr>
              <w:jc w:val="center"/>
              <w:rPr>
                <w:rFonts w:eastAsia="Times New Roman" w:cs="Times New Roman"/>
                <w:color w:val="000000"/>
                <w:sz w:val="20"/>
                <w:szCs w:val="20"/>
                <w:lang w:val="en-US"/>
              </w:rPr>
            </w:pPr>
            <w:r w:rsidRPr="00AD69DE">
              <w:rPr>
                <w:rFonts w:eastAsia="Times New Roman" w:cs="Times New Roman"/>
                <w:color w:val="000000"/>
                <w:sz w:val="20"/>
                <w:szCs w:val="20"/>
                <w:lang w:val="en-US"/>
              </w:rPr>
              <w:t>1.000</w:t>
            </w:r>
          </w:p>
        </w:tc>
        <w:tc>
          <w:tcPr>
            <w:tcW w:w="1061" w:type="dxa"/>
            <w:tcBorders>
              <w:top w:val="dotted" w:sz="4" w:space="0" w:color="auto"/>
              <w:left w:val="dotted" w:sz="4" w:space="0" w:color="auto"/>
              <w:bottom w:val="dotted" w:sz="4" w:space="0" w:color="auto"/>
            </w:tcBorders>
            <w:shd w:val="clear" w:color="auto" w:fill="auto"/>
            <w:noWrap/>
            <w:vAlign w:val="center"/>
          </w:tcPr>
          <w:p w14:paraId="68355683" w14:textId="77777777"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0.132</w:t>
            </w:r>
          </w:p>
        </w:tc>
        <w:tc>
          <w:tcPr>
            <w:tcW w:w="1126" w:type="dxa"/>
            <w:tcBorders>
              <w:top w:val="dotted" w:sz="4" w:space="0" w:color="auto"/>
              <w:left w:val="dotted" w:sz="4" w:space="0" w:color="auto"/>
              <w:bottom w:val="dotted" w:sz="4" w:space="0" w:color="auto"/>
              <w:right w:val="dotted" w:sz="4" w:space="0" w:color="auto"/>
            </w:tcBorders>
            <w:vAlign w:val="center"/>
          </w:tcPr>
          <w:p w14:paraId="6144DF91" w14:textId="77777777"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0.179</w:t>
            </w:r>
          </w:p>
        </w:tc>
        <w:tc>
          <w:tcPr>
            <w:tcW w:w="1499" w:type="dxa"/>
            <w:tcBorders>
              <w:top w:val="dotted" w:sz="4" w:space="0" w:color="auto"/>
              <w:left w:val="dotted" w:sz="4" w:space="0" w:color="auto"/>
              <w:bottom w:val="dotted" w:sz="4" w:space="0" w:color="auto"/>
            </w:tcBorders>
            <w:vAlign w:val="center"/>
          </w:tcPr>
          <w:p w14:paraId="2A41A0CF" w14:textId="244F8B1F"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2</w:t>
            </w:r>
            <w:r>
              <w:rPr>
                <w:rFonts w:eastAsia="Times New Roman" w:cs="Times New Roman"/>
                <w:color w:val="000000"/>
                <w:sz w:val="20"/>
                <w:szCs w:val="20"/>
                <w:lang w:val="en-US"/>
              </w:rPr>
              <w:t>1.965</w:t>
            </w:r>
          </w:p>
        </w:tc>
      </w:tr>
      <w:tr w:rsidR="00A16FEF" w:rsidRPr="005367F6" w14:paraId="2A3EBB15" w14:textId="77777777" w:rsidTr="0071640B">
        <w:trPr>
          <w:trHeight w:hRule="exact" w:val="874"/>
          <w:jc w:val="center"/>
        </w:trPr>
        <w:tc>
          <w:tcPr>
            <w:tcW w:w="2425" w:type="dxa"/>
            <w:tcBorders>
              <w:top w:val="dotted" w:sz="4" w:space="0" w:color="auto"/>
              <w:bottom w:val="dotted" w:sz="4" w:space="0" w:color="auto"/>
              <w:right w:val="single" w:sz="4" w:space="0" w:color="auto"/>
            </w:tcBorders>
            <w:shd w:val="clear" w:color="auto" w:fill="auto"/>
            <w:noWrap/>
            <w:vAlign w:val="center"/>
          </w:tcPr>
          <w:p w14:paraId="79C841F4" w14:textId="1201A5B7" w:rsidR="00A16FEF" w:rsidRPr="001373B1" w:rsidRDefault="00A16FEF" w:rsidP="00A16FEF">
            <w:pPr>
              <w:ind w:left="240"/>
              <w:jc w:val="left"/>
              <w:rPr>
                <w:rFonts w:eastAsia="Times New Roman" w:cs="Times New Roman"/>
                <w:color w:val="000000"/>
                <w:sz w:val="20"/>
                <w:szCs w:val="20"/>
                <w:lang w:val="en-US"/>
              </w:rPr>
            </w:pPr>
            <w:r w:rsidRPr="001373B1">
              <w:rPr>
                <w:rFonts w:eastAsia="Times New Roman" w:cs="Times New Roman"/>
                <w:color w:val="000000"/>
                <w:sz w:val="20"/>
                <w:szCs w:val="20"/>
                <w:lang w:val="en-US"/>
              </w:rPr>
              <w:lastRenderedPageBreak/>
              <w:t xml:space="preserve">Other </w:t>
            </w:r>
            <w:r>
              <w:rPr>
                <w:rFonts w:eastAsia="Times New Roman" w:cs="Times New Roman"/>
                <w:color w:val="000000"/>
                <w:sz w:val="20"/>
                <w:szCs w:val="20"/>
                <w:lang w:val="en-US"/>
              </w:rPr>
              <w:t>s</w:t>
            </w:r>
            <w:r w:rsidRPr="001373B1">
              <w:rPr>
                <w:rFonts w:eastAsia="Times New Roman" w:cs="Times New Roman"/>
                <w:color w:val="000000"/>
                <w:sz w:val="20"/>
                <w:szCs w:val="20"/>
                <w:lang w:val="en-US"/>
              </w:rPr>
              <w:t>ingle</w:t>
            </w:r>
            <w:r>
              <w:rPr>
                <w:rFonts w:eastAsia="Times New Roman" w:cs="Times New Roman"/>
                <w:color w:val="000000"/>
                <w:sz w:val="20"/>
                <w:szCs w:val="20"/>
                <w:lang w:val="en-US"/>
              </w:rPr>
              <w:t xml:space="preserve"> vehicle</w:t>
            </w:r>
            <w:r w:rsidRPr="001373B1">
              <w:rPr>
                <w:rFonts w:eastAsia="Times New Roman" w:cs="Times New Roman"/>
                <w:color w:val="000000"/>
                <w:sz w:val="20"/>
                <w:szCs w:val="20"/>
                <w:lang w:val="en-US"/>
              </w:rPr>
              <w:t xml:space="preserve"> </w:t>
            </w:r>
            <w:r>
              <w:rPr>
                <w:rFonts w:eastAsia="Times New Roman" w:cs="Times New Roman"/>
                <w:color w:val="000000"/>
                <w:sz w:val="20"/>
                <w:szCs w:val="20"/>
                <w:lang w:val="en-US"/>
              </w:rPr>
              <w:t xml:space="preserve">crash </w:t>
            </w:r>
            <w:r w:rsidRPr="001373B1">
              <w:rPr>
                <w:rFonts w:eastAsia="Times New Roman" w:cs="Times New Roman"/>
                <w:color w:val="000000"/>
                <w:sz w:val="20"/>
                <w:szCs w:val="20"/>
                <w:lang w:val="en-US"/>
              </w:rPr>
              <w:t>fraction</w:t>
            </w:r>
          </w:p>
        </w:tc>
        <w:tc>
          <w:tcPr>
            <w:tcW w:w="5277"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2972A53" w14:textId="1908196C" w:rsidR="00A16FEF" w:rsidRPr="001373B1" w:rsidRDefault="00A16FEF" w:rsidP="00A16FEF">
            <w:pPr>
              <w:rPr>
                <w:rFonts w:eastAsia="Times New Roman" w:cs="Times New Roman"/>
                <w:color w:val="000000"/>
                <w:sz w:val="20"/>
                <w:szCs w:val="20"/>
                <w:lang w:val="en-US"/>
              </w:rPr>
            </w:pPr>
            <w:r w:rsidRPr="001373B1">
              <w:rPr>
                <w:rFonts w:eastAsia="Times New Roman" w:cs="Times New Roman"/>
                <w:color w:val="000000"/>
                <w:sz w:val="20"/>
                <w:szCs w:val="20"/>
                <w:lang w:val="en-US"/>
              </w:rPr>
              <w:t xml:space="preserve">Proportion of other </w:t>
            </w:r>
            <w:r>
              <w:rPr>
                <w:rFonts w:eastAsia="Times New Roman" w:cs="Times New Roman"/>
                <w:color w:val="000000"/>
                <w:sz w:val="20"/>
                <w:szCs w:val="20"/>
                <w:lang w:val="en-US"/>
              </w:rPr>
              <w:t xml:space="preserve">single vehicle </w:t>
            </w:r>
            <w:r w:rsidR="008F6BCF" w:rsidRPr="001373B1">
              <w:rPr>
                <w:rFonts w:eastAsia="Times New Roman" w:cs="Times New Roman"/>
                <w:color w:val="000000"/>
                <w:sz w:val="20"/>
                <w:szCs w:val="20"/>
                <w:lang w:val="en-US"/>
              </w:rPr>
              <w:t>crash</w:t>
            </w:r>
            <w:r w:rsidR="008F6BCF">
              <w:rPr>
                <w:rFonts w:eastAsia="Times New Roman" w:cs="Times New Roman"/>
                <w:color w:val="000000"/>
                <w:sz w:val="20"/>
                <w:szCs w:val="20"/>
                <w:lang w:val="en-US"/>
              </w:rPr>
              <w:t>es</w:t>
            </w:r>
            <w:r w:rsidR="008F6BCF" w:rsidRPr="001373B1">
              <w:rPr>
                <w:rFonts w:eastAsia="Times New Roman" w:cs="Times New Roman"/>
                <w:color w:val="000000"/>
                <w:sz w:val="20"/>
                <w:szCs w:val="20"/>
                <w:lang w:val="en-US"/>
              </w:rPr>
              <w:t xml:space="preserve"> </w:t>
            </w:r>
            <w:r w:rsidRPr="001373B1">
              <w:rPr>
                <w:rFonts w:eastAsia="Times New Roman" w:cs="Times New Roman"/>
                <w:color w:val="000000"/>
                <w:sz w:val="20"/>
                <w:szCs w:val="20"/>
                <w:lang w:val="en-US"/>
              </w:rPr>
              <w:t xml:space="preserve">(total number of other single </w:t>
            </w:r>
            <w:r>
              <w:rPr>
                <w:rFonts w:eastAsia="Times New Roman" w:cs="Times New Roman"/>
                <w:color w:val="000000"/>
                <w:sz w:val="20"/>
                <w:szCs w:val="20"/>
                <w:lang w:val="en-US"/>
              </w:rPr>
              <w:t xml:space="preserve">vehicle </w:t>
            </w:r>
            <w:r w:rsidR="008F6BCF" w:rsidRPr="001373B1">
              <w:rPr>
                <w:rFonts w:eastAsia="Times New Roman" w:cs="Times New Roman"/>
                <w:color w:val="000000"/>
                <w:sz w:val="20"/>
                <w:szCs w:val="20"/>
                <w:lang w:val="en-US"/>
              </w:rPr>
              <w:t>crash</w:t>
            </w:r>
            <w:r w:rsidR="008F6BCF">
              <w:rPr>
                <w:rFonts w:eastAsia="Times New Roman" w:cs="Times New Roman"/>
                <w:color w:val="000000"/>
                <w:sz w:val="20"/>
                <w:szCs w:val="20"/>
                <w:lang w:val="en-US"/>
              </w:rPr>
              <w:t>es</w:t>
            </w:r>
            <w:r w:rsidR="008F6BCF" w:rsidRPr="001373B1">
              <w:rPr>
                <w:rFonts w:eastAsia="Times New Roman" w:cs="Times New Roman"/>
                <w:color w:val="000000"/>
                <w:sz w:val="20"/>
                <w:szCs w:val="20"/>
                <w:lang w:val="en-US"/>
              </w:rPr>
              <w:t xml:space="preserve"> </w:t>
            </w:r>
            <w:r w:rsidRPr="001373B1">
              <w:rPr>
                <w:rFonts w:eastAsia="Times New Roman" w:cs="Times New Roman"/>
                <w:color w:val="000000"/>
                <w:sz w:val="20"/>
                <w:szCs w:val="20"/>
                <w:lang w:val="en-US"/>
              </w:rPr>
              <w:t xml:space="preserve">/ total number of motorized </w:t>
            </w:r>
            <w:r>
              <w:rPr>
                <w:rFonts w:eastAsia="Times New Roman" w:cs="Times New Roman"/>
                <w:color w:val="000000"/>
                <w:sz w:val="20"/>
                <w:szCs w:val="20"/>
                <w:lang w:val="en-US"/>
              </w:rPr>
              <w:t xml:space="preserve">vehicle </w:t>
            </w:r>
            <w:r w:rsidR="008F6BCF" w:rsidRPr="001373B1">
              <w:rPr>
                <w:rFonts w:eastAsia="Times New Roman" w:cs="Times New Roman"/>
                <w:color w:val="000000"/>
                <w:sz w:val="20"/>
                <w:szCs w:val="20"/>
                <w:lang w:val="en-US"/>
              </w:rPr>
              <w:t>crash</w:t>
            </w:r>
            <w:r w:rsidR="008F6BCF">
              <w:rPr>
                <w:rFonts w:eastAsia="Times New Roman" w:cs="Times New Roman"/>
                <w:color w:val="000000"/>
                <w:sz w:val="20"/>
                <w:szCs w:val="20"/>
                <w:lang w:val="en-US"/>
              </w:rPr>
              <w:t>es</w:t>
            </w:r>
            <w:r w:rsidR="008F6BCF" w:rsidRPr="001373B1">
              <w:rPr>
                <w:rFonts w:eastAsia="Times New Roman" w:cs="Times New Roman"/>
                <w:color w:val="000000"/>
                <w:sz w:val="20"/>
                <w:szCs w:val="20"/>
                <w:lang w:val="en-US"/>
              </w:rPr>
              <w:t xml:space="preserve"> </w:t>
            </w:r>
            <w:r w:rsidRPr="001373B1">
              <w:rPr>
                <w:rFonts w:eastAsia="Times New Roman" w:cs="Times New Roman"/>
                <w:color w:val="000000"/>
                <w:sz w:val="20"/>
                <w:szCs w:val="20"/>
                <w:lang w:val="en-US"/>
              </w:rPr>
              <w:t>in STAZ)</w:t>
            </w:r>
          </w:p>
        </w:tc>
        <w:tc>
          <w:tcPr>
            <w:tcW w:w="1210" w:type="dxa"/>
            <w:tcBorders>
              <w:top w:val="dotted" w:sz="4" w:space="0" w:color="auto"/>
              <w:left w:val="single" w:sz="4" w:space="0" w:color="auto"/>
              <w:bottom w:val="dotted" w:sz="4" w:space="0" w:color="auto"/>
              <w:right w:val="dotted" w:sz="4" w:space="0" w:color="auto"/>
            </w:tcBorders>
            <w:shd w:val="clear" w:color="auto" w:fill="auto"/>
            <w:noWrap/>
            <w:vAlign w:val="center"/>
          </w:tcPr>
          <w:p w14:paraId="4C3F6F38" w14:textId="77777777" w:rsidR="00A16FEF" w:rsidRPr="001373B1" w:rsidRDefault="00A16FEF" w:rsidP="00A16FEF">
            <w:pPr>
              <w:jc w:val="center"/>
              <w:rPr>
                <w:rFonts w:eastAsia="Times New Roman" w:cs="Times New Roman"/>
                <w:color w:val="000000"/>
                <w:sz w:val="20"/>
                <w:szCs w:val="20"/>
                <w:lang w:val="en-US"/>
              </w:rPr>
            </w:pPr>
            <w:r w:rsidRPr="007448F0">
              <w:rPr>
                <w:rFonts w:eastAsia="Times New Roman" w:cs="Times New Roman"/>
                <w:color w:val="000000"/>
                <w:sz w:val="20"/>
                <w:szCs w:val="20"/>
                <w:lang w:val="en-US"/>
              </w:rPr>
              <w:t>0.000</w:t>
            </w:r>
          </w:p>
        </w:tc>
        <w:tc>
          <w:tcPr>
            <w:tcW w:w="1244" w:type="dxa"/>
            <w:tcBorders>
              <w:top w:val="dotted" w:sz="4" w:space="0" w:color="auto"/>
              <w:left w:val="dotted" w:sz="4" w:space="0" w:color="auto"/>
              <w:bottom w:val="dotted" w:sz="4" w:space="0" w:color="auto"/>
              <w:right w:val="dotted" w:sz="4" w:space="0" w:color="auto"/>
            </w:tcBorders>
            <w:shd w:val="clear" w:color="auto" w:fill="auto"/>
            <w:noWrap/>
            <w:vAlign w:val="center"/>
          </w:tcPr>
          <w:p w14:paraId="389A929B" w14:textId="77777777" w:rsidR="00A16FEF" w:rsidRPr="001373B1" w:rsidRDefault="00A16FEF" w:rsidP="00A16FEF">
            <w:pPr>
              <w:jc w:val="center"/>
              <w:rPr>
                <w:rFonts w:eastAsia="Times New Roman" w:cs="Times New Roman"/>
                <w:color w:val="000000"/>
                <w:sz w:val="20"/>
                <w:szCs w:val="20"/>
                <w:lang w:val="en-US"/>
              </w:rPr>
            </w:pPr>
            <w:r w:rsidRPr="00AD69DE">
              <w:rPr>
                <w:rFonts w:eastAsia="Times New Roman" w:cs="Times New Roman"/>
                <w:color w:val="000000"/>
                <w:sz w:val="20"/>
                <w:szCs w:val="20"/>
                <w:lang w:val="en-US"/>
              </w:rPr>
              <w:t>1.000</w:t>
            </w:r>
          </w:p>
        </w:tc>
        <w:tc>
          <w:tcPr>
            <w:tcW w:w="1061" w:type="dxa"/>
            <w:tcBorders>
              <w:top w:val="dotted" w:sz="4" w:space="0" w:color="auto"/>
              <w:left w:val="dotted" w:sz="4" w:space="0" w:color="auto"/>
              <w:bottom w:val="dotted" w:sz="4" w:space="0" w:color="auto"/>
            </w:tcBorders>
            <w:shd w:val="clear" w:color="auto" w:fill="auto"/>
            <w:noWrap/>
            <w:vAlign w:val="center"/>
          </w:tcPr>
          <w:p w14:paraId="1CF7274B" w14:textId="77777777"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0.061</w:t>
            </w:r>
          </w:p>
        </w:tc>
        <w:tc>
          <w:tcPr>
            <w:tcW w:w="1126" w:type="dxa"/>
            <w:tcBorders>
              <w:top w:val="dotted" w:sz="4" w:space="0" w:color="auto"/>
              <w:left w:val="dotted" w:sz="4" w:space="0" w:color="auto"/>
              <w:bottom w:val="dotted" w:sz="4" w:space="0" w:color="auto"/>
              <w:right w:val="dotted" w:sz="4" w:space="0" w:color="auto"/>
            </w:tcBorders>
            <w:vAlign w:val="center"/>
          </w:tcPr>
          <w:p w14:paraId="50AB19B3" w14:textId="77777777"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0.11</w:t>
            </w:r>
            <w:r>
              <w:rPr>
                <w:rFonts w:eastAsia="Times New Roman" w:cs="Times New Roman"/>
                <w:color w:val="000000"/>
                <w:sz w:val="20"/>
                <w:szCs w:val="20"/>
                <w:lang w:val="en-US"/>
              </w:rPr>
              <w:t>0</w:t>
            </w:r>
          </w:p>
        </w:tc>
        <w:tc>
          <w:tcPr>
            <w:tcW w:w="1499" w:type="dxa"/>
            <w:tcBorders>
              <w:top w:val="dotted" w:sz="4" w:space="0" w:color="auto"/>
              <w:left w:val="dotted" w:sz="4" w:space="0" w:color="auto"/>
              <w:bottom w:val="dotted" w:sz="4" w:space="0" w:color="auto"/>
            </w:tcBorders>
            <w:vAlign w:val="center"/>
          </w:tcPr>
          <w:p w14:paraId="4F05BD5F" w14:textId="77763E5A"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35.7</w:t>
            </w:r>
            <w:r>
              <w:rPr>
                <w:rFonts w:eastAsia="Times New Roman" w:cs="Times New Roman"/>
                <w:color w:val="000000"/>
                <w:sz w:val="20"/>
                <w:szCs w:val="20"/>
                <w:lang w:val="en-US"/>
              </w:rPr>
              <w:t>24</w:t>
            </w:r>
          </w:p>
        </w:tc>
      </w:tr>
      <w:tr w:rsidR="00A16FEF" w:rsidRPr="005367F6" w14:paraId="5ED64B71" w14:textId="77777777" w:rsidTr="0071640B">
        <w:trPr>
          <w:trHeight w:hRule="exact" w:val="730"/>
          <w:jc w:val="center"/>
        </w:trPr>
        <w:tc>
          <w:tcPr>
            <w:tcW w:w="2425" w:type="dxa"/>
            <w:tcBorders>
              <w:top w:val="dotted" w:sz="4" w:space="0" w:color="auto"/>
              <w:bottom w:val="dotted" w:sz="4" w:space="0" w:color="auto"/>
              <w:right w:val="single" w:sz="4" w:space="0" w:color="auto"/>
            </w:tcBorders>
            <w:shd w:val="clear" w:color="auto" w:fill="auto"/>
            <w:noWrap/>
            <w:vAlign w:val="center"/>
          </w:tcPr>
          <w:p w14:paraId="439BD8BD" w14:textId="643F148D" w:rsidR="00A16FEF" w:rsidRPr="001373B1" w:rsidRDefault="00A16FEF" w:rsidP="00A16FEF">
            <w:pPr>
              <w:ind w:left="240"/>
              <w:jc w:val="left"/>
              <w:rPr>
                <w:rFonts w:eastAsia="Times New Roman" w:cs="Times New Roman"/>
                <w:color w:val="000000"/>
                <w:sz w:val="20"/>
                <w:szCs w:val="20"/>
                <w:lang w:val="en-US"/>
              </w:rPr>
            </w:pPr>
            <w:r w:rsidRPr="001373B1">
              <w:rPr>
                <w:rFonts w:eastAsia="Times New Roman" w:cs="Times New Roman"/>
                <w:color w:val="000000"/>
                <w:sz w:val="20"/>
                <w:szCs w:val="20"/>
                <w:lang w:val="en-US"/>
              </w:rPr>
              <w:t xml:space="preserve">Other </w:t>
            </w:r>
            <w:r>
              <w:rPr>
                <w:rFonts w:eastAsia="Times New Roman" w:cs="Times New Roman"/>
                <w:color w:val="000000"/>
                <w:sz w:val="20"/>
                <w:szCs w:val="20"/>
                <w:lang w:val="en-US"/>
              </w:rPr>
              <w:t>m</w:t>
            </w:r>
            <w:r w:rsidRPr="001373B1">
              <w:rPr>
                <w:rFonts w:eastAsia="Times New Roman" w:cs="Times New Roman"/>
                <w:color w:val="000000"/>
                <w:sz w:val="20"/>
                <w:szCs w:val="20"/>
                <w:lang w:val="en-US"/>
              </w:rPr>
              <w:t xml:space="preserve">ultiple </w:t>
            </w:r>
            <w:r>
              <w:rPr>
                <w:rFonts w:eastAsia="Times New Roman" w:cs="Times New Roman"/>
                <w:color w:val="000000"/>
                <w:sz w:val="20"/>
                <w:szCs w:val="20"/>
                <w:lang w:val="en-US"/>
              </w:rPr>
              <w:t xml:space="preserve">vehicle crash  </w:t>
            </w:r>
            <w:r w:rsidRPr="001373B1">
              <w:rPr>
                <w:rFonts w:eastAsia="Times New Roman" w:cs="Times New Roman"/>
                <w:color w:val="000000"/>
                <w:sz w:val="20"/>
                <w:szCs w:val="20"/>
                <w:lang w:val="en-US"/>
              </w:rPr>
              <w:t>fraction</w:t>
            </w:r>
          </w:p>
        </w:tc>
        <w:tc>
          <w:tcPr>
            <w:tcW w:w="5277" w:type="dxa"/>
            <w:tcBorders>
              <w:top w:val="dotted" w:sz="4" w:space="0" w:color="auto"/>
              <w:left w:val="single" w:sz="4" w:space="0" w:color="auto"/>
              <w:bottom w:val="dotted" w:sz="4" w:space="0" w:color="auto"/>
              <w:right w:val="single" w:sz="4" w:space="0" w:color="auto"/>
            </w:tcBorders>
            <w:shd w:val="clear" w:color="auto" w:fill="auto"/>
            <w:noWrap/>
            <w:vAlign w:val="center"/>
          </w:tcPr>
          <w:p w14:paraId="65CC8799" w14:textId="5F831EC2" w:rsidR="00A16FEF" w:rsidRDefault="00A16FEF" w:rsidP="00A16FEF">
            <w:pPr>
              <w:rPr>
                <w:rFonts w:eastAsia="Times New Roman" w:cs="Times New Roman"/>
                <w:color w:val="000000"/>
                <w:sz w:val="20"/>
                <w:szCs w:val="20"/>
                <w:lang w:val="en-US"/>
              </w:rPr>
            </w:pPr>
            <w:r w:rsidRPr="001373B1">
              <w:rPr>
                <w:rFonts w:eastAsia="Times New Roman" w:cs="Times New Roman"/>
                <w:color w:val="000000"/>
                <w:sz w:val="20"/>
                <w:szCs w:val="20"/>
                <w:lang w:val="en-US"/>
              </w:rPr>
              <w:t xml:space="preserve">Proportion of other </w:t>
            </w:r>
            <w:r>
              <w:rPr>
                <w:rFonts w:eastAsia="Times New Roman" w:cs="Times New Roman"/>
                <w:color w:val="000000"/>
                <w:sz w:val="20"/>
                <w:szCs w:val="20"/>
                <w:lang w:val="en-US"/>
              </w:rPr>
              <w:t xml:space="preserve">multiple vehicle </w:t>
            </w:r>
            <w:r w:rsidR="008F6BCF" w:rsidRPr="001373B1">
              <w:rPr>
                <w:rFonts w:eastAsia="Times New Roman" w:cs="Times New Roman"/>
                <w:color w:val="000000"/>
                <w:sz w:val="20"/>
                <w:szCs w:val="20"/>
                <w:lang w:val="en-US"/>
              </w:rPr>
              <w:t>crash</w:t>
            </w:r>
            <w:r w:rsidR="008F6BCF">
              <w:rPr>
                <w:rFonts w:eastAsia="Times New Roman" w:cs="Times New Roman"/>
                <w:color w:val="000000"/>
                <w:sz w:val="20"/>
                <w:szCs w:val="20"/>
                <w:lang w:val="en-US"/>
              </w:rPr>
              <w:t>es</w:t>
            </w:r>
            <w:r w:rsidR="008F6BCF" w:rsidRPr="001373B1">
              <w:rPr>
                <w:rFonts w:eastAsia="Times New Roman" w:cs="Times New Roman"/>
                <w:color w:val="000000"/>
                <w:sz w:val="20"/>
                <w:szCs w:val="20"/>
                <w:lang w:val="en-US"/>
              </w:rPr>
              <w:t xml:space="preserve"> </w:t>
            </w:r>
            <w:r w:rsidRPr="001373B1">
              <w:rPr>
                <w:rFonts w:eastAsia="Times New Roman" w:cs="Times New Roman"/>
                <w:color w:val="000000"/>
                <w:sz w:val="20"/>
                <w:szCs w:val="20"/>
                <w:lang w:val="en-US"/>
              </w:rPr>
              <w:t xml:space="preserve">(total number of other multiple </w:t>
            </w:r>
            <w:r>
              <w:rPr>
                <w:rFonts w:eastAsia="Times New Roman" w:cs="Times New Roman"/>
                <w:color w:val="000000"/>
                <w:sz w:val="20"/>
                <w:szCs w:val="20"/>
                <w:lang w:val="en-US"/>
              </w:rPr>
              <w:t xml:space="preserve">vehicle </w:t>
            </w:r>
            <w:r w:rsidR="008F6BCF" w:rsidRPr="001373B1">
              <w:rPr>
                <w:rFonts w:eastAsia="Times New Roman" w:cs="Times New Roman"/>
                <w:color w:val="000000"/>
                <w:sz w:val="20"/>
                <w:szCs w:val="20"/>
                <w:lang w:val="en-US"/>
              </w:rPr>
              <w:t>crash</w:t>
            </w:r>
            <w:r w:rsidR="008F6BCF">
              <w:rPr>
                <w:rFonts w:eastAsia="Times New Roman" w:cs="Times New Roman"/>
                <w:color w:val="000000"/>
                <w:sz w:val="20"/>
                <w:szCs w:val="20"/>
                <w:lang w:val="en-US"/>
              </w:rPr>
              <w:t>es</w:t>
            </w:r>
            <w:r w:rsidR="008F6BCF" w:rsidRPr="001373B1">
              <w:rPr>
                <w:rFonts w:eastAsia="Times New Roman" w:cs="Times New Roman"/>
                <w:color w:val="000000"/>
                <w:sz w:val="20"/>
                <w:szCs w:val="20"/>
                <w:lang w:val="en-US"/>
              </w:rPr>
              <w:t xml:space="preserve"> </w:t>
            </w:r>
            <w:r w:rsidRPr="001373B1">
              <w:rPr>
                <w:rFonts w:eastAsia="Times New Roman" w:cs="Times New Roman"/>
                <w:color w:val="000000"/>
                <w:sz w:val="20"/>
                <w:szCs w:val="20"/>
                <w:lang w:val="en-US"/>
              </w:rPr>
              <w:t xml:space="preserve">/ total number of motorized </w:t>
            </w:r>
            <w:r>
              <w:rPr>
                <w:rFonts w:eastAsia="Times New Roman" w:cs="Times New Roman"/>
                <w:color w:val="000000"/>
                <w:sz w:val="20"/>
                <w:szCs w:val="20"/>
                <w:lang w:val="en-US"/>
              </w:rPr>
              <w:t xml:space="preserve">vehicle </w:t>
            </w:r>
            <w:r w:rsidR="008F6BCF" w:rsidRPr="001373B1">
              <w:rPr>
                <w:rFonts w:eastAsia="Times New Roman" w:cs="Times New Roman"/>
                <w:color w:val="000000"/>
                <w:sz w:val="20"/>
                <w:szCs w:val="20"/>
                <w:lang w:val="en-US"/>
              </w:rPr>
              <w:t>crash</w:t>
            </w:r>
            <w:r w:rsidR="008F6BCF">
              <w:rPr>
                <w:rFonts w:eastAsia="Times New Roman" w:cs="Times New Roman"/>
                <w:color w:val="000000"/>
                <w:sz w:val="20"/>
                <w:szCs w:val="20"/>
                <w:lang w:val="en-US"/>
              </w:rPr>
              <w:t>es</w:t>
            </w:r>
            <w:r w:rsidR="008F6BCF" w:rsidRPr="001373B1">
              <w:rPr>
                <w:rFonts w:eastAsia="Times New Roman" w:cs="Times New Roman"/>
                <w:color w:val="000000"/>
                <w:sz w:val="20"/>
                <w:szCs w:val="20"/>
                <w:lang w:val="en-US"/>
              </w:rPr>
              <w:t xml:space="preserve"> </w:t>
            </w:r>
            <w:r w:rsidRPr="001373B1">
              <w:rPr>
                <w:rFonts w:eastAsia="Times New Roman" w:cs="Times New Roman"/>
                <w:color w:val="000000"/>
                <w:sz w:val="20"/>
                <w:szCs w:val="20"/>
                <w:lang w:val="en-US"/>
              </w:rPr>
              <w:t>in STAZ</w:t>
            </w:r>
            <w:r>
              <w:rPr>
                <w:rFonts w:eastAsia="Times New Roman" w:cs="Times New Roman"/>
                <w:color w:val="000000"/>
                <w:sz w:val="20"/>
                <w:szCs w:val="20"/>
                <w:lang w:val="en-US"/>
              </w:rPr>
              <w:t>)</w:t>
            </w:r>
          </w:p>
          <w:p w14:paraId="74EAA50F" w14:textId="77777777" w:rsidR="00A16FEF" w:rsidRDefault="00A16FEF" w:rsidP="00A16FEF">
            <w:pPr>
              <w:rPr>
                <w:rFonts w:eastAsia="Times New Roman" w:cs="Times New Roman"/>
                <w:color w:val="000000"/>
                <w:sz w:val="20"/>
                <w:szCs w:val="20"/>
                <w:lang w:val="en-US"/>
              </w:rPr>
            </w:pPr>
          </w:p>
          <w:p w14:paraId="664FBC66" w14:textId="77777777" w:rsidR="00A16FEF" w:rsidRDefault="00A16FEF" w:rsidP="00A16FEF">
            <w:pPr>
              <w:rPr>
                <w:rFonts w:eastAsia="Times New Roman" w:cs="Times New Roman"/>
                <w:color w:val="000000"/>
                <w:sz w:val="20"/>
                <w:szCs w:val="20"/>
                <w:lang w:val="en-US"/>
              </w:rPr>
            </w:pPr>
          </w:p>
          <w:p w14:paraId="14B4C2D3" w14:textId="77777777" w:rsidR="00A16FEF" w:rsidRDefault="00A16FEF" w:rsidP="00A16FEF">
            <w:pPr>
              <w:rPr>
                <w:rFonts w:eastAsia="Times New Roman" w:cs="Times New Roman"/>
                <w:color w:val="000000"/>
                <w:sz w:val="20"/>
                <w:szCs w:val="20"/>
                <w:lang w:val="en-US"/>
              </w:rPr>
            </w:pPr>
          </w:p>
          <w:p w14:paraId="47D6145B" w14:textId="77777777" w:rsidR="00A16FEF" w:rsidRDefault="00A16FEF" w:rsidP="00A16FEF">
            <w:pPr>
              <w:rPr>
                <w:rFonts w:eastAsia="Times New Roman" w:cs="Times New Roman"/>
                <w:color w:val="000000"/>
                <w:sz w:val="20"/>
                <w:szCs w:val="20"/>
                <w:lang w:val="en-US"/>
              </w:rPr>
            </w:pPr>
          </w:p>
          <w:p w14:paraId="061970FE" w14:textId="77777777" w:rsidR="00A16FEF" w:rsidRDefault="00A16FEF" w:rsidP="00A16FEF">
            <w:pPr>
              <w:rPr>
                <w:rFonts w:eastAsia="Times New Roman" w:cs="Times New Roman"/>
                <w:color w:val="000000"/>
                <w:sz w:val="20"/>
                <w:szCs w:val="20"/>
                <w:lang w:val="en-US"/>
              </w:rPr>
            </w:pPr>
          </w:p>
          <w:p w14:paraId="4CD6A8C5" w14:textId="2B62BDD5" w:rsidR="00A16FEF" w:rsidRPr="001373B1" w:rsidRDefault="00A16FEF" w:rsidP="00A16FEF">
            <w:pPr>
              <w:rPr>
                <w:rFonts w:eastAsia="Times New Roman" w:cs="Times New Roman"/>
                <w:color w:val="000000"/>
                <w:sz w:val="20"/>
                <w:szCs w:val="20"/>
                <w:lang w:val="en-US"/>
              </w:rPr>
            </w:pPr>
            <w:r w:rsidRPr="001373B1">
              <w:rPr>
                <w:rFonts w:eastAsia="Times New Roman" w:cs="Times New Roman"/>
                <w:color w:val="000000"/>
                <w:sz w:val="20"/>
                <w:szCs w:val="20"/>
                <w:lang w:val="en-US"/>
              </w:rPr>
              <w:t>crash / total number of motorized crash)</w:t>
            </w:r>
          </w:p>
        </w:tc>
        <w:tc>
          <w:tcPr>
            <w:tcW w:w="1210" w:type="dxa"/>
            <w:tcBorders>
              <w:top w:val="dotted" w:sz="4" w:space="0" w:color="auto"/>
              <w:left w:val="single" w:sz="4" w:space="0" w:color="auto"/>
              <w:bottom w:val="dotted" w:sz="4" w:space="0" w:color="auto"/>
              <w:right w:val="dotted" w:sz="4" w:space="0" w:color="auto"/>
            </w:tcBorders>
            <w:shd w:val="clear" w:color="auto" w:fill="auto"/>
            <w:noWrap/>
            <w:vAlign w:val="center"/>
          </w:tcPr>
          <w:p w14:paraId="62156CCC" w14:textId="77777777" w:rsidR="00A16FEF" w:rsidRPr="001373B1" w:rsidRDefault="00A16FEF" w:rsidP="00A16FEF">
            <w:pPr>
              <w:jc w:val="center"/>
              <w:rPr>
                <w:rFonts w:eastAsia="Times New Roman" w:cs="Times New Roman"/>
                <w:color w:val="000000"/>
                <w:sz w:val="20"/>
                <w:szCs w:val="20"/>
                <w:lang w:val="en-US"/>
              </w:rPr>
            </w:pPr>
            <w:r w:rsidRPr="007448F0">
              <w:rPr>
                <w:rFonts w:eastAsia="Times New Roman" w:cs="Times New Roman"/>
                <w:color w:val="000000"/>
                <w:sz w:val="20"/>
                <w:szCs w:val="20"/>
                <w:lang w:val="en-US"/>
              </w:rPr>
              <w:t>0.000</w:t>
            </w:r>
          </w:p>
        </w:tc>
        <w:tc>
          <w:tcPr>
            <w:tcW w:w="1244" w:type="dxa"/>
            <w:tcBorders>
              <w:top w:val="dotted" w:sz="4" w:space="0" w:color="auto"/>
              <w:left w:val="dotted" w:sz="4" w:space="0" w:color="auto"/>
              <w:bottom w:val="dotted" w:sz="4" w:space="0" w:color="auto"/>
              <w:right w:val="dotted" w:sz="4" w:space="0" w:color="auto"/>
            </w:tcBorders>
            <w:shd w:val="clear" w:color="auto" w:fill="auto"/>
            <w:noWrap/>
            <w:vAlign w:val="center"/>
          </w:tcPr>
          <w:p w14:paraId="6AFBC924" w14:textId="77777777" w:rsidR="00A16FEF" w:rsidRPr="001373B1" w:rsidRDefault="00A16FEF" w:rsidP="00A16FEF">
            <w:pPr>
              <w:jc w:val="center"/>
              <w:rPr>
                <w:rFonts w:eastAsia="Times New Roman" w:cs="Times New Roman"/>
                <w:color w:val="000000"/>
                <w:sz w:val="20"/>
                <w:szCs w:val="20"/>
                <w:lang w:val="en-US"/>
              </w:rPr>
            </w:pPr>
            <w:r w:rsidRPr="00AD69DE">
              <w:rPr>
                <w:rFonts w:eastAsia="Times New Roman" w:cs="Times New Roman"/>
                <w:color w:val="000000"/>
                <w:sz w:val="20"/>
                <w:szCs w:val="20"/>
                <w:lang w:val="en-US"/>
              </w:rPr>
              <w:t>1.000</w:t>
            </w:r>
          </w:p>
        </w:tc>
        <w:tc>
          <w:tcPr>
            <w:tcW w:w="1061" w:type="dxa"/>
            <w:tcBorders>
              <w:top w:val="dotted" w:sz="4" w:space="0" w:color="auto"/>
              <w:left w:val="dotted" w:sz="4" w:space="0" w:color="auto"/>
              <w:bottom w:val="dotted" w:sz="4" w:space="0" w:color="auto"/>
            </w:tcBorders>
            <w:shd w:val="clear" w:color="auto" w:fill="auto"/>
            <w:noWrap/>
            <w:vAlign w:val="center"/>
          </w:tcPr>
          <w:p w14:paraId="58604DA8" w14:textId="77777777"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0.172</w:t>
            </w:r>
          </w:p>
        </w:tc>
        <w:tc>
          <w:tcPr>
            <w:tcW w:w="1126" w:type="dxa"/>
            <w:tcBorders>
              <w:top w:val="dotted" w:sz="4" w:space="0" w:color="auto"/>
              <w:left w:val="dotted" w:sz="4" w:space="0" w:color="auto"/>
              <w:bottom w:val="dotted" w:sz="4" w:space="0" w:color="auto"/>
              <w:right w:val="dotted" w:sz="4" w:space="0" w:color="auto"/>
            </w:tcBorders>
            <w:vAlign w:val="center"/>
          </w:tcPr>
          <w:p w14:paraId="01900F4F" w14:textId="77777777"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0.16</w:t>
            </w:r>
            <w:r>
              <w:rPr>
                <w:rFonts w:eastAsia="Times New Roman" w:cs="Times New Roman"/>
                <w:color w:val="000000"/>
                <w:sz w:val="20"/>
                <w:szCs w:val="20"/>
                <w:lang w:val="en-US"/>
              </w:rPr>
              <w:t>0</w:t>
            </w:r>
          </w:p>
        </w:tc>
        <w:tc>
          <w:tcPr>
            <w:tcW w:w="1499" w:type="dxa"/>
            <w:tcBorders>
              <w:top w:val="dotted" w:sz="4" w:space="0" w:color="auto"/>
              <w:left w:val="dotted" w:sz="4" w:space="0" w:color="auto"/>
              <w:bottom w:val="dotted" w:sz="4" w:space="0" w:color="auto"/>
            </w:tcBorders>
            <w:vAlign w:val="center"/>
          </w:tcPr>
          <w:p w14:paraId="0EA8050C" w14:textId="397FFDFF"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20.</w:t>
            </w:r>
            <w:r>
              <w:rPr>
                <w:rFonts w:eastAsia="Times New Roman" w:cs="Times New Roman"/>
                <w:color w:val="000000"/>
                <w:sz w:val="20"/>
                <w:szCs w:val="20"/>
                <w:lang w:val="en-US"/>
              </w:rPr>
              <w:t>756</w:t>
            </w:r>
          </w:p>
        </w:tc>
      </w:tr>
      <w:tr w:rsidR="00A16FEF" w:rsidRPr="005367F6" w14:paraId="1191986A" w14:textId="77777777" w:rsidTr="0071640B">
        <w:trPr>
          <w:trHeight w:hRule="exact" w:val="631"/>
          <w:jc w:val="center"/>
        </w:trPr>
        <w:tc>
          <w:tcPr>
            <w:tcW w:w="2425" w:type="dxa"/>
            <w:tcBorders>
              <w:top w:val="dotted" w:sz="4" w:space="0" w:color="auto"/>
              <w:bottom w:val="dotted" w:sz="4" w:space="0" w:color="auto"/>
              <w:right w:val="single" w:sz="4" w:space="0" w:color="auto"/>
            </w:tcBorders>
            <w:shd w:val="clear" w:color="auto" w:fill="auto"/>
            <w:noWrap/>
            <w:vAlign w:val="center"/>
          </w:tcPr>
          <w:p w14:paraId="5E19083A" w14:textId="63045277" w:rsidR="00A16FEF" w:rsidRPr="001373B1" w:rsidRDefault="00A16FEF" w:rsidP="00A16FEF">
            <w:pPr>
              <w:ind w:left="510" w:hanging="270"/>
              <w:jc w:val="left"/>
              <w:rPr>
                <w:rFonts w:eastAsia="Times New Roman" w:cs="Times New Roman"/>
                <w:color w:val="000000"/>
                <w:sz w:val="20"/>
                <w:szCs w:val="20"/>
                <w:lang w:val="en-US"/>
              </w:rPr>
            </w:pPr>
            <w:r w:rsidRPr="001373B1">
              <w:rPr>
                <w:rFonts w:eastAsia="Times New Roman" w:cs="Times New Roman"/>
                <w:color w:val="000000"/>
                <w:sz w:val="20"/>
                <w:szCs w:val="20"/>
                <w:lang w:val="en-US"/>
              </w:rPr>
              <w:t xml:space="preserve">Rollover </w:t>
            </w:r>
            <w:r>
              <w:rPr>
                <w:rFonts w:eastAsia="Times New Roman" w:cs="Times New Roman"/>
                <w:color w:val="000000"/>
                <w:sz w:val="20"/>
                <w:szCs w:val="20"/>
                <w:lang w:val="en-US"/>
              </w:rPr>
              <w:t xml:space="preserve">crash </w:t>
            </w:r>
            <w:r w:rsidRPr="001373B1">
              <w:rPr>
                <w:rFonts w:eastAsia="Times New Roman" w:cs="Times New Roman"/>
                <w:color w:val="000000"/>
                <w:sz w:val="20"/>
                <w:szCs w:val="20"/>
                <w:lang w:val="en-US"/>
              </w:rPr>
              <w:t>fraction</w:t>
            </w:r>
          </w:p>
        </w:tc>
        <w:tc>
          <w:tcPr>
            <w:tcW w:w="5277" w:type="dxa"/>
            <w:tcBorders>
              <w:top w:val="dotted" w:sz="4" w:space="0" w:color="auto"/>
              <w:left w:val="single" w:sz="4" w:space="0" w:color="auto"/>
              <w:bottom w:val="dotted" w:sz="4" w:space="0" w:color="auto"/>
              <w:right w:val="single" w:sz="4" w:space="0" w:color="auto"/>
            </w:tcBorders>
            <w:shd w:val="clear" w:color="auto" w:fill="auto"/>
            <w:noWrap/>
            <w:vAlign w:val="center"/>
          </w:tcPr>
          <w:p w14:paraId="015D76E2" w14:textId="3C5BF84A" w:rsidR="00A16FEF" w:rsidRPr="001373B1" w:rsidRDefault="00A16FEF" w:rsidP="00A16FEF">
            <w:pPr>
              <w:rPr>
                <w:rFonts w:eastAsia="Times New Roman" w:cs="Times New Roman"/>
                <w:color w:val="000000"/>
                <w:sz w:val="20"/>
                <w:szCs w:val="20"/>
                <w:lang w:val="en-US"/>
              </w:rPr>
            </w:pPr>
            <w:r w:rsidRPr="001373B1">
              <w:rPr>
                <w:rFonts w:eastAsia="Times New Roman" w:cs="Times New Roman"/>
                <w:color w:val="000000"/>
                <w:sz w:val="20"/>
                <w:szCs w:val="20"/>
                <w:lang w:val="en-US"/>
              </w:rPr>
              <w:t xml:space="preserve">Proportion of rollover </w:t>
            </w:r>
            <w:r w:rsidR="008F6BCF" w:rsidRPr="001373B1">
              <w:rPr>
                <w:rFonts w:eastAsia="Times New Roman" w:cs="Times New Roman"/>
                <w:color w:val="000000"/>
                <w:sz w:val="20"/>
                <w:szCs w:val="20"/>
                <w:lang w:val="en-US"/>
              </w:rPr>
              <w:t>crash</w:t>
            </w:r>
            <w:r w:rsidR="008F6BCF">
              <w:rPr>
                <w:rFonts w:eastAsia="Times New Roman" w:cs="Times New Roman"/>
                <w:color w:val="000000"/>
                <w:sz w:val="20"/>
                <w:szCs w:val="20"/>
                <w:lang w:val="en-US"/>
              </w:rPr>
              <w:t>es</w:t>
            </w:r>
            <w:r w:rsidR="008F6BCF" w:rsidRPr="001373B1">
              <w:rPr>
                <w:rFonts w:eastAsia="Times New Roman" w:cs="Times New Roman"/>
                <w:color w:val="000000"/>
                <w:sz w:val="20"/>
                <w:szCs w:val="20"/>
                <w:lang w:val="en-US"/>
              </w:rPr>
              <w:t xml:space="preserve"> </w:t>
            </w:r>
            <w:r w:rsidRPr="001373B1">
              <w:rPr>
                <w:rFonts w:eastAsia="Times New Roman" w:cs="Times New Roman"/>
                <w:color w:val="000000"/>
                <w:sz w:val="20"/>
                <w:szCs w:val="20"/>
                <w:lang w:val="en-US"/>
              </w:rPr>
              <w:t xml:space="preserve">(total number of rollover </w:t>
            </w:r>
            <w:r w:rsidR="008F6BCF" w:rsidRPr="001373B1">
              <w:rPr>
                <w:rFonts w:eastAsia="Times New Roman" w:cs="Times New Roman"/>
                <w:color w:val="000000"/>
                <w:sz w:val="20"/>
                <w:szCs w:val="20"/>
                <w:lang w:val="en-US"/>
              </w:rPr>
              <w:t>crash</w:t>
            </w:r>
            <w:r w:rsidR="008F6BCF">
              <w:rPr>
                <w:rFonts w:eastAsia="Times New Roman" w:cs="Times New Roman"/>
                <w:color w:val="000000"/>
                <w:sz w:val="20"/>
                <w:szCs w:val="20"/>
                <w:lang w:val="en-US"/>
              </w:rPr>
              <w:t>es</w:t>
            </w:r>
            <w:r w:rsidR="008F6BCF" w:rsidRPr="001373B1">
              <w:rPr>
                <w:rFonts w:eastAsia="Times New Roman" w:cs="Times New Roman"/>
                <w:color w:val="000000"/>
                <w:sz w:val="20"/>
                <w:szCs w:val="20"/>
                <w:lang w:val="en-US"/>
              </w:rPr>
              <w:t xml:space="preserve"> </w:t>
            </w:r>
            <w:r w:rsidRPr="001373B1">
              <w:rPr>
                <w:rFonts w:eastAsia="Times New Roman" w:cs="Times New Roman"/>
                <w:color w:val="000000"/>
                <w:sz w:val="20"/>
                <w:szCs w:val="20"/>
                <w:lang w:val="en-US"/>
              </w:rPr>
              <w:t xml:space="preserve">/ total number of motorized </w:t>
            </w:r>
            <w:r>
              <w:rPr>
                <w:rFonts w:eastAsia="Times New Roman" w:cs="Times New Roman"/>
                <w:color w:val="000000"/>
                <w:sz w:val="20"/>
                <w:szCs w:val="20"/>
                <w:lang w:val="en-US"/>
              </w:rPr>
              <w:t xml:space="preserve">vehicle </w:t>
            </w:r>
            <w:r w:rsidR="008F6BCF" w:rsidRPr="001373B1">
              <w:rPr>
                <w:rFonts w:eastAsia="Times New Roman" w:cs="Times New Roman"/>
                <w:color w:val="000000"/>
                <w:sz w:val="20"/>
                <w:szCs w:val="20"/>
                <w:lang w:val="en-US"/>
              </w:rPr>
              <w:t>crash</w:t>
            </w:r>
            <w:r w:rsidR="008F6BCF">
              <w:rPr>
                <w:rFonts w:eastAsia="Times New Roman" w:cs="Times New Roman"/>
                <w:color w:val="000000"/>
                <w:sz w:val="20"/>
                <w:szCs w:val="20"/>
                <w:lang w:val="en-US"/>
              </w:rPr>
              <w:t>es</w:t>
            </w:r>
            <w:r w:rsidR="008F6BCF" w:rsidRPr="001373B1">
              <w:rPr>
                <w:rFonts w:eastAsia="Times New Roman" w:cs="Times New Roman"/>
                <w:color w:val="000000"/>
                <w:sz w:val="20"/>
                <w:szCs w:val="20"/>
                <w:lang w:val="en-US"/>
              </w:rPr>
              <w:t xml:space="preserve"> </w:t>
            </w:r>
            <w:r w:rsidRPr="001373B1">
              <w:rPr>
                <w:rFonts w:eastAsia="Times New Roman" w:cs="Times New Roman"/>
                <w:color w:val="000000"/>
                <w:sz w:val="20"/>
                <w:szCs w:val="20"/>
                <w:lang w:val="en-US"/>
              </w:rPr>
              <w:t>in STAZ)</w:t>
            </w:r>
          </w:p>
        </w:tc>
        <w:tc>
          <w:tcPr>
            <w:tcW w:w="1210" w:type="dxa"/>
            <w:tcBorders>
              <w:top w:val="dotted" w:sz="4" w:space="0" w:color="auto"/>
              <w:left w:val="single" w:sz="4" w:space="0" w:color="auto"/>
              <w:bottom w:val="dotted" w:sz="4" w:space="0" w:color="auto"/>
              <w:right w:val="dotted" w:sz="4" w:space="0" w:color="auto"/>
            </w:tcBorders>
            <w:shd w:val="clear" w:color="auto" w:fill="auto"/>
            <w:noWrap/>
            <w:vAlign w:val="center"/>
          </w:tcPr>
          <w:p w14:paraId="79A67F75" w14:textId="77777777" w:rsidR="00A16FEF" w:rsidRPr="001373B1" w:rsidRDefault="00A16FEF" w:rsidP="00A16FEF">
            <w:pPr>
              <w:jc w:val="center"/>
              <w:rPr>
                <w:rFonts w:eastAsia="Times New Roman" w:cs="Times New Roman"/>
                <w:color w:val="000000"/>
                <w:sz w:val="20"/>
                <w:szCs w:val="20"/>
                <w:lang w:val="en-US"/>
              </w:rPr>
            </w:pPr>
            <w:r w:rsidRPr="007448F0">
              <w:rPr>
                <w:rFonts w:eastAsia="Times New Roman" w:cs="Times New Roman"/>
                <w:color w:val="000000"/>
                <w:sz w:val="20"/>
                <w:szCs w:val="20"/>
                <w:lang w:val="en-US"/>
              </w:rPr>
              <w:t>0.000</w:t>
            </w:r>
          </w:p>
        </w:tc>
        <w:tc>
          <w:tcPr>
            <w:tcW w:w="1244" w:type="dxa"/>
            <w:tcBorders>
              <w:top w:val="dotted" w:sz="4" w:space="0" w:color="auto"/>
              <w:left w:val="dotted" w:sz="4" w:space="0" w:color="auto"/>
              <w:bottom w:val="dotted" w:sz="4" w:space="0" w:color="auto"/>
              <w:right w:val="dotted" w:sz="4" w:space="0" w:color="auto"/>
            </w:tcBorders>
            <w:shd w:val="clear" w:color="auto" w:fill="auto"/>
            <w:noWrap/>
            <w:vAlign w:val="center"/>
          </w:tcPr>
          <w:p w14:paraId="0374B707" w14:textId="77777777" w:rsidR="00A16FEF" w:rsidRPr="001373B1" w:rsidRDefault="00A16FEF" w:rsidP="00A16FEF">
            <w:pPr>
              <w:jc w:val="center"/>
              <w:rPr>
                <w:rFonts w:eastAsia="Times New Roman" w:cs="Times New Roman"/>
                <w:color w:val="000000"/>
                <w:sz w:val="20"/>
                <w:szCs w:val="20"/>
                <w:lang w:val="en-US"/>
              </w:rPr>
            </w:pPr>
            <w:r w:rsidRPr="00AD69DE">
              <w:rPr>
                <w:rFonts w:eastAsia="Times New Roman" w:cs="Times New Roman"/>
                <w:color w:val="000000"/>
                <w:sz w:val="20"/>
                <w:szCs w:val="20"/>
                <w:lang w:val="en-US"/>
              </w:rPr>
              <w:t>1.000</w:t>
            </w:r>
          </w:p>
        </w:tc>
        <w:tc>
          <w:tcPr>
            <w:tcW w:w="1061" w:type="dxa"/>
            <w:tcBorders>
              <w:top w:val="dotted" w:sz="4" w:space="0" w:color="auto"/>
              <w:left w:val="dotted" w:sz="4" w:space="0" w:color="auto"/>
              <w:bottom w:val="dotted" w:sz="4" w:space="0" w:color="auto"/>
            </w:tcBorders>
            <w:shd w:val="clear" w:color="auto" w:fill="auto"/>
            <w:noWrap/>
            <w:vAlign w:val="center"/>
          </w:tcPr>
          <w:p w14:paraId="2F9E2870" w14:textId="77777777"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0.023</w:t>
            </w:r>
          </w:p>
        </w:tc>
        <w:tc>
          <w:tcPr>
            <w:tcW w:w="1126" w:type="dxa"/>
            <w:tcBorders>
              <w:top w:val="dotted" w:sz="4" w:space="0" w:color="auto"/>
              <w:left w:val="dotted" w:sz="4" w:space="0" w:color="auto"/>
              <w:bottom w:val="dotted" w:sz="4" w:space="0" w:color="auto"/>
              <w:right w:val="dotted" w:sz="4" w:space="0" w:color="auto"/>
            </w:tcBorders>
            <w:vAlign w:val="center"/>
          </w:tcPr>
          <w:p w14:paraId="6182208F" w14:textId="77777777"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0.076</w:t>
            </w:r>
          </w:p>
        </w:tc>
        <w:tc>
          <w:tcPr>
            <w:tcW w:w="1499" w:type="dxa"/>
            <w:tcBorders>
              <w:top w:val="dotted" w:sz="4" w:space="0" w:color="auto"/>
              <w:left w:val="dotted" w:sz="4" w:space="0" w:color="auto"/>
              <w:bottom w:val="dotted" w:sz="4" w:space="0" w:color="auto"/>
            </w:tcBorders>
            <w:vAlign w:val="center"/>
          </w:tcPr>
          <w:p w14:paraId="5827FFEA" w14:textId="789D201E"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67.7</w:t>
            </w:r>
            <w:r>
              <w:rPr>
                <w:rFonts w:eastAsia="Times New Roman" w:cs="Times New Roman"/>
                <w:color w:val="000000"/>
                <w:sz w:val="20"/>
                <w:szCs w:val="20"/>
                <w:lang w:val="en-US"/>
              </w:rPr>
              <w:t>39</w:t>
            </w:r>
          </w:p>
        </w:tc>
      </w:tr>
      <w:tr w:rsidR="00A16FEF" w:rsidRPr="005367F6" w14:paraId="4CDFA364" w14:textId="77777777" w:rsidTr="0071640B">
        <w:trPr>
          <w:trHeight w:hRule="exact" w:val="712"/>
          <w:jc w:val="center"/>
        </w:trPr>
        <w:tc>
          <w:tcPr>
            <w:tcW w:w="2425" w:type="dxa"/>
            <w:tcBorders>
              <w:top w:val="dotted" w:sz="4" w:space="0" w:color="auto"/>
              <w:bottom w:val="double" w:sz="4" w:space="0" w:color="auto"/>
              <w:right w:val="single" w:sz="4" w:space="0" w:color="auto"/>
            </w:tcBorders>
            <w:shd w:val="clear" w:color="auto" w:fill="auto"/>
            <w:noWrap/>
            <w:vAlign w:val="center"/>
          </w:tcPr>
          <w:p w14:paraId="1990DD46" w14:textId="37DC98FD" w:rsidR="00A16FEF" w:rsidRPr="001373B1" w:rsidRDefault="00A16FEF" w:rsidP="0071640B">
            <w:pPr>
              <w:ind w:left="240"/>
              <w:jc w:val="left"/>
              <w:rPr>
                <w:rFonts w:eastAsia="Times New Roman" w:cs="Times New Roman"/>
                <w:color w:val="000000"/>
                <w:sz w:val="20"/>
                <w:szCs w:val="20"/>
                <w:lang w:val="en-US"/>
              </w:rPr>
            </w:pPr>
            <w:r w:rsidRPr="001373B1">
              <w:rPr>
                <w:rFonts w:eastAsia="Times New Roman" w:cs="Times New Roman"/>
                <w:color w:val="000000"/>
                <w:sz w:val="20"/>
                <w:szCs w:val="20"/>
                <w:lang w:val="en-US"/>
              </w:rPr>
              <w:t xml:space="preserve">Sideswipe </w:t>
            </w:r>
            <w:r>
              <w:rPr>
                <w:rFonts w:eastAsia="Times New Roman" w:cs="Times New Roman"/>
                <w:color w:val="000000"/>
                <w:sz w:val="20"/>
                <w:szCs w:val="20"/>
                <w:lang w:val="en-US"/>
              </w:rPr>
              <w:t xml:space="preserve">crash </w:t>
            </w:r>
            <w:r w:rsidRPr="001373B1">
              <w:rPr>
                <w:rFonts w:eastAsia="Times New Roman" w:cs="Times New Roman"/>
                <w:color w:val="000000"/>
                <w:sz w:val="20"/>
                <w:szCs w:val="20"/>
                <w:lang w:val="en-US"/>
              </w:rPr>
              <w:t>fraction</w:t>
            </w:r>
          </w:p>
        </w:tc>
        <w:tc>
          <w:tcPr>
            <w:tcW w:w="5277" w:type="dxa"/>
            <w:tcBorders>
              <w:top w:val="dotted" w:sz="4" w:space="0" w:color="auto"/>
              <w:left w:val="single" w:sz="4" w:space="0" w:color="auto"/>
              <w:bottom w:val="double" w:sz="4" w:space="0" w:color="auto"/>
              <w:right w:val="single" w:sz="4" w:space="0" w:color="auto"/>
            </w:tcBorders>
            <w:shd w:val="clear" w:color="auto" w:fill="auto"/>
            <w:noWrap/>
            <w:vAlign w:val="center"/>
          </w:tcPr>
          <w:p w14:paraId="658573D6" w14:textId="4E7E75AA" w:rsidR="00A16FEF" w:rsidRPr="001373B1" w:rsidRDefault="00A16FEF" w:rsidP="00A16FEF">
            <w:pPr>
              <w:rPr>
                <w:rFonts w:eastAsia="Times New Roman" w:cs="Times New Roman"/>
                <w:color w:val="000000"/>
                <w:sz w:val="20"/>
                <w:szCs w:val="20"/>
                <w:lang w:val="en-US"/>
              </w:rPr>
            </w:pPr>
            <w:r w:rsidRPr="001373B1">
              <w:rPr>
                <w:rFonts w:eastAsia="Times New Roman" w:cs="Times New Roman"/>
                <w:color w:val="000000"/>
                <w:sz w:val="20"/>
                <w:szCs w:val="20"/>
                <w:lang w:val="en-US"/>
              </w:rPr>
              <w:t xml:space="preserve">Proportion of sideswipe </w:t>
            </w:r>
            <w:r w:rsidR="008F6BCF" w:rsidRPr="001373B1">
              <w:rPr>
                <w:rFonts w:eastAsia="Times New Roman" w:cs="Times New Roman"/>
                <w:color w:val="000000"/>
                <w:sz w:val="20"/>
                <w:szCs w:val="20"/>
                <w:lang w:val="en-US"/>
              </w:rPr>
              <w:t>crash</w:t>
            </w:r>
            <w:r w:rsidR="008F6BCF">
              <w:rPr>
                <w:rFonts w:eastAsia="Times New Roman" w:cs="Times New Roman"/>
                <w:color w:val="000000"/>
                <w:sz w:val="20"/>
                <w:szCs w:val="20"/>
                <w:lang w:val="en-US"/>
              </w:rPr>
              <w:t>es</w:t>
            </w:r>
            <w:r w:rsidR="008F6BCF" w:rsidRPr="001373B1">
              <w:rPr>
                <w:rFonts w:eastAsia="Times New Roman" w:cs="Times New Roman"/>
                <w:color w:val="000000"/>
                <w:sz w:val="20"/>
                <w:szCs w:val="20"/>
                <w:lang w:val="en-US"/>
              </w:rPr>
              <w:t xml:space="preserve"> </w:t>
            </w:r>
            <w:r w:rsidRPr="001373B1">
              <w:rPr>
                <w:rFonts w:eastAsia="Times New Roman" w:cs="Times New Roman"/>
                <w:color w:val="000000"/>
                <w:sz w:val="20"/>
                <w:szCs w:val="20"/>
                <w:lang w:val="en-US"/>
              </w:rPr>
              <w:t xml:space="preserve">(total number of sideswipe </w:t>
            </w:r>
            <w:r w:rsidR="008F6BCF" w:rsidRPr="001373B1">
              <w:rPr>
                <w:rFonts w:eastAsia="Times New Roman" w:cs="Times New Roman"/>
                <w:color w:val="000000"/>
                <w:sz w:val="20"/>
                <w:szCs w:val="20"/>
                <w:lang w:val="en-US"/>
              </w:rPr>
              <w:t>crash</w:t>
            </w:r>
            <w:r w:rsidR="008F6BCF">
              <w:rPr>
                <w:rFonts w:eastAsia="Times New Roman" w:cs="Times New Roman"/>
                <w:color w:val="000000"/>
                <w:sz w:val="20"/>
                <w:szCs w:val="20"/>
                <w:lang w:val="en-US"/>
              </w:rPr>
              <w:t>es</w:t>
            </w:r>
            <w:r w:rsidR="008F6BCF" w:rsidRPr="001373B1">
              <w:rPr>
                <w:rFonts w:eastAsia="Times New Roman" w:cs="Times New Roman"/>
                <w:color w:val="000000"/>
                <w:sz w:val="20"/>
                <w:szCs w:val="20"/>
                <w:lang w:val="en-US"/>
              </w:rPr>
              <w:t xml:space="preserve"> </w:t>
            </w:r>
            <w:r w:rsidRPr="001373B1">
              <w:rPr>
                <w:rFonts w:eastAsia="Times New Roman" w:cs="Times New Roman"/>
                <w:color w:val="000000"/>
                <w:sz w:val="20"/>
                <w:szCs w:val="20"/>
                <w:lang w:val="en-US"/>
              </w:rPr>
              <w:t xml:space="preserve">/ total number of motorized </w:t>
            </w:r>
            <w:r>
              <w:rPr>
                <w:rFonts w:eastAsia="Times New Roman" w:cs="Times New Roman"/>
                <w:color w:val="000000"/>
                <w:sz w:val="20"/>
                <w:szCs w:val="20"/>
                <w:lang w:val="en-US"/>
              </w:rPr>
              <w:t xml:space="preserve">vehicle </w:t>
            </w:r>
            <w:r w:rsidR="008F6BCF" w:rsidRPr="001373B1">
              <w:rPr>
                <w:rFonts w:eastAsia="Times New Roman" w:cs="Times New Roman"/>
                <w:color w:val="000000"/>
                <w:sz w:val="20"/>
                <w:szCs w:val="20"/>
                <w:lang w:val="en-US"/>
              </w:rPr>
              <w:t>crash</w:t>
            </w:r>
            <w:r w:rsidR="008F6BCF">
              <w:rPr>
                <w:rFonts w:eastAsia="Times New Roman" w:cs="Times New Roman"/>
                <w:color w:val="000000"/>
                <w:sz w:val="20"/>
                <w:szCs w:val="20"/>
                <w:lang w:val="en-US"/>
              </w:rPr>
              <w:t>es</w:t>
            </w:r>
            <w:r w:rsidR="008F6BCF" w:rsidRPr="001373B1">
              <w:rPr>
                <w:rFonts w:eastAsia="Times New Roman" w:cs="Times New Roman"/>
                <w:color w:val="000000"/>
                <w:sz w:val="20"/>
                <w:szCs w:val="20"/>
                <w:lang w:val="en-US"/>
              </w:rPr>
              <w:t xml:space="preserve"> </w:t>
            </w:r>
            <w:r w:rsidRPr="001373B1">
              <w:rPr>
                <w:rFonts w:eastAsia="Times New Roman" w:cs="Times New Roman"/>
                <w:color w:val="000000"/>
                <w:sz w:val="20"/>
                <w:szCs w:val="20"/>
                <w:lang w:val="en-US"/>
              </w:rPr>
              <w:t>in STAZ)</w:t>
            </w:r>
          </w:p>
        </w:tc>
        <w:tc>
          <w:tcPr>
            <w:tcW w:w="1210" w:type="dxa"/>
            <w:tcBorders>
              <w:top w:val="dotted" w:sz="4" w:space="0" w:color="auto"/>
              <w:left w:val="single" w:sz="4" w:space="0" w:color="auto"/>
              <w:bottom w:val="double" w:sz="4" w:space="0" w:color="auto"/>
              <w:right w:val="dotted" w:sz="4" w:space="0" w:color="auto"/>
            </w:tcBorders>
            <w:shd w:val="clear" w:color="auto" w:fill="auto"/>
            <w:noWrap/>
            <w:vAlign w:val="center"/>
          </w:tcPr>
          <w:p w14:paraId="4BB9B56E" w14:textId="77777777" w:rsidR="00A16FEF" w:rsidRPr="001373B1" w:rsidRDefault="00A16FEF" w:rsidP="00A16FEF">
            <w:pPr>
              <w:jc w:val="center"/>
              <w:rPr>
                <w:rFonts w:eastAsia="Times New Roman" w:cs="Times New Roman"/>
                <w:color w:val="000000"/>
                <w:sz w:val="20"/>
                <w:szCs w:val="20"/>
                <w:lang w:val="en-US"/>
              </w:rPr>
            </w:pPr>
            <w:r w:rsidRPr="007448F0">
              <w:rPr>
                <w:rFonts w:eastAsia="Times New Roman" w:cs="Times New Roman"/>
                <w:color w:val="000000"/>
                <w:sz w:val="20"/>
                <w:szCs w:val="20"/>
                <w:lang w:val="en-US"/>
              </w:rPr>
              <w:t>0.000</w:t>
            </w:r>
          </w:p>
        </w:tc>
        <w:tc>
          <w:tcPr>
            <w:tcW w:w="1244" w:type="dxa"/>
            <w:tcBorders>
              <w:top w:val="dotted" w:sz="4" w:space="0" w:color="auto"/>
              <w:left w:val="dotted" w:sz="4" w:space="0" w:color="auto"/>
              <w:bottom w:val="double" w:sz="4" w:space="0" w:color="auto"/>
              <w:right w:val="dotted" w:sz="4" w:space="0" w:color="auto"/>
            </w:tcBorders>
            <w:shd w:val="clear" w:color="auto" w:fill="auto"/>
            <w:noWrap/>
            <w:vAlign w:val="center"/>
          </w:tcPr>
          <w:p w14:paraId="2E720AE3" w14:textId="77777777" w:rsidR="00A16FEF" w:rsidRPr="001373B1" w:rsidRDefault="00A16FEF" w:rsidP="00A16FEF">
            <w:pPr>
              <w:jc w:val="center"/>
              <w:rPr>
                <w:rFonts w:eastAsia="Times New Roman" w:cs="Times New Roman"/>
                <w:color w:val="000000"/>
                <w:sz w:val="20"/>
                <w:szCs w:val="20"/>
                <w:lang w:val="en-US"/>
              </w:rPr>
            </w:pPr>
            <w:r w:rsidRPr="00AD69DE">
              <w:rPr>
                <w:rFonts w:eastAsia="Times New Roman" w:cs="Times New Roman"/>
                <w:color w:val="000000"/>
                <w:sz w:val="20"/>
                <w:szCs w:val="20"/>
                <w:lang w:val="en-US"/>
              </w:rPr>
              <w:t>1.000</w:t>
            </w:r>
          </w:p>
        </w:tc>
        <w:tc>
          <w:tcPr>
            <w:tcW w:w="1061" w:type="dxa"/>
            <w:tcBorders>
              <w:top w:val="dotted" w:sz="4" w:space="0" w:color="auto"/>
              <w:left w:val="dotted" w:sz="4" w:space="0" w:color="auto"/>
              <w:bottom w:val="double" w:sz="4" w:space="0" w:color="auto"/>
            </w:tcBorders>
            <w:shd w:val="clear" w:color="auto" w:fill="auto"/>
            <w:noWrap/>
            <w:vAlign w:val="center"/>
          </w:tcPr>
          <w:p w14:paraId="68187CB5" w14:textId="77777777"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0.09</w:t>
            </w:r>
          </w:p>
        </w:tc>
        <w:tc>
          <w:tcPr>
            <w:tcW w:w="1126" w:type="dxa"/>
            <w:tcBorders>
              <w:top w:val="dotted" w:sz="4" w:space="0" w:color="auto"/>
              <w:left w:val="dotted" w:sz="4" w:space="0" w:color="auto"/>
              <w:bottom w:val="double" w:sz="4" w:space="0" w:color="auto"/>
              <w:right w:val="dotted" w:sz="4" w:space="0" w:color="auto"/>
            </w:tcBorders>
            <w:vAlign w:val="center"/>
          </w:tcPr>
          <w:p w14:paraId="0E750838" w14:textId="77777777" w:rsidR="00A16FEF" w:rsidRPr="001373B1"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0.105</w:t>
            </w:r>
          </w:p>
        </w:tc>
        <w:tc>
          <w:tcPr>
            <w:tcW w:w="1499" w:type="dxa"/>
            <w:tcBorders>
              <w:top w:val="dotted" w:sz="4" w:space="0" w:color="auto"/>
              <w:left w:val="dotted" w:sz="4" w:space="0" w:color="auto"/>
              <w:bottom w:val="double" w:sz="4" w:space="0" w:color="auto"/>
            </w:tcBorders>
            <w:vAlign w:val="center"/>
          </w:tcPr>
          <w:p w14:paraId="3AC9055D" w14:textId="1B2D5240" w:rsidR="00A16FEF" w:rsidRPr="000651F3" w:rsidRDefault="00A16FEF" w:rsidP="00A16FEF">
            <w:pPr>
              <w:jc w:val="center"/>
              <w:rPr>
                <w:rFonts w:eastAsia="Times New Roman" w:cs="Times New Roman"/>
                <w:color w:val="000000"/>
                <w:sz w:val="20"/>
                <w:szCs w:val="20"/>
                <w:lang w:val="en-US"/>
              </w:rPr>
            </w:pPr>
            <w:r w:rsidRPr="001373B1">
              <w:rPr>
                <w:rFonts w:eastAsia="Times New Roman" w:cs="Times New Roman"/>
                <w:color w:val="000000"/>
                <w:sz w:val="20"/>
                <w:szCs w:val="20"/>
                <w:lang w:val="en-US"/>
              </w:rPr>
              <w:t>28.</w:t>
            </w:r>
            <w:r>
              <w:rPr>
                <w:rFonts w:eastAsia="Times New Roman" w:cs="Times New Roman"/>
                <w:color w:val="000000"/>
                <w:sz w:val="20"/>
                <w:szCs w:val="20"/>
                <w:lang w:val="en-US"/>
              </w:rPr>
              <w:t>575</w:t>
            </w:r>
          </w:p>
        </w:tc>
      </w:tr>
    </w:tbl>
    <w:p w14:paraId="74371D9F" w14:textId="2FEB3330" w:rsidR="00A1631A" w:rsidRDefault="00A1631A" w:rsidP="006029F9">
      <w:pPr>
        <w:jc w:val="left"/>
        <w:rPr>
          <w:b/>
        </w:rPr>
      </w:pPr>
    </w:p>
    <w:p w14:paraId="2C9D7701" w14:textId="6198D93A" w:rsidR="008C3D34" w:rsidRPr="000C2F4D" w:rsidRDefault="00A1631A" w:rsidP="00693751">
      <w:pPr>
        <w:rPr>
          <w:b/>
        </w:rPr>
      </w:pPr>
      <w:r>
        <w:rPr>
          <w:b/>
        </w:rPr>
        <w:br w:type="page"/>
      </w:r>
    </w:p>
    <w:bookmarkEnd w:id="5"/>
    <w:p w14:paraId="416314C5" w14:textId="7F7D4B68" w:rsidR="00645CBA" w:rsidRDefault="00572D75" w:rsidP="00A1631A">
      <w:pPr>
        <w:jc w:val="center"/>
      </w:pPr>
      <w:r w:rsidRPr="008F3845">
        <w:rPr>
          <w:b/>
        </w:rPr>
        <w:lastRenderedPageBreak/>
        <w:t>TABLE</w:t>
      </w:r>
      <w:r w:rsidR="003502B1" w:rsidRPr="008F3845">
        <w:rPr>
          <w:b/>
        </w:rPr>
        <w:t xml:space="preserve"> </w:t>
      </w:r>
      <w:r w:rsidR="0018357E">
        <w:rPr>
          <w:b/>
        </w:rPr>
        <w:t>2</w:t>
      </w:r>
      <w:r w:rsidR="003502B1" w:rsidRPr="008F3845">
        <w:rPr>
          <w:b/>
        </w:rPr>
        <w:t xml:space="preserve"> </w:t>
      </w:r>
      <w:r w:rsidR="00516D7F" w:rsidRPr="00DA15E1">
        <w:t>Summary</w:t>
      </w:r>
      <w:r w:rsidR="003502B1" w:rsidRPr="00DA15E1">
        <w:t xml:space="preserve"> </w:t>
      </w:r>
      <w:r w:rsidR="008F3845" w:rsidRPr="00DA15E1">
        <w:t>S</w:t>
      </w:r>
      <w:r w:rsidR="003502B1" w:rsidRPr="00DA15E1">
        <w:t xml:space="preserve">tatistics of </w:t>
      </w:r>
      <w:r w:rsidR="008F3845" w:rsidRPr="00DA15E1">
        <w:t>E</w:t>
      </w:r>
      <w:r w:rsidR="003502B1" w:rsidRPr="00DA15E1">
        <w:t xml:space="preserve">xogenous </w:t>
      </w:r>
      <w:r w:rsidR="008F3845" w:rsidRPr="00DA15E1">
        <w:t>V</w:t>
      </w:r>
      <w:r w:rsidR="003502B1" w:rsidRPr="00DA15E1">
        <w:t>ariables</w:t>
      </w:r>
    </w:p>
    <w:tbl>
      <w:tblPr>
        <w:tblW w:w="495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747"/>
        <w:gridCol w:w="5522"/>
        <w:gridCol w:w="1271"/>
        <w:gridCol w:w="1472"/>
        <w:gridCol w:w="1473"/>
        <w:gridCol w:w="7"/>
        <w:gridCol w:w="1297"/>
      </w:tblGrid>
      <w:tr w:rsidR="00020AD3" w:rsidRPr="005367F6" w14:paraId="6132736C" w14:textId="77777777" w:rsidTr="00A1631A">
        <w:trPr>
          <w:trHeight w:val="675"/>
          <w:jc w:val="center"/>
        </w:trPr>
        <w:tc>
          <w:tcPr>
            <w:tcW w:w="2686" w:type="dxa"/>
            <w:vMerge w:val="restart"/>
            <w:tcBorders>
              <w:top w:val="double" w:sz="4" w:space="0" w:color="auto"/>
              <w:bottom w:val="single" w:sz="4" w:space="0" w:color="auto"/>
              <w:right w:val="single" w:sz="4" w:space="0" w:color="auto"/>
            </w:tcBorders>
            <w:shd w:val="clear" w:color="auto" w:fill="auto"/>
            <w:noWrap/>
            <w:vAlign w:val="center"/>
            <w:hideMark/>
          </w:tcPr>
          <w:p w14:paraId="7D87DC1E" w14:textId="3AFE9C89" w:rsidR="00020AD3" w:rsidRPr="00D43D46" w:rsidRDefault="00020AD3" w:rsidP="00D43D46">
            <w:pPr>
              <w:ind w:right="-96"/>
              <w:jc w:val="center"/>
              <w:rPr>
                <w:rFonts w:eastAsia="Times New Roman" w:cs="Arial"/>
                <w:b/>
                <w:bCs/>
                <w:color w:val="000000"/>
                <w:szCs w:val="20"/>
                <w:lang w:eastAsia="en-CA"/>
              </w:rPr>
            </w:pPr>
            <w:r w:rsidRPr="005367F6">
              <w:rPr>
                <w:rFonts w:eastAsia="Times New Roman" w:cs="Arial"/>
                <w:b/>
                <w:bCs/>
                <w:color w:val="000000"/>
                <w:szCs w:val="20"/>
                <w:lang w:eastAsia="en-CA"/>
              </w:rPr>
              <w:t>Variable Names</w:t>
            </w:r>
            <w:r w:rsidR="00D43D46">
              <w:rPr>
                <w:rFonts w:eastAsia="Times New Roman" w:cs="Arial"/>
                <w:b/>
                <w:bCs/>
                <w:color w:val="000000"/>
                <w:szCs w:val="20"/>
                <w:lang w:eastAsia="en-CA"/>
              </w:rPr>
              <w:t xml:space="preserve"> </w:t>
            </w:r>
          </w:p>
        </w:tc>
        <w:tc>
          <w:tcPr>
            <w:tcW w:w="5400" w:type="dxa"/>
            <w:vMerge w:val="restart"/>
            <w:tcBorders>
              <w:top w:val="double" w:sz="4" w:space="0" w:color="auto"/>
              <w:left w:val="single" w:sz="4" w:space="0" w:color="auto"/>
              <w:bottom w:val="single" w:sz="4" w:space="0" w:color="auto"/>
              <w:right w:val="single" w:sz="4" w:space="0" w:color="auto"/>
            </w:tcBorders>
            <w:shd w:val="clear" w:color="auto" w:fill="auto"/>
            <w:noWrap/>
            <w:vAlign w:val="center"/>
            <w:hideMark/>
          </w:tcPr>
          <w:p w14:paraId="60145DFD" w14:textId="77777777" w:rsidR="00020AD3" w:rsidRPr="005367F6" w:rsidRDefault="00020AD3" w:rsidP="00BF5FB8">
            <w:pPr>
              <w:jc w:val="center"/>
              <w:rPr>
                <w:rFonts w:eastAsia="Times New Roman" w:cs="Arial"/>
                <w:color w:val="000000"/>
                <w:szCs w:val="20"/>
                <w:lang w:eastAsia="en-CA"/>
              </w:rPr>
            </w:pPr>
            <w:r w:rsidRPr="005367F6">
              <w:rPr>
                <w:rFonts w:eastAsia="Times New Roman" w:cs="Arial"/>
                <w:b/>
                <w:bCs/>
                <w:color w:val="000000"/>
                <w:szCs w:val="20"/>
                <w:lang w:eastAsia="en-CA"/>
              </w:rPr>
              <w:t>Definition</w:t>
            </w:r>
          </w:p>
        </w:tc>
        <w:tc>
          <w:tcPr>
            <w:tcW w:w="5399" w:type="dxa"/>
            <w:gridSpan w:val="5"/>
            <w:tcBorders>
              <w:top w:val="double" w:sz="4" w:space="0" w:color="auto"/>
              <w:left w:val="single" w:sz="4" w:space="0" w:color="auto"/>
              <w:bottom w:val="single" w:sz="4" w:space="0" w:color="auto"/>
            </w:tcBorders>
            <w:shd w:val="clear" w:color="auto" w:fill="auto"/>
            <w:noWrap/>
            <w:vAlign w:val="center"/>
            <w:hideMark/>
          </w:tcPr>
          <w:p w14:paraId="08668CC1" w14:textId="07B7BC91" w:rsidR="00020AD3" w:rsidRPr="005367F6" w:rsidRDefault="00020AD3" w:rsidP="00BF5FB8">
            <w:pPr>
              <w:jc w:val="center"/>
              <w:rPr>
                <w:rFonts w:eastAsia="Times New Roman" w:cs="Arial"/>
                <w:b/>
                <w:color w:val="000000"/>
                <w:szCs w:val="20"/>
                <w:lang w:eastAsia="en-CA"/>
              </w:rPr>
            </w:pPr>
            <w:r w:rsidRPr="005367F6">
              <w:rPr>
                <w:rFonts w:eastAsia="Times New Roman" w:cs="Arial"/>
                <w:b/>
                <w:color w:val="000000"/>
                <w:szCs w:val="20"/>
                <w:lang w:eastAsia="en-CA"/>
              </w:rPr>
              <w:t>Zonal</w:t>
            </w:r>
            <w:r w:rsidR="00D43D46">
              <w:rPr>
                <w:rFonts w:eastAsia="Times New Roman" w:cs="Arial"/>
                <w:b/>
                <w:color w:val="000000"/>
                <w:szCs w:val="20"/>
                <w:lang w:eastAsia="en-CA"/>
              </w:rPr>
              <w:t xml:space="preserve"> </w:t>
            </w:r>
            <w:r w:rsidR="00D43D46" w:rsidRPr="00A0397E">
              <w:rPr>
                <w:rFonts w:eastAsia="Times New Roman" w:cs="Arial"/>
                <w:b/>
                <w:bCs/>
                <w:color w:val="000000"/>
                <w:sz w:val="20"/>
                <w:szCs w:val="20"/>
                <w:lang w:eastAsia="en-CA"/>
              </w:rPr>
              <w:t>(N=8518)</w:t>
            </w:r>
          </w:p>
        </w:tc>
      </w:tr>
      <w:tr w:rsidR="00020AD3" w:rsidRPr="005367F6" w14:paraId="6C0B492C" w14:textId="77777777" w:rsidTr="00A1631A">
        <w:trPr>
          <w:trHeight w:val="315"/>
          <w:jc w:val="center"/>
        </w:trPr>
        <w:tc>
          <w:tcPr>
            <w:tcW w:w="2686" w:type="dxa"/>
            <w:vMerge/>
            <w:tcBorders>
              <w:top w:val="single" w:sz="4" w:space="0" w:color="auto"/>
              <w:bottom w:val="double" w:sz="4" w:space="0" w:color="auto"/>
              <w:right w:val="single" w:sz="4" w:space="0" w:color="auto"/>
            </w:tcBorders>
            <w:shd w:val="clear" w:color="auto" w:fill="auto"/>
            <w:noWrap/>
            <w:vAlign w:val="center"/>
            <w:hideMark/>
          </w:tcPr>
          <w:p w14:paraId="6782CF9F" w14:textId="77777777" w:rsidR="00020AD3" w:rsidRPr="005367F6" w:rsidRDefault="00020AD3" w:rsidP="00BF5FB8">
            <w:pPr>
              <w:rPr>
                <w:rFonts w:eastAsia="Times New Roman" w:cs="Arial"/>
                <w:b/>
                <w:bCs/>
                <w:color w:val="000000"/>
                <w:szCs w:val="20"/>
                <w:lang w:eastAsia="en-CA"/>
              </w:rPr>
            </w:pPr>
          </w:p>
        </w:tc>
        <w:tc>
          <w:tcPr>
            <w:tcW w:w="5400" w:type="dxa"/>
            <w:vMerge/>
            <w:tcBorders>
              <w:top w:val="single" w:sz="4" w:space="0" w:color="auto"/>
              <w:left w:val="single" w:sz="4" w:space="0" w:color="auto"/>
              <w:bottom w:val="double" w:sz="4" w:space="0" w:color="auto"/>
              <w:right w:val="single" w:sz="4" w:space="0" w:color="auto"/>
            </w:tcBorders>
            <w:shd w:val="clear" w:color="auto" w:fill="auto"/>
            <w:noWrap/>
            <w:vAlign w:val="center"/>
            <w:hideMark/>
          </w:tcPr>
          <w:p w14:paraId="2063FB5A" w14:textId="77777777" w:rsidR="00020AD3" w:rsidRPr="005367F6" w:rsidRDefault="00020AD3" w:rsidP="00BF5FB8">
            <w:pPr>
              <w:rPr>
                <w:rFonts w:eastAsia="Times New Roman" w:cs="Arial"/>
                <w:b/>
                <w:bCs/>
                <w:color w:val="000000"/>
                <w:szCs w:val="20"/>
                <w:lang w:eastAsia="en-CA"/>
              </w:rPr>
            </w:pPr>
          </w:p>
        </w:tc>
        <w:tc>
          <w:tcPr>
            <w:tcW w:w="1243" w:type="dxa"/>
            <w:tcBorders>
              <w:top w:val="single" w:sz="4" w:space="0" w:color="auto"/>
              <w:left w:val="single" w:sz="4" w:space="0" w:color="auto"/>
              <w:bottom w:val="double" w:sz="4" w:space="0" w:color="auto"/>
              <w:right w:val="dotted" w:sz="4" w:space="0" w:color="auto"/>
            </w:tcBorders>
            <w:shd w:val="clear" w:color="auto" w:fill="auto"/>
            <w:noWrap/>
            <w:vAlign w:val="center"/>
            <w:hideMark/>
          </w:tcPr>
          <w:p w14:paraId="36AE7773" w14:textId="77777777" w:rsidR="00020AD3" w:rsidRPr="005367F6" w:rsidRDefault="00020AD3" w:rsidP="00BF5FB8">
            <w:pPr>
              <w:jc w:val="center"/>
              <w:rPr>
                <w:rFonts w:eastAsia="Times New Roman" w:cs="Arial"/>
                <w:b/>
                <w:color w:val="000000"/>
                <w:szCs w:val="20"/>
                <w:lang w:eastAsia="en-CA"/>
              </w:rPr>
            </w:pPr>
            <w:r w:rsidRPr="005367F6">
              <w:rPr>
                <w:rFonts w:eastAsia="Times New Roman" w:cs="Arial"/>
                <w:b/>
                <w:color w:val="000000"/>
                <w:szCs w:val="20"/>
                <w:lang w:eastAsia="en-CA"/>
              </w:rPr>
              <w:t>Minimum</w:t>
            </w:r>
          </w:p>
        </w:tc>
        <w:tc>
          <w:tcPr>
            <w:tcW w:w="1440" w:type="dxa"/>
            <w:tcBorders>
              <w:top w:val="single" w:sz="4" w:space="0" w:color="auto"/>
              <w:left w:val="dotted" w:sz="4" w:space="0" w:color="auto"/>
              <w:bottom w:val="double" w:sz="4" w:space="0" w:color="auto"/>
              <w:right w:val="dotted" w:sz="4" w:space="0" w:color="auto"/>
            </w:tcBorders>
            <w:shd w:val="clear" w:color="auto" w:fill="auto"/>
            <w:noWrap/>
            <w:vAlign w:val="center"/>
            <w:hideMark/>
          </w:tcPr>
          <w:p w14:paraId="5E2942C1" w14:textId="77777777" w:rsidR="00020AD3" w:rsidRPr="005367F6" w:rsidRDefault="00020AD3" w:rsidP="00BF5FB8">
            <w:pPr>
              <w:jc w:val="center"/>
              <w:rPr>
                <w:rFonts w:eastAsia="Times New Roman" w:cs="Arial"/>
                <w:b/>
                <w:color w:val="000000"/>
                <w:szCs w:val="20"/>
                <w:lang w:eastAsia="en-CA"/>
              </w:rPr>
            </w:pPr>
            <w:r w:rsidRPr="005367F6">
              <w:rPr>
                <w:rFonts w:eastAsia="Times New Roman" w:cs="Arial"/>
                <w:b/>
                <w:color w:val="000000"/>
                <w:szCs w:val="20"/>
                <w:lang w:eastAsia="en-CA"/>
              </w:rPr>
              <w:t>Maximum</w:t>
            </w:r>
          </w:p>
        </w:tc>
        <w:tc>
          <w:tcPr>
            <w:tcW w:w="1441" w:type="dxa"/>
            <w:tcBorders>
              <w:top w:val="single" w:sz="4" w:space="0" w:color="auto"/>
              <w:left w:val="dotted" w:sz="4" w:space="0" w:color="auto"/>
              <w:bottom w:val="double" w:sz="4" w:space="0" w:color="auto"/>
            </w:tcBorders>
            <w:shd w:val="clear" w:color="auto" w:fill="auto"/>
            <w:noWrap/>
            <w:vAlign w:val="center"/>
            <w:hideMark/>
          </w:tcPr>
          <w:p w14:paraId="6FF2C6FE" w14:textId="77777777" w:rsidR="00020AD3" w:rsidRPr="005367F6" w:rsidRDefault="00020AD3" w:rsidP="00BF5FB8">
            <w:pPr>
              <w:jc w:val="center"/>
              <w:rPr>
                <w:rFonts w:eastAsia="Times New Roman" w:cs="Arial"/>
                <w:b/>
                <w:color w:val="000000"/>
                <w:szCs w:val="20"/>
                <w:lang w:eastAsia="en-CA"/>
              </w:rPr>
            </w:pPr>
            <w:r w:rsidRPr="005367F6">
              <w:rPr>
                <w:rFonts w:eastAsia="Times New Roman" w:cs="Arial"/>
                <w:b/>
                <w:color w:val="000000"/>
                <w:szCs w:val="20"/>
                <w:lang w:eastAsia="en-CA"/>
              </w:rPr>
              <w:t>Average</w:t>
            </w:r>
          </w:p>
        </w:tc>
        <w:tc>
          <w:tcPr>
            <w:tcW w:w="1275" w:type="dxa"/>
            <w:gridSpan w:val="2"/>
            <w:tcBorders>
              <w:top w:val="single" w:sz="4" w:space="0" w:color="auto"/>
              <w:left w:val="dotted" w:sz="4" w:space="0" w:color="auto"/>
              <w:bottom w:val="double" w:sz="4" w:space="0" w:color="auto"/>
            </w:tcBorders>
          </w:tcPr>
          <w:p w14:paraId="4FC8F928" w14:textId="77777777" w:rsidR="00020AD3" w:rsidRPr="005367F6" w:rsidRDefault="00020AD3" w:rsidP="00BF5FB8">
            <w:pPr>
              <w:jc w:val="center"/>
              <w:rPr>
                <w:rFonts w:eastAsia="Times New Roman" w:cs="Arial"/>
                <w:b/>
                <w:color w:val="000000"/>
                <w:szCs w:val="20"/>
                <w:lang w:eastAsia="en-CA"/>
              </w:rPr>
            </w:pPr>
            <w:r>
              <w:rPr>
                <w:rFonts w:eastAsia="Times New Roman" w:cs="Arial"/>
                <w:b/>
                <w:color w:val="000000"/>
                <w:szCs w:val="20"/>
                <w:lang w:eastAsia="en-CA"/>
              </w:rPr>
              <w:t>Standard Deviation</w:t>
            </w:r>
          </w:p>
        </w:tc>
      </w:tr>
      <w:tr w:rsidR="00020AD3" w:rsidRPr="005367F6" w14:paraId="47792AD8" w14:textId="77777777" w:rsidTr="00A1631A">
        <w:trPr>
          <w:trHeight w:hRule="exact" w:val="360"/>
          <w:jc w:val="center"/>
        </w:trPr>
        <w:tc>
          <w:tcPr>
            <w:tcW w:w="12217" w:type="dxa"/>
            <w:gridSpan w:val="6"/>
            <w:tcBorders>
              <w:top w:val="single" w:sz="4" w:space="0" w:color="auto"/>
              <w:bottom w:val="single" w:sz="4" w:space="0" w:color="auto"/>
            </w:tcBorders>
            <w:shd w:val="clear" w:color="auto" w:fill="auto"/>
            <w:noWrap/>
            <w:vAlign w:val="center"/>
          </w:tcPr>
          <w:p w14:paraId="08030E6E" w14:textId="77777777" w:rsidR="00020AD3" w:rsidRPr="000B0EC5" w:rsidRDefault="00020AD3" w:rsidP="00BF5FB8">
            <w:pPr>
              <w:rPr>
                <w:rFonts w:eastAsia="Times New Roman" w:cs="Arial"/>
                <w:i/>
                <w:color w:val="000000"/>
                <w:sz w:val="22"/>
                <w:szCs w:val="20"/>
                <w:lang w:eastAsia="en-CA"/>
              </w:rPr>
            </w:pPr>
            <w:r w:rsidRPr="000B0EC5">
              <w:rPr>
                <w:rFonts w:eastAsia="Times New Roman" w:cs="Arial"/>
                <w:i/>
                <w:iCs/>
                <w:color w:val="000000"/>
                <w:sz w:val="22"/>
                <w:szCs w:val="20"/>
                <w:lang w:eastAsia="en-CA"/>
              </w:rPr>
              <w:t>Roadway Characteristics</w:t>
            </w:r>
          </w:p>
        </w:tc>
        <w:tc>
          <w:tcPr>
            <w:tcW w:w="1268" w:type="dxa"/>
            <w:tcBorders>
              <w:top w:val="single" w:sz="4" w:space="0" w:color="auto"/>
              <w:bottom w:val="single" w:sz="4" w:space="0" w:color="auto"/>
            </w:tcBorders>
          </w:tcPr>
          <w:p w14:paraId="784D45BC" w14:textId="77777777" w:rsidR="00020AD3" w:rsidRDefault="00020AD3" w:rsidP="00BF5FB8">
            <w:pPr>
              <w:rPr>
                <w:rFonts w:eastAsia="Times New Roman" w:cs="Arial"/>
                <w:iCs/>
                <w:color w:val="000000"/>
                <w:szCs w:val="20"/>
                <w:lang w:eastAsia="en-CA"/>
              </w:rPr>
            </w:pPr>
          </w:p>
        </w:tc>
      </w:tr>
      <w:tr w:rsidR="00020AD3" w:rsidRPr="005367F6" w14:paraId="54C7075D" w14:textId="77777777" w:rsidTr="00A1631A">
        <w:trPr>
          <w:trHeight w:hRule="exact" w:val="504"/>
          <w:jc w:val="center"/>
        </w:trPr>
        <w:tc>
          <w:tcPr>
            <w:tcW w:w="2686" w:type="dxa"/>
            <w:tcBorders>
              <w:top w:val="single" w:sz="4" w:space="0" w:color="auto"/>
              <w:bottom w:val="dotted" w:sz="4" w:space="0" w:color="auto"/>
              <w:right w:val="single" w:sz="4" w:space="0" w:color="auto"/>
            </w:tcBorders>
            <w:shd w:val="clear" w:color="auto" w:fill="auto"/>
            <w:noWrap/>
            <w:vAlign w:val="center"/>
          </w:tcPr>
          <w:p w14:paraId="0E6D6987" w14:textId="77777777" w:rsidR="00020AD3" w:rsidRPr="009F0B03" w:rsidRDefault="00020AD3" w:rsidP="00694693">
            <w:pPr>
              <w:ind w:left="420"/>
              <w:rPr>
                <w:rFonts w:eastAsia="Times New Roman" w:cs="Times New Roman"/>
                <w:color w:val="000000"/>
                <w:sz w:val="20"/>
                <w:szCs w:val="20"/>
              </w:rPr>
            </w:pPr>
            <w:r w:rsidRPr="009F0B03">
              <w:rPr>
                <w:rFonts w:eastAsia="Times New Roman" w:cs="Times New Roman"/>
                <w:color w:val="000000"/>
                <w:sz w:val="20"/>
                <w:szCs w:val="20"/>
              </w:rPr>
              <w:t>Proportion of arterial road</w:t>
            </w:r>
          </w:p>
        </w:tc>
        <w:tc>
          <w:tcPr>
            <w:tcW w:w="5400" w:type="dxa"/>
            <w:tcBorders>
              <w:top w:val="single" w:sz="4" w:space="0" w:color="auto"/>
              <w:left w:val="single" w:sz="4" w:space="0" w:color="auto"/>
              <w:bottom w:val="dotted" w:sz="4" w:space="0" w:color="auto"/>
              <w:right w:val="single" w:sz="4" w:space="0" w:color="auto"/>
            </w:tcBorders>
            <w:shd w:val="clear" w:color="auto" w:fill="auto"/>
            <w:noWrap/>
            <w:vAlign w:val="center"/>
          </w:tcPr>
          <w:p w14:paraId="16761758" w14:textId="6474DC3D" w:rsidR="00020AD3" w:rsidRPr="00A158BC" w:rsidRDefault="00020AD3" w:rsidP="002E0D25">
            <w:pPr>
              <w:rPr>
                <w:rFonts w:eastAsia="Times New Roman" w:cs="Arial"/>
                <w:color w:val="000000"/>
                <w:sz w:val="20"/>
                <w:lang w:eastAsia="en-CA"/>
              </w:rPr>
            </w:pPr>
            <w:r w:rsidRPr="00A158BC">
              <w:rPr>
                <w:rFonts w:eastAsia="Times New Roman" w:cs="Arial"/>
                <w:color w:val="000000"/>
                <w:sz w:val="20"/>
                <w:lang w:eastAsia="en-CA"/>
              </w:rPr>
              <w:t>Total length of arterial road/ Total road length in STAZ</w:t>
            </w:r>
          </w:p>
        </w:tc>
        <w:tc>
          <w:tcPr>
            <w:tcW w:w="1243" w:type="dxa"/>
            <w:tcBorders>
              <w:top w:val="single" w:sz="4" w:space="0" w:color="auto"/>
              <w:left w:val="single" w:sz="4" w:space="0" w:color="auto"/>
              <w:bottom w:val="dotted" w:sz="4" w:space="0" w:color="auto"/>
              <w:right w:val="dotted" w:sz="4" w:space="0" w:color="auto"/>
            </w:tcBorders>
            <w:shd w:val="clear" w:color="auto" w:fill="auto"/>
            <w:noWrap/>
            <w:vAlign w:val="center"/>
          </w:tcPr>
          <w:p w14:paraId="4B6A4064" w14:textId="77777777" w:rsidR="00020AD3" w:rsidRPr="009F0B03" w:rsidRDefault="00020AD3" w:rsidP="00694693">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0</w:t>
            </w:r>
            <w:r>
              <w:rPr>
                <w:rFonts w:eastAsia="Times New Roman" w:cs="Times New Roman"/>
                <w:color w:val="000000"/>
                <w:sz w:val="20"/>
                <w:szCs w:val="20"/>
              </w:rPr>
              <w:t>.000</w:t>
            </w:r>
          </w:p>
        </w:tc>
        <w:tc>
          <w:tcPr>
            <w:tcW w:w="1440" w:type="dxa"/>
            <w:tcBorders>
              <w:top w:val="single" w:sz="4" w:space="0" w:color="auto"/>
              <w:left w:val="dotted" w:sz="4" w:space="0" w:color="auto"/>
              <w:bottom w:val="dotted" w:sz="4" w:space="0" w:color="auto"/>
              <w:right w:val="dotted" w:sz="4" w:space="0" w:color="auto"/>
            </w:tcBorders>
            <w:shd w:val="clear" w:color="auto" w:fill="auto"/>
            <w:noWrap/>
            <w:vAlign w:val="center"/>
          </w:tcPr>
          <w:p w14:paraId="463529B9" w14:textId="77777777" w:rsidR="00020AD3" w:rsidRPr="009F0B03" w:rsidRDefault="00020AD3" w:rsidP="00694693">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1</w:t>
            </w:r>
            <w:r>
              <w:rPr>
                <w:rFonts w:eastAsia="Times New Roman" w:cs="Times New Roman"/>
                <w:color w:val="000000"/>
                <w:sz w:val="20"/>
                <w:szCs w:val="20"/>
              </w:rPr>
              <w:t>.000</w:t>
            </w:r>
          </w:p>
        </w:tc>
        <w:tc>
          <w:tcPr>
            <w:tcW w:w="1441" w:type="dxa"/>
            <w:tcBorders>
              <w:top w:val="single" w:sz="4" w:space="0" w:color="auto"/>
              <w:left w:val="dotted" w:sz="4" w:space="0" w:color="auto"/>
              <w:bottom w:val="dotted" w:sz="4" w:space="0" w:color="auto"/>
            </w:tcBorders>
            <w:shd w:val="clear" w:color="auto" w:fill="auto"/>
            <w:noWrap/>
            <w:vAlign w:val="center"/>
          </w:tcPr>
          <w:p w14:paraId="008E7F8B"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0.477</w:t>
            </w:r>
          </w:p>
        </w:tc>
        <w:tc>
          <w:tcPr>
            <w:tcW w:w="1275" w:type="dxa"/>
            <w:gridSpan w:val="2"/>
            <w:tcBorders>
              <w:top w:val="single" w:sz="4" w:space="0" w:color="auto"/>
              <w:left w:val="dotted" w:sz="4" w:space="0" w:color="auto"/>
              <w:bottom w:val="dotted" w:sz="4" w:space="0" w:color="auto"/>
            </w:tcBorders>
            <w:vAlign w:val="center"/>
          </w:tcPr>
          <w:p w14:paraId="75BFA918"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0.363</w:t>
            </w:r>
          </w:p>
        </w:tc>
      </w:tr>
      <w:tr w:rsidR="00020AD3" w:rsidRPr="005367F6" w14:paraId="6FC55EA8" w14:textId="77777777" w:rsidTr="00A1631A">
        <w:trPr>
          <w:trHeight w:hRule="exact" w:val="504"/>
          <w:jc w:val="center"/>
        </w:trPr>
        <w:tc>
          <w:tcPr>
            <w:tcW w:w="2686" w:type="dxa"/>
            <w:tcBorders>
              <w:top w:val="single" w:sz="4" w:space="0" w:color="auto"/>
              <w:bottom w:val="dotted" w:sz="4" w:space="0" w:color="auto"/>
              <w:right w:val="single" w:sz="4" w:space="0" w:color="auto"/>
            </w:tcBorders>
            <w:shd w:val="clear" w:color="auto" w:fill="auto"/>
            <w:noWrap/>
            <w:vAlign w:val="center"/>
          </w:tcPr>
          <w:p w14:paraId="727253B9" w14:textId="77777777" w:rsidR="00020AD3" w:rsidRDefault="00020AD3" w:rsidP="00694693">
            <w:pPr>
              <w:ind w:left="420"/>
              <w:rPr>
                <w:rFonts w:eastAsia="Times New Roman" w:cs="Times New Roman"/>
                <w:color w:val="000000"/>
                <w:sz w:val="20"/>
                <w:szCs w:val="20"/>
              </w:rPr>
            </w:pPr>
            <w:r>
              <w:rPr>
                <w:rFonts w:eastAsia="Times New Roman" w:cs="Times New Roman"/>
                <w:color w:val="000000"/>
                <w:sz w:val="20"/>
                <w:szCs w:val="20"/>
              </w:rPr>
              <w:t>Proportion of collector road</w:t>
            </w:r>
          </w:p>
          <w:p w14:paraId="2702D15A" w14:textId="77777777" w:rsidR="00020AD3" w:rsidRPr="009F0B03" w:rsidRDefault="00020AD3" w:rsidP="00694693">
            <w:pPr>
              <w:ind w:left="420"/>
              <w:rPr>
                <w:rFonts w:eastAsia="Times New Roman" w:cs="Times New Roman"/>
                <w:color w:val="000000"/>
                <w:sz w:val="20"/>
                <w:szCs w:val="20"/>
              </w:rPr>
            </w:pPr>
          </w:p>
        </w:tc>
        <w:tc>
          <w:tcPr>
            <w:tcW w:w="5400" w:type="dxa"/>
            <w:tcBorders>
              <w:top w:val="single" w:sz="4" w:space="0" w:color="auto"/>
              <w:left w:val="single" w:sz="4" w:space="0" w:color="auto"/>
              <w:bottom w:val="dotted" w:sz="4" w:space="0" w:color="auto"/>
              <w:right w:val="single" w:sz="4" w:space="0" w:color="auto"/>
            </w:tcBorders>
            <w:shd w:val="clear" w:color="auto" w:fill="auto"/>
            <w:noWrap/>
            <w:vAlign w:val="center"/>
          </w:tcPr>
          <w:p w14:paraId="322627F6" w14:textId="7231F60F" w:rsidR="00020AD3" w:rsidRPr="00A158BC" w:rsidRDefault="00020AD3" w:rsidP="002E0D25">
            <w:pPr>
              <w:rPr>
                <w:rFonts w:eastAsia="Times New Roman" w:cs="Arial"/>
                <w:color w:val="000000"/>
                <w:sz w:val="20"/>
                <w:lang w:eastAsia="en-CA"/>
              </w:rPr>
            </w:pPr>
            <w:r w:rsidRPr="00A158BC">
              <w:rPr>
                <w:rFonts w:eastAsia="Times New Roman" w:cs="Arial"/>
                <w:color w:val="000000"/>
                <w:sz w:val="20"/>
                <w:lang w:eastAsia="en-CA"/>
              </w:rPr>
              <w:t xml:space="preserve">Total length of </w:t>
            </w:r>
            <w:r>
              <w:rPr>
                <w:rFonts w:eastAsia="Times New Roman" w:cs="Arial"/>
                <w:color w:val="000000"/>
                <w:sz w:val="20"/>
                <w:lang w:eastAsia="en-CA"/>
              </w:rPr>
              <w:t>collector</w:t>
            </w:r>
            <w:r w:rsidRPr="00A158BC">
              <w:rPr>
                <w:rFonts w:eastAsia="Times New Roman" w:cs="Arial"/>
                <w:color w:val="000000"/>
                <w:sz w:val="20"/>
                <w:lang w:eastAsia="en-CA"/>
              </w:rPr>
              <w:t xml:space="preserve"> road/ Total road length in STAZ</w:t>
            </w:r>
          </w:p>
        </w:tc>
        <w:tc>
          <w:tcPr>
            <w:tcW w:w="1243" w:type="dxa"/>
            <w:tcBorders>
              <w:top w:val="single" w:sz="4" w:space="0" w:color="auto"/>
              <w:left w:val="single" w:sz="4" w:space="0" w:color="auto"/>
              <w:bottom w:val="dotted" w:sz="4" w:space="0" w:color="auto"/>
              <w:right w:val="dotted" w:sz="4" w:space="0" w:color="auto"/>
            </w:tcBorders>
            <w:shd w:val="clear" w:color="auto" w:fill="auto"/>
            <w:noWrap/>
            <w:vAlign w:val="center"/>
          </w:tcPr>
          <w:p w14:paraId="7CD7E008"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0.000</w:t>
            </w:r>
          </w:p>
        </w:tc>
        <w:tc>
          <w:tcPr>
            <w:tcW w:w="1440" w:type="dxa"/>
            <w:tcBorders>
              <w:top w:val="single" w:sz="4" w:space="0" w:color="auto"/>
              <w:left w:val="dotted" w:sz="4" w:space="0" w:color="auto"/>
              <w:bottom w:val="dotted" w:sz="4" w:space="0" w:color="auto"/>
              <w:right w:val="dotted" w:sz="4" w:space="0" w:color="auto"/>
            </w:tcBorders>
            <w:shd w:val="clear" w:color="auto" w:fill="auto"/>
            <w:noWrap/>
            <w:vAlign w:val="center"/>
          </w:tcPr>
          <w:p w14:paraId="00BA80AE"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1.000</w:t>
            </w:r>
          </w:p>
        </w:tc>
        <w:tc>
          <w:tcPr>
            <w:tcW w:w="1441" w:type="dxa"/>
            <w:tcBorders>
              <w:top w:val="single" w:sz="4" w:space="0" w:color="auto"/>
              <w:left w:val="dotted" w:sz="4" w:space="0" w:color="auto"/>
              <w:bottom w:val="dotted" w:sz="4" w:space="0" w:color="auto"/>
            </w:tcBorders>
            <w:shd w:val="clear" w:color="auto" w:fill="auto"/>
            <w:noWrap/>
            <w:vAlign w:val="center"/>
          </w:tcPr>
          <w:p w14:paraId="0DE74ABC"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0.410</w:t>
            </w:r>
          </w:p>
        </w:tc>
        <w:tc>
          <w:tcPr>
            <w:tcW w:w="1275" w:type="dxa"/>
            <w:gridSpan w:val="2"/>
            <w:tcBorders>
              <w:top w:val="single" w:sz="4" w:space="0" w:color="auto"/>
              <w:left w:val="dotted" w:sz="4" w:space="0" w:color="auto"/>
              <w:bottom w:val="dotted" w:sz="4" w:space="0" w:color="auto"/>
            </w:tcBorders>
            <w:vAlign w:val="center"/>
          </w:tcPr>
          <w:p w14:paraId="7D2AD8A0"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0..353</w:t>
            </w:r>
          </w:p>
        </w:tc>
      </w:tr>
      <w:tr w:rsidR="00020AD3" w:rsidRPr="005367F6" w14:paraId="4F613B5E" w14:textId="77777777" w:rsidTr="00A1631A">
        <w:trPr>
          <w:trHeight w:hRule="exact" w:val="504"/>
          <w:jc w:val="center"/>
        </w:trPr>
        <w:tc>
          <w:tcPr>
            <w:tcW w:w="2686" w:type="dxa"/>
            <w:tcBorders>
              <w:top w:val="single" w:sz="4" w:space="0" w:color="auto"/>
              <w:bottom w:val="dotted" w:sz="4" w:space="0" w:color="auto"/>
              <w:right w:val="single" w:sz="4" w:space="0" w:color="auto"/>
            </w:tcBorders>
            <w:shd w:val="clear" w:color="auto" w:fill="auto"/>
            <w:noWrap/>
            <w:vAlign w:val="center"/>
          </w:tcPr>
          <w:p w14:paraId="01CD4441" w14:textId="77777777" w:rsidR="00020AD3" w:rsidRPr="009F0B03" w:rsidRDefault="00020AD3" w:rsidP="00694693">
            <w:pPr>
              <w:ind w:left="420"/>
              <w:rPr>
                <w:rFonts w:eastAsia="Times New Roman" w:cs="Times New Roman"/>
                <w:color w:val="000000"/>
                <w:sz w:val="20"/>
                <w:szCs w:val="20"/>
              </w:rPr>
            </w:pPr>
            <w:r>
              <w:rPr>
                <w:rFonts w:eastAsia="Times New Roman" w:cs="Times New Roman"/>
                <w:color w:val="000000"/>
                <w:sz w:val="20"/>
                <w:szCs w:val="20"/>
              </w:rPr>
              <w:t>Proportion of local road</w:t>
            </w:r>
          </w:p>
        </w:tc>
        <w:tc>
          <w:tcPr>
            <w:tcW w:w="5400" w:type="dxa"/>
            <w:tcBorders>
              <w:top w:val="single" w:sz="4" w:space="0" w:color="auto"/>
              <w:left w:val="single" w:sz="4" w:space="0" w:color="auto"/>
              <w:bottom w:val="dotted" w:sz="4" w:space="0" w:color="auto"/>
              <w:right w:val="single" w:sz="4" w:space="0" w:color="auto"/>
            </w:tcBorders>
            <w:shd w:val="clear" w:color="auto" w:fill="auto"/>
            <w:noWrap/>
            <w:vAlign w:val="center"/>
          </w:tcPr>
          <w:p w14:paraId="3AC01069" w14:textId="01B99EDB" w:rsidR="00020AD3" w:rsidRPr="00A158BC" w:rsidRDefault="00020AD3" w:rsidP="002E0D25">
            <w:pPr>
              <w:rPr>
                <w:rFonts w:eastAsia="Times New Roman" w:cs="Arial"/>
                <w:color w:val="000000"/>
                <w:sz w:val="20"/>
                <w:lang w:eastAsia="en-CA"/>
              </w:rPr>
            </w:pPr>
            <w:r w:rsidRPr="00A158BC">
              <w:rPr>
                <w:rFonts w:eastAsia="Times New Roman" w:cs="Arial"/>
                <w:color w:val="000000"/>
                <w:sz w:val="20"/>
                <w:lang w:eastAsia="en-CA"/>
              </w:rPr>
              <w:t xml:space="preserve">Total length of </w:t>
            </w:r>
            <w:r>
              <w:rPr>
                <w:rFonts w:eastAsia="Times New Roman" w:cs="Arial"/>
                <w:color w:val="000000"/>
                <w:sz w:val="20"/>
                <w:lang w:eastAsia="en-CA"/>
              </w:rPr>
              <w:t>local</w:t>
            </w:r>
            <w:r w:rsidRPr="00A158BC">
              <w:rPr>
                <w:rFonts w:eastAsia="Times New Roman" w:cs="Arial"/>
                <w:color w:val="000000"/>
                <w:sz w:val="20"/>
                <w:lang w:eastAsia="en-CA"/>
              </w:rPr>
              <w:t xml:space="preserve"> road/ Total road length in STAZ</w:t>
            </w:r>
          </w:p>
        </w:tc>
        <w:tc>
          <w:tcPr>
            <w:tcW w:w="1243" w:type="dxa"/>
            <w:tcBorders>
              <w:top w:val="single" w:sz="4" w:space="0" w:color="auto"/>
              <w:left w:val="single" w:sz="4" w:space="0" w:color="auto"/>
              <w:bottom w:val="dotted" w:sz="4" w:space="0" w:color="auto"/>
              <w:right w:val="dotted" w:sz="4" w:space="0" w:color="auto"/>
            </w:tcBorders>
            <w:shd w:val="clear" w:color="auto" w:fill="auto"/>
            <w:noWrap/>
            <w:vAlign w:val="center"/>
          </w:tcPr>
          <w:p w14:paraId="754258B8"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0.000</w:t>
            </w:r>
          </w:p>
        </w:tc>
        <w:tc>
          <w:tcPr>
            <w:tcW w:w="1440" w:type="dxa"/>
            <w:tcBorders>
              <w:top w:val="single" w:sz="4" w:space="0" w:color="auto"/>
              <w:left w:val="dotted" w:sz="4" w:space="0" w:color="auto"/>
              <w:bottom w:val="dotted" w:sz="4" w:space="0" w:color="auto"/>
              <w:right w:val="dotted" w:sz="4" w:space="0" w:color="auto"/>
            </w:tcBorders>
            <w:shd w:val="clear" w:color="auto" w:fill="auto"/>
            <w:noWrap/>
            <w:vAlign w:val="center"/>
          </w:tcPr>
          <w:p w14:paraId="0D52941E"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1.000</w:t>
            </w:r>
          </w:p>
        </w:tc>
        <w:tc>
          <w:tcPr>
            <w:tcW w:w="1441" w:type="dxa"/>
            <w:tcBorders>
              <w:top w:val="single" w:sz="4" w:space="0" w:color="auto"/>
              <w:left w:val="dotted" w:sz="4" w:space="0" w:color="auto"/>
              <w:bottom w:val="dotted" w:sz="4" w:space="0" w:color="auto"/>
            </w:tcBorders>
            <w:shd w:val="clear" w:color="auto" w:fill="auto"/>
            <w:noWrap/>
            <w:vAlign w:val="center"/>
          </w:tcPr>
          <w:p w14:paraId="3408ED62"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0.088</w:t>
            </w:r>
          </w:p>
        </w:tc>
        <w:tc>
          <w:tcPr>
            <w:tcW w:w="1275" w:type="dxa"/>
            <w:gridSpan w:val="2"/>
            <w:tcBorders>
              <w:top w:val="single" w:sz="4" w:space="0" w:color="auto"/>
              <w:left w:val="dotted" w:sz="4" w:space="0" w:color="auto"/>
              <w:bottom w:val="dotted" w:sz="4" w:space="0" w:color="auto"/>
            </w:tcBorders>
            <w:vAlign w:val="center"/>
          </w:tcPr>
          <w:p w14:paraId="5587A211"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1.952</w:t>
            </w:r>
          </w:p>
        </w:tc>
      </w:tr>
      <w:tr w:rsidR="00020AD3" w:rsidRPr="005367F6" w14:paraId="57DFC880" w14:textId="77777777" w:rsidTr="00A1631A">
        <w:trPr>
          <w:trHeight w:hRule="exact" w:val="432"/>
          <w:jc w:val="center"/>
        </w:trPr>
        <w:tc>
          <w:tcPr>
            <w:tcW w:w="2686" w:type="dxa"/>
            <w:tcBorders>
              <w:top w:val="dotted" w:sz="4" w:space="0" w:color="auto"/>
              <w:bottom w:val="dotted" w:sz="4" w:space="0" w:color="auto"/>
              <w:right w:val="single" w:sz="4" w:space="0" w:color="auto"/>
            </w:tcBorders>
            <w:shd w:val="clear" w:color="auto" w:fill="auto"/>
            <w:noWrap/>
            <w:vAlign w:val="center"/>
          </w:tcPr>
          <w:p w14:paraId="602F7324" w14:textId="77777777" w:rsidR="00020AD3" w:rsidRPr="009F0B03" w:rsidRDefault="00020AD3" w:rsidP="00694693">
            <w:pPr>
              <w:ind w:left="420"/>
              <w:rPr>
                <w:rFonts w:eastAsia="Times New Roman" w:cs="Times New Roman"/>
                <w:color w:val="000000"/>
                <w:sz w:val="20"/>
                <w:szCs w:val="20"/>
              </w:rPr>
            </w:pPr>
            <w:r w:rsidRPr="00064D83">
              <w:rPr>
                <w:rFonts w:eastAsia="Times New Roman" w:cs="Arial"/>
                <w:color w:val="000000"/>
                <w:sz w:val="20"/>
                <w:lang w:eastAsia="en-CA"/>
              </w:rPr>
              <w:t>Proportion of urban road</w:t>
            </w:r>
          </w:p>
        </w:tc>
        <w:tc>
          <w:tcPr>
            <w:tcW w:w="540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7611ECC" w14:textId="490FDF58" w:rsidR="00020AD3" w:rsidRPr="00A158BC" w:rsidRDefault="00020AD3" w:rsidP="002E0D25">
            <w:pPr>
              <w:rPr>
                <w:rFonts w:eastAsia="Times New Roman" w:cs="Arial"/>
                <w:color w:val="000000"/>
                <w:sz w:val="20"/>
                <w:lang w:eastAsia="en-CA"/>
              </w:rPr>
            </w:pPr>
            <w:r w:rsidRPr="00A158BC">
              <w:rPr>
                <w:rFonts w:eastAsia="Times New Roman" w:cs="Arial"/>
                <w:color w:val="000000"/>
                <w:sz w:val="20"/>
                <w:lang w:eastAsia="en-CA"/>
              </w:rPr>
              <w:t>Total length of urban road/ Total road length in STAZ</w:t>
            </w:r>
          </w:p>
        </w:tc>
        <w:tc>
          <w:tcPr>
            <w:tcW w:w="1243" w:type="dxa"/>
            <w:tcBorders>
              <w:top w:val="dotted" w:sz="4" w:space="0" w:color="auto"/>
              <w:left w:val="single" w:sz="4" w:space="0" w:color="auto"/>
              <w:bottom w:val="dotted" w:sz="4" w:space="0" w:color="auto"/>
              <w:right w:val="dotted" w:sz="4" w:space="0" w:color="auto"/>
            </w:tcBorders>
            <w:shd w:val="clear" w:color="auto" w:fill="auto"/>
            <w:noWrap/>
            <w:vAlign w:val="center"/>
          </w:tcPr>
          <w:p w14:paraId="03E72F1C" w14:textId="77777777" w:rsidR="00020AD3" w:rsidRPr="00BB0F1F" w:rsidRDefault="00020AD3" w:rsidP="00694693">
            <w:pPr>
              <w:spacing w:after="100" w:afterAutospacing="1"/>
              <w:jc w:val="center"/>
              <w:rPr>
                <w:rFonts w:eastAsia="Times New Roman" w:cs="Times New Roman"/>
                <w:color w:val="000000"/>
                <w:sz w:val="20"/>
                <w:szCs w:val="20"/>
              </w:rPr>
            </w:pPr>
            <w:r w:rsidRPr="003A07AC">
              <w:rPr>
                <w:rFonts w:eastAsia="Times New Roman" w:cs="Times New Roman"/>
                <w:color w:val="000000"/>
                <w:sz w:val="20"/>
                <w:szCs w:val="20"/>
              </w:rPr>
              <w:t>0.00</w:t>
            </w:r>
            <w:r>
              <w:rPr>
                <w:rFonts w:eastAsia="Times New Roman" w:cs="Times New Roman"/>
                <w:color w:val="000000"/>
                <w:sz w:val="20"/>
                <w:szCs w:val="20"/>
              </w:rPr>
              <w:t>0</w:t>
            </w:r>
          </w:p>
        </w:tc>
        <w:tc>
          <w:tcPr>
            <w:tcW w:w="144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57070516" w14:textId="77777777" w:rsidR="00020AD3" w:rsidRPr="00BB0F1F" w:rsidRDefault="00020AD3" w:rsidP="00694693">
            <w:pPr>
              <w:spacing w:after="100" w:afterAutospacing="1"/>
              <w:jc w:val="center"/>
              <w:rPr>
                <w:rFonts w:eastAsia="Times New Roman" w:cs="Times New Roman"/>
                <w:color w:val="000000"/>
                <w:sz w:val="20"/>
                <w:szCs w:val="20"/>
              </w:rPr>
            </w:pPr>
            <w:r w:rsidRPr="00BD1A0B">
              <w:rPr>
                <w:rFonts w:eastAsia="Times New Roman" w:cs="Times New Roman"/>
                <w:color w:val="000000"/>
                <w:sz w:val="20"/>
                <w:szCs w:val="20"/>
              </w:rPr>
              <w:t>1.00</w:t>
            </w:r>
            <w:r>
              <w:rPr>
                <w:rFonts w:eastAsia="Times New Roman" w:cs="Times New Roman"/>
                <w:color w:val="000000"/>
                <w:sz w:val="20"/>
                <w:szCs w:val="20"/>
              </w:rPr>
              <w:t>0</w:t>
            </w:r>
          </w:p>
        </w:tc>
        <w:tc>
          <w:tcPr>
            <w:tcW w:w="1441" w:type="dxa"/>
            <w:tcBorders>
              <w:top w:val="dotted" w:sz="4" w:space="0" w:color="auto"/>
              <w:left w:val="dotted" w:sz="4" w:space="0" w:color="auto"/>
              <w:bottom w:val="dotted" w:sz="4" w:space="0" w:color="auto"/>
            </w:tcBorders>
            <w:shd w:val="clear" w:color="auto" w:fill="auto"/>
            <w:noWrap/>
            <w:vAlign w:val="center"/>
          </w:tcPr>
          <w:p w14:paraId="435AF482"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0.756</w:t>
            </w:r>
          </w:p>
        </w:tc>
        <w:tc>
          <w:tcPr>
            <w:tcW w:w="1275" w:type="dxa"/>
            <w:gridSpan w:val="2"/>
            <w:tcBorders>
              <w:top w:val="dotted" w:sz="4" w:space="0" w:color="auto"/>
              <w:left w:val="dotted" w:sz="4" w:space="0" w:color="auto"/>
              <w:bottom w:val="dotted" w:sz="4" w:space="0" w:color="auto"/>
            </w:tcBorders>
            <w:vAlign w:val="center"/>
          </w:tcPr>
          <w:p w14:paraId="1362FF10" w14:textId="77777777" w:rsidR="00020AD3" w:rsidRPr="009F0B03" w:rsidRDefault="00020AD3" w:rsidP="00694693">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0.41</w:t>
            </w:r>
            <w:r>
              <w:rPr>
                <w:rFonts w:eastAsia="Times New Roman" w:cs="Times New Roman"/>
                <w:color w:val="000000"/>
                <w:sz w:val="20"/>
                <w:szCs w:val="20"/>
              </w:rPr>
              <w:t>1</w:t>
            </w:r>
          </w:p>
        </w:tc>
      </w:tr>
      <w:tr w:rsidR="00020AD3" w:rsidRPr="005367F6" w14:paraId="64608FF1" w14:textId="77777777" w:rsidTr="00A1631A">
        <w:trPr>
          <w:trHeight w:hRule="exact" w:val="432"/>
          <w:jc w:val="center"/>
        </w:trPr>
        <w:tc>
          <w:tcPr>
            <w:tcW w:w="2686" w:type="dxa"/>
            <w:tcBorders>
              <w:top w:val="dotted" w:sz="4" w:space="0" w:color="auto"/>
              <w:bottom w:val="dotted" w:sz="4" w:space="0" w:color="auto"/>
              <w:right w:val="single" w:sz="4" w:space="0" w:color="auto"/>
            </w:tcBorders>
            <w:shd w:val="clear" w:color="auto" w:fill="auto"/>
            <w:noWrap/>
            <w:vAlign w:val="center"/>
          </w:tcPr>
          <w:p w14:paraId="3F1BBF7A" w14:textId="77777777" w:rsidR="00020AD3" w:rsidRPr="00064D83" w:rsidRDefault="00020AD3" w:rsidP="00694693">
            <w:pPr>
              <w:ind w:left="420"/>
              <w:rPr>
                <w:rFonts w:eastAsia="Times New Roman" w:cs="Arial"/>
                <w:color w:val="000000"/>
                <w:sz w:val="20"/>
                <w:lang w:eastAsia="en-CA"/>
              </w:rPr>
            </w:pPr>
            <w:r>
              <w:rPr>
                <w:rFonts w:eastAsia="Times New Roman" w:cs="Arial"/>
                <w:color w:val="000000"/>
                <w:sz w:val="20"/>
                <w:lang w:eastAsia="en-CA"/>
              </w:rPr>
              <w:t>Proportion of rural road</w:t>
            </w:r>
          </w:p>
        </w:tc>
        <w:tc>
          <w:tcPr>
            <w:tcW w:w="540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268D7128" w14:textId="00F81E1F" w:rsidR="00020AD3" w:rsidRPr="00A158BC" w:rsidRDefault="00020AD3" w:rsidP="002E0D25">
            <w:pPr>
              <w:rPr>
                <w:rFonts w:eastAsia="Times New Roman" w:cs="Arial"/>
                <w:color w:val="000000"/>
                <w:sz w:val="20"/>
                <w:lang w:eastAsia="en-CA"/>
              </w:rPr>
            </w:pPr>
            <w:r w:rsidRPr="00A158BC">
              <w:rPr>
                <w:rFonts w:eastAsia="Times New Roman" w:cs="Arial"/>
                <w:color w:val="000000"/>
                <w:sz w:val="20"/>
                <w:lang w:eastAsia="en-CA"/>
              </w:rPr>
              <w:t xml:space="preserve">Total length of </w:t>
            </w:r>
            <w:r>
              <w:rPr>
                <w:rFonts w:eastAsia="Times New Roman" w:cs="Arial"/>
                <w:color w:val="000000"/>
                <w:sz w:val="20"/>
                <w:lang w:eastAsia="en-CA"/>
              </w:rPr>
              <w:t>rural</w:t>
            </w:r>
            <w:r w:rsidRPr="00A158BC">
              <w:rPr>
                <w:rFonts w:eastAsia="Times New Roman" w:cs="Arial"/>
                <w:color w:val="000000"/>
                <w:sz w:val="20"/>
                <w:lang w:eastAsia="en-CA"/>
              </w:rPr>
              <w:t xml:space="preserve"> road/ Total road length in STAZ</w:t>
            </w:r>
          </w:p>
        </w:tc>
        <w:tc>
          <w:tcPr>
            <w:tcW w:w="1243" w:type="dxa"/>
            <w:tcBorders>
              <w:top w:val="dotted" w:sz="4" w:space="0" w:color="auto"/>
              <w:left w:val="single" w:sz="4" w:space="0" w:color="auto"/>
              <w:bottom w:val="dotted" w:sz="4" w:space="0" w:color="auto"/>
              <w:right w:val="dotted" w:sz="4" w:space="0" w:color="auto"/>
            </w:tcBorders>
            <w:shd w:val="clear" w:color="auto" w:fill="auto"/>
            <w:noWrap/>
            <w:vAlign w:val="center"/>
          </w:tcPr>
          <w:p w14:paraId="1B3ACA19" w14:textId="77777777" w:rsidR="00020AD3" w:rsidRPr="003A07AC"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0.000</w:t>
            </w:r>
          </w:p>
        </w:tc>
        <w:tc>
          <w:tcPr>
            <w:tcW w:w="144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3967EE42" w14:textId="77777777" w:rsidR="00020AD3" w:rsidRPr="00BD1A0B"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1.000</w:t>
            </w:r>
          </w:p>
        </w:tc>
        <w:tc>
          <w:tcPr>
            <w:tcW w:w="1441" w:type="dxa"/>
            <w:tcBorders>
              <w:top w:val="dotted" w:sz="4" w:space="0" w:color="auto"/>
              <w:left w:val="dotted" w:sz="4" w:space="0" w:color="auto"/>
              <w:bottom w:val="dotted" w:sz="4" w:space="0" w:color="auto"/>
            </w:tcBorders>
            <w:shd w:val="clear" w:color="auto" w:fill="auto"/>
            <w:noWrap/>
            <w:vAlign w:val="center"/>
          </w:tcPr>
          <w:p w14:paraId="632C3743" w14:textId="77777777" w:rsidR="00020AD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0.219</w:t>
            </w:r>
          </w:p>
        </w:tc>
        <w:tc>
          <w:tcPr>
            <w:tcW w:w="1275" w:type="dxa"/>
            <w:gridSpan w:val="2"/>
            <w:tcBorders>
              <w:top w:val="dotted" w:sz="4" w:space="0" w:color="auto"/>
              <w:left w:val="dotted" w:sz="4" w:space="0" w:color="auto"/>
              <w:bottom w:val="dotted" w:sz="4" w:space="0" w:color="auto"/>
            </w:tcBorders>
            <w:vAlign w:val="center"/>
          </w:tcPr>
          <w:p w14:paraId="3250E4A6"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0.394</w:t>
            </w:r>
          </w:p>
        </w:tc>
      </w:tr>
      <w:tr w:rsidR="00020AD3" w:rsidRPr="005367F6" w14:paraId="58F7E1A3" w14:textId="77777777" w:rsidTr="00A1631A">
        <w:trPr>
          <w:trHeight w:hRule="exact" w:val="504"/>
          <w:jc w:val="center"/>
        </w:trPr>
        <w:tc>
          <w:tcPr>
            <w:tcW w:w="2686" w:type="dxa"/>
            <w:tcBorders>
              <w:top w:val="dotted" w:sz="4" w:space="0" w:color="auto"/>
              <w:bottom w:val="dotted" w:sz="4" w:space="0" w:color="auto"/>
              <w:right w:val="single" w:sz="4" w:space="0" w:color="auto"/>
            </w:tcBorders>
            <w:shd w:val="clear" w:color="auto" w:fill="auto"/>
            <w:noWrap/>
            <w:vAlign w:val="center"/>
          </w:tcPr>
          <w:p w14:paraId="677EF002" w14:textId="77777777" w:rsidR="00020AD3" w:rsidRPr="009F0B03" w:rsidRDefault="00020AD3" w:rsidP="00694693">
            <w:pPr>
              <w:ind w:left="420"/>
              <w:rPr>
                <w:rFonts w:eastAsia="Times New Roman" w:cs="Times New Roman"/>
                <w:color w:val="000000"/>
                <w:sz w:val="20"/>
                <w:szCs w:val="20"/>
              </w:rPr>
            </w:pPr>
            <w:r w:rsidRPr="009F0B03">
              <w:rPr>
                <w:rFonts w:eastAsia="Times New Roman" w:cs="Times New Roman"/>
                <w:color w:val="000000"/>
                <w:sz w:val="20"/>
                <w:szCs w:val="20"/>
              </w:rPr>
              <w:t>Proportion of no control road</w:t>
            </w:r>
          </w:p>
        </w:tc>
        <w:tc>
          <w:tcPr>
            <w:tcW w:w="540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0BCA664E" w14:textId="49A84C00" w:rsidR="00020AD3" w:rsidRPr="00A158BC" w:rsidRDefault="00020AD3" w:rsidP="001E7F72">
            <w:pPr>
              <w:rPr>
                <w:rFonts w:eastAsia="Times New Roman" w:cs="Arial"/>
                <w:color w:val="000000"/>
                <w:sz w:val="20"/>
                <w:lang w:eastAsia="en-CA"/>
              </w:rPr>
            </w:pPr>
            <w:r w:rsidRPr="00A158BC">
              <w:rPr>
                <w:rFonts w:eastAsia="Times New Roman" w:cs="Arial"/>
                <w:color w:val="000000"/>
                <w:sz w:val="20"/>
                <w:lang w:eastAsia="en-CA"/>
              </w:rPr>
              <w:t xml:space="preserve">Total length of no access control road/ Total road length in </w:t>
            </w:r>
            <w:r w:rsidR="002E0D25" w:rsidRPr="00A158BC">
              <w:rPr>
                <w:rFonts w:eastAsia="Times New Roman" w:cs="Arial"/>
                <w:color w:val="000000"/>
                <w:sz w:val="20"/>
                <w:lang w:eastAsia="en-CA"/>
              </w:rPr>
              <w:t xml:space="preserve"> </w:t>
            </w:r>
            <w:r w:rsidRPr="00A158BC">
              <w:rPr>
                <w:rFonts w:eastAsia="Times New Roman" w:cs="Arial"/>
                <w:color w:val="000000"/>
                <w:sz w:val="20"/>
                <w:lang w:eastAsia="en-CA"/>
              </w:rPr>
              <w:t>STAZ</w:t>
            </w:r>
          </w:p>
        </w:tc>
        <w:tc>
          <w:tcPr>
            <w:tcW w:w="1243" w:type="dxa"/>
            <w:tcBorders>
              <w:top w:val="dotted" w:sz="4" w:space="0" w:color="auto"/>
              <w:left w:val="single" w:sz="4" w:space="0" w:color="auto"/>
              <w:bottom w:val="dotted" w:sz="4" w:space="0" w:color="auto"/>
              <w:right w:val="dotted" w:sz="4" w:space="0" w:color="auto"/>
            </w:tcBorders>
            <w:shd w:val="clear" w:color="auto" w:fill="auto"/>
            <w:noWrap/>
            <w:vAlign w:val="center"/>
          </w:tcPr>
          <w:p w14:paraId="6EC36F30" w14:textId="77777777" w:rsidR="00020AD3" w:rsidRPr="00BB0F1F" w:rsidRDefault="00020AD3" w:rsidP="00694693">
            <w:pPr>
              <w:spacing w:after="100" w:afterAutospacing="1"/>
              <w:jc w:val="center"/>
              <w:rPr>
                <w:rFonts w:eastAsia="Times New Roman" w:cs="Times New Roman"/>
                <w:color w:val="000000"/>
                <w:sz w:val="20"/>
                <w:szCs w:val="20"/>
              </w:rPr>
            </w:pPr>
            <w:r w:rsidRPr="003A07AC">
              <w:rPr>
                <w:rFonts w:eastAsia="Times New Roman" w:cs="Times New Roman"/>
                <w:color w:val="000000"/>
                <w:sz w:val="20"/>
                <w:szCs w:val="20"/>
              </w:rPr>
              <w:t>0.00</w:t>
            </w:r>
            <w:r>
              <w:rPr>
                <w:rFonts w:eastAsia="Times New Roman" w:cs="Times New Roman"/>
                <w:color w:val="000000"/>
                <w:sz w:val="20"/>
                <w:szCs w:val="20"/>
              </w:rPr>
              <w:t>0</w:t>
            </w:r>
          </w:p>
        </w:tc>
        <w:tc>
          <w:tcPr>
            <w:tcW w:w="144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5A8D6EC2" w14:textId="77777777" w:rsidR="00020AD3" w:rsidRPr="00BB0F1F" w:rsidRDefault="00020AD3" w:rsidP="00694693">
            <w:pPr>
              <w:spacing w:after="100" w:afterAutospacing="1"/>
              <w:jc w:val="center"/>
              <w:rPr>
                <w:rFonts w:eastAsia="Times New Roman" w:cs="Times New Roman"/>
                <w:color w:val="000000"/>
                <w:sz w:val="20"/>
                <w:szCs w:val="20"/>
              </w:rPr>
            </w:pPr>
            <w:r w:rsidRPr="00BD1A0B">
              <w:rPr>
                <w:rFonts w:eastAsia="Times New Roman" w:cs="Times New Roman"/>
                <w:color w:val="000000"/>
                <w:sz w:val="20"/>
                <w:szCs w:val="20"/>
              </w:rPr>
              <w:t>1.00</w:t>
            </w:r>
            <w:r>
              <w:rPr>
                <w:rFonts w:eastAsia="Times New Roman" w:cs="Times New Roman"/>
                <w:color w:val="000000"/>
                <w:sz w:val="20"/>
                <w:szCs w:val="20"/>
              </w:rPr>
              <w:t>0</w:t>
            </w:r>
          </w:p>
        </w:tc>
        <w:tc>
          <w:tcPr>
            <w:tcW w:w="1441" w:type="dxa"/>
            <w:tcBorders>
              <w:top w:val="dotted" w:sz="4" w:space="0" w:color="auto"/>
              <w:left w:val="dotted" w:sz="4" w:space="0" w:color="auto"/>
              <w:bottom w:val="dotted" w:sz="4" w:space="0" w:color="auto"/>
            </w:tcBorders>
            <w:shd w:val="clear" w:color="auto" w:fill="auto"/>
            <w:noWrap/>
            <w:vAlign w:val="center"/>
          </w:tcPr>
          <w:p w14:paraId="7EDEFF16" w14:textId="77777777" w:rsidR="00020AD3" w:rsidRPr="009F0B03" w:rsidRDefault="00020AD3" w:rsidP="00694693">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0.91</w:t>
            </w:r>
            <w:r>
              <w:rPr>
                <w:rFonts w:eastAsia="Times New Roman" w:cs="Times New Roman"/>
                <w:color w:val="000000"/>
                <w:sz w:val="20"/>
                <w:szCs w:val="20"/>
              </w:rPr>
              <w:t>2</w:t>
            </w:r>
          </w:p>
        </w:tc>
        <w:tc>
          <w:tcPr>
            <w:tcW w:w="1275" w:type="dxa"/>
            <w:gridSpan w:val="2"/>
            <w:tcBorders>
              <w:top w:val="dotted" w:sz="4" w:space="0" w:color="auto"/>
              <w:left w:val="dotted" w:sz="4" w:space="0" w:color="auto"/>
              <w:bottom w:val="dotted" w:sz="4" w:space="0" w:color="auto"/>
            </w:tcBorders>
            <w:vAlign w:val="center"/>
          </w:tcPr>
          <w:p w14:paraId="4BECDD70" w14:textId="77777777" w:rsidR="00020AD3" w:rsidRPr="009F0B03" w:rsidRDefault="00020AD3" w:rsidP="00694693">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0.24</w:t>
            </w:r>
            <w:r>
              <w:rPr>
                <w:rFonts w:eastAsia="Times New Roman" w:cs="Times New Roman"/>
                <w:color w:val="000000"/>
                <w:sz w:val="20"/>
                <w:szCs w:val="20"/>
              </w:rPr>
              <w:t>5</w:t>
            </w:r>
          </w:p>
        </w:tc>
      </w:tr>
      <w:tr w:rsidR="00020AD3" w:rsidRPr="005367F6" w14:paraId="5665BE5F" w14:textId="77777777" w:rsidTr="00A1631A">
        <w:trPr>
          <w:trHeight w:hRule="exact" w:val="432"/>
          <w:jc w:val="center"/>
        </w:trPr>
        <w:tc>
          <w:tcPr>
            <w:tcW w:w="2686" w:type="dxa"/>
            <w:tcBorders>
              <w:top w:val="dotted" w:sz="4" w:space="0" w:color="auto"/>
              <w:bottom w:val="dotted" w:sz="4" w:space="0" w:color="auto"/>
              <w:right w:val="single" w:sz="4" w:space="0" w:color="auto"/>
            </w:tcBorders>
            <w:shd w:val="clear" w:color="auto" w:fill="auto"/>
            <w:noWrap/>
            <w:vAlign w:val="center"/>
          </w:tcPr>
          <w:p w14:paraId="3897FCC9" w14:textId="77777777" w:rsidR="00020AD3" w:rsidRPr="00064D83" w:rsidRDefault="00020AD3" w:rsidP="00694693">
            <w:pPr>
              <w:ind w:left="420"/>
              <w:rPr>
                <w:rFonts w:eastAsia="Times New Roman" w:cs="Arial"/>
                <w:color w:val="000000"/>
                <w:sz w:val="20"/>
                <w:lang w:eastAsia="en-CA"/>
              </w:rPr>
            </w:pPr>
            <w:r w:rsidRPr="00064D83">
              <w:rPr>
                <w:rFonts w:eastAsia="Times New Roman" w:cs="Arial"/>
                <w:color w:val="000000"/>
                <w:sz w:val="20"/>
                <w:lang w:eastAsia="en-CA"/>
              </w:rPr>
              <w:t>Proportion of major road</w:t>
            </w:r>
          </w:p>
        </w:tc>
        <w:tc>
          <w:tcPr>
            <w:tcW w:w="540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39C98B4E" w14:textId="58787371" w:rsidR="00020AD3" w:rsidRPr="00A158BC" w:rsidRDefault="00020AD3" w:rsidP="002E0D25">
            <w:pPr>
              <w:rPr>
                <w:rFonts w:eastAsia="Times New Roman" w:cs="Arial"/>
                <w:color w:val="000000"/>
                <w:sz w:val="20"/>
                <w:lang w:eastAsia="en-CA"/>
              </w:rPr>
            </w:pPr>
            <w:r w:rsidRPr="00A158BC">
              <w:rPr>
                <w:rFonts w:eastAsia="Times New Roman" w:cs="Arial"/>
                <w:color w:val="000000"/>
                <w:sz w:val="20"/>
                <w:lang w:eastAsia="en-CA"/>
              </w:rPr>
              <w:t>Total length of major road/ Total road length in STAZ</w:t>
            </w:r>
          </w:p>
        </w:tc>
        <w:tc>
          <w:tcPr>
            <w:tcW w:w="1243" w:type="dxa"/>
            <w:tcBorders>
              <w:top w:val="dotted" w:sz="4" w:space="0" w:color="auto"/>
              <w:left w:val="single" w:sz="4" w:space="0" w:color="auto"/>
              <w:bottom w:val="dotted" w:sz="4" w:space="0" w:color="auto"/>
              <w:right w:val="dotted" w:sz="4" w:space="0" w:color="auto"/>
            </w:tcBorders>
            <w:shd w:val="clear" w:color="auto" w:fill="auto"/>
            <w:noWrap/>
            <w:vAlign w:val="center"/>
          </w:tcPr>
          <w:p w14:paraId="03F1F27A" w14:textId="77777777" w:rsidR="00020AD3" w:rsidRPr="00BB0F1F" w:rsidRDefault="00020AD3" w:rsidP="00694693">
            <w:pPr>
              <w:spacing w:after="100" w:afterAutospacing="1"/>
              <w:jc w:val="center"/>
              <w:rPr>
                <w:rFonts w:eastAsia="Times New Roman" w:cs="Times New Roman"/>
                <w:color w:val="000000"/>
                <w:sz w:val="20"/>
                <w:szCs w:val="20"/>
              </w:rPr>
            </w:pPr>
            <w:r w:rsidRPr="003A07AC">
              <w:rPr>
                <w:rFonts w:eastAsia="Times New Roman" w:cs="Times New Roman"/>
                <w:color w:val="000000"/>
                <w:sz w:val="20"/>
                <w:szCs w:val="20"/>
              </w:rPr>
              <w:t>0.00</w:t>
            </w:r>
            <w:r>
              <w:rPr>
                <w:rFonts w:eastAsia="Times New Roman" w:cs="Times New Roman"/>
                <w:color w:val="000000"/>
                <w:sz w:val="20"/>
                <w:szCs w:val="20"/>
              </w:rPr>
              <w:t>0</w:t>
            </w:r>
          </w:p>
        </w:tc>
        <w:tc>
          <w:tcPr>
            <w:tcW w:w="144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73EFDC34" w14:textId="77777777" w:rsidR="00020AD3" w:rsidRPr="00BB0F1F" w:rsidRDefault="00020AD3" w:rsidP="00694693">
            <w:pPr>
              <w:spacing w:after="100" w:afterAutospacing="1"/>
              <w:jc w:val="center"/>
              <w:rPr>
                <w:rFonts w:eastAsia="Times New Roman" w:cs="Times New Roman"/>
                <w:color w:val="000000"/>
                <w:sz w:val="20"/>
                <w:szCs w:val="20"/>
              </w:rPr>
            </w:pPr>
            <w:r w:rsidRPr="00BD1A0B">
              <w:rPr>
                <w:rFonts w:eastAsia="Times New Roman" w:cs="Times New Roman"/>
                <w:color w:val="000000"/>
                <w:sz w:val="20"/>
                <w:szCs w:val="20"/>
              </w:rPr>
              <w:t>1.00</w:t>
            </w:r>
            <w:r>
              <w:rPr>
                <w:rFonts w:eastAsia="Times New Roman" w:cs="Times New Roman"/>
                <w:color w:val="000000"/>
                <w:sz w:val="20"/>
                <w:szCs w:val="20"/>
              </w:rPr>
              <w:t>0</w:t>
            </w:r>
          </w:p>
        </w:tc>
        <w:tc>
          <w:tcPr>
            <w:tcW w:w="1441" w:type="dxa"/>
            <w:tcBorders>
              <w:top w:val="dotted" w:sz="4" w:space="0" w:color="auto"/>
              <w:left w:val="dotted" w:sz="4" w:space="0" w:color="auto"/>
              <w:bottom w:val="dotted" w:sz="4" w:space="0" w:color="auto"/>
            </w:tcBorders>
            <w:shd w:val="clear" w:color="auto" w:fill="auto"/>
            <w:noWrap/>
            <w:vAlign w:val="center"/>
          </w:tcPr>
          <w:p w14:paraId="53DFA556" w14:textId="77777777" w:rsidR="00020AD3" w:rsidRPr="009F0B03" w:rsidRDefault="00020AD3" w:rsidP="00694693">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0.59</w:t>
            </w:r>
            <w:r>
              <w:rPr>
                <w:rFonts w:eastAsia="Times New Roman" w:cs="Times New Roman"/>
                <w:color w:val="000000"/>
                <w:sz w:val="20"/>
                <w:szCs w:val="20"/>
              </w:rPr>
              <w:t>4</w:t>
            </w:r>
          </w:p>
        </w:tc>
        <w:tc>
          <w:tcPr>
            <w:tcW w:w="1275" w:type="dxa"/>
            <w:gridSpan w:val="2"/>
            <w:tcBorders>
              <w:top w:val="dotted" w:sz="4" w:space="0" w:color="auto"/>
              <w:left w:val="dotted" w:sz="4" w:space="0" w:color="auto"/>
              <w:bottom w:val="dotted" w:sz="4" w:space="0" w:color="auto"/>
            </w:tcBorders>
            <w:vAlign w:val="center"/>
          </w:tcPr>
          <w:p w14:paraId="45D6A431" w14:textId="77777777" w:rsidR="00020AD3" w:rsidRPr="009F0B03" w:rsidRDefault="00020AD3" w:rsidP="00694693">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0.35</w:t>
            </w:r>
            <w:r>
              <w:rPr>
                <w:rFonts w:eastAsia="Times New Roman" w:cs="Times New Roman"/>
                <w:color w:val="000000"/>
                <w:sz w:val="20"/>
                <w:szCs w:val="20"/>
              </w:rPr>
              <w:t>5</w:t>
            </w:r>
          </w:p>
        </w:tc>
      </w:tr>
      <w:tr w:rsidR="00020AD3" w:rsidRPr="005367F6" w14:paraId="7D595A2F" w14:textId="77777777" w:rsidTr="00A1631A">
        <w:trPr>
          <w:trHeight w:hRule="exact" w:val="432"/>
          <w:jc w:val="center"/>
        </w:trPr>
        <w:tc>
          <w:tcPr>
            <w:tcW w:w="2686" w:type="dxa"/>
            <w:tcBorders>
              <w:top w:val="dotted" w:sz="4" w:space="0" w:color="auto"/>
              <w:bottom w:val="dotted" w:sz="4" w:space="0" w:color="auto"/>
              <w:right w:val="single" w:sz="4" w:space="0" w:color="auto"/>
            </w:tcBorders>
            <w:shd w:val="clear" w:color="auto" w:fill="auto"/>
            <w:noWrap/>
            <w:vAlign w:val="center"/>
          </w:tcPr>
          <w:p w14:paraId="184522CC" w14:textId="77777777" w:rsidR="00020AD3" w:rsidRPr="00064D83" w:rsidRDefault="00020AD3" w:rsidP="00694693">
            <w:pPr>
              <w:ind w:left="420"/>
              <w:rPr>
                <w:rFonts w:eastAsia="Times New Roman" w:cs="Arial"/>
                <w:color w:val="000000"/>
                <w:sz w:val="20"/>
                <w:lang w:eastAsia="en-CA"/>
              </w:rPr>
            </w:pPr>
            <w:r w:rsidRPr="00064D83">
              <w:rPr>
                <w:rFonts w:eastAsia="Times New Roman" w:cs="Arial"/>
                <w:color w:val="000000"/>
                <w:sz w:val="20"/>
                <w:lang w:eastAsia="en-CA"/>
              </w:rPr>
              <w:t>Proportion of minor road</w:t>
            </w:r>
          </w:p>
        </w:tc>
        <w:tc>
          <w:tcPr>
            <w:tcW w:w="540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2F54AF3F" w14:textId="1FF19A62" w:rsidR="00020AD3" w:rsidRPr="00A158BC" w:rsidRDefault="00020AD3" w:rsidP="002E0D25">
            <w:pPr>
              <w:rPr>
                <w:rFonts w:eastAsia="Times New Roman" w:cs="Arial"/>
                <w:color w:val="000000"/>
                <w:sz w:val="20"/>
                <w:lang w:eastAsia="en-CA"/>
              </w:rPr>
            </w:pPr>
            <w:r w:rsidRPr="00A158BC">
              <w:rPr>
                <w:rFonts w:eastAsia="Times New Roman" w:cs="Arial"/>
                <w:color w:val="000000"/>
                <w:sz w:val="20"/>
                <w:lang w:eastAsia="en-CA"/>
              </w:rPr>
              <w:t>Total length of minor road/ Total road length in STAZ</w:t>
            </w:r>
          </w:p>
        </w:tc>
        <w:tc>
          <w:tcPr>
            <w:tcW w:w="1243" w:type="dxa"/>
            <w:tcBorders>
              <w:top w:val="dotted" w:sz="4" w:space="0" w:color="auto"/>
              <w:left w:val="single" w:sz="4" w:space="0" w:color="auto"/>
              <w:bottom w:val="dotted" w:sz="4" w:space="0" w:color="auto"/>
              <w:right w:val="dotted" w:sz="4" w:space="0" w:color="auto"/>
            </w:tcBorders>
            <w:shd w:val="clear" w:color="auto" w:fill="auto"/>
            <w:noWrap/>
            <w:vAlign w:val="center"/>
          </w:tcPr>
          <w:p w14:paraId="5ED3D422" w14:textId="77777777" w:rsidR="00020AD3" w:rsidRPr="00BB0F1F" w:rsidRDefault="00020AD3" w:rsidP="00694693">
            <w:pPr>
              <w:spacing w:after="100" w:afterAutospacing="1"/>
              <w:jc w:val="center"/>
              <w:rPr>
                <w:rFonts w:eastAsia="Times New Roman" w:cs="Times New Roman"/>
                <w:color w:val="000000"/>
                <w:sz w:val="20"/>
                <w:szCs w:val="20"/>
              </w:rPr>
            </w:pPr>
            <w:r w:rsidRPr="003A07AC">
              <w:rPr>
                <w:rFonts w:eastAsia="Times New Roman" w:cs="Times New Roman"/>
                <w:color w:val="000000"/>
                <w:sz w:val="20"/>
                <w:szCs w:val="20"/>
              </w:rPr>
              <w:t>0.00</w:t>
            </w:r>
            <w:r>
              <w:rPr>
                <w:rFonts w:eastAsia="Times New Roman" w:cs="Times New Roman"/>
                <w:color w:val="000000"/>
                <w:sz w:val="20"/>
                <w:szCs w:val="20"/>
              </w:rPr>
              <w:t>0</w:t>
            </w:r>
          </w:p>
        </w:tc>
        <w:tc>
          <w:tcPr>
            <w:tcW w:w="144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7F7E0ACB" w14:textId="77777777" w:rsidR="00020AD3" w:rsidRPr="00BB0F1F" w:rsidRDefault="00020AD3" w:rsidP="00694693">
            <w:pPr>
              <w:spacing w:after="100" w:afterAutospacing="1"/>
              <w:jc w:val="center"/>
              <w:rPr>
                <w:rFonts w:eastAsia="Times New Roman" w:cs="Times New Roman"/>
                <w:color w:val="000000"/>
                <w:sz w:val="20"/>
                <w:szCs w:val="20"/>
              </w:rPr>
            </w:pPr>
            <w:r w:rsidRPr="00BD1A0B">
              <w:rPr>
                <w:rFonts w:eastAsia="Times New Roman" w:cs="Times New Roman"/>
                <w:color w:val="000000"/>
                <w:sz w:val="20"/>
                <w:szCs w:val="20"/>
              </w:rPr>
              <w:t>1.00</w:t>
            </w:r>
            <w:r>
              <w:rPr>
                <w:rFonts w:eastAsia="Times New Roman" w:cs="Times New Roman"/>
                <w:color w:val="000000"/>
                <w:sz w:val="20"/>
                <w:szCs w:val="20"/>
              </w:rPr>
              <w:t>0</w:t>
            </w:r>
          </w:p>
        </w:tc>
        <w:tc>
          <w:tcPr>
            <w:tcW w:w="1441" w:type="dxa"/>
            <w:tcBorders>
              <w:top w:val="dotted" w:sz="4" w:space="0" w:color="auto"/>
              <w:left w:val="dotted" w:sz="4" w:space="0" w:color="auto"/>
              <w:bottom w:val="dotted" w:sz="4" w:space="0" w:color="auto"/>
            </w:tcBorders>
            <w:shd w:val="clear" w:color="auto" w:fill="auto"/>
            <w:noWrap/>
            <w:vAlign w:val="center"/>
          </w:tcPr>
          <w:p w14:paraId="217103E9" w14:textId="77777777" w:rsidR="00020AD3" w:rsidRPr="009F0B03" w:rsidRDefault="00020AD3" w:rsidP="00694693">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0.33</w:t>
            </w:r>
            <w:r>
              <w:rPr>
                <w:rFonts w:eastAsia="Times New Roman" w:cs="Times New Roman"/>
                <w:color w:val="000000"/>
                <w:sz w:val="20"/>
                <w:szCs w:val="20"/>
              </w:rPr>
              <w:t>1</w:t>
            </w:r>
          </w:p>
        </w:tc>
        <w:tc>
          <w:tcPr>
            <w:tcW w:w="1275" w:type="dxa"/>
            <w:gridSpan w:val="2"/>
            <w:tcBorders>
              <w:top w:val="dotted" w:sz="4" w:space="0" w:color="auto"/>
              <w:left w:val="dotted" w:sz="4" w:space="0" w:color="auto"/>
              <w:bottom w:val="dotted" w:sz="4" w:space="0" w:color="auto"/>
            </w:tcBorders>
            <w:vAlign w:val="center"/>
          </w:tcPr>
          <w:p w14:paraId="07AFC65C" w14:textId="77777777" w:rsidR="00020AD3" w:rsidRPr="009F0B03" w:rsidRDefault="00020AD3" w:rsidP="00694693">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0.33</w:t>
            </w:r>
            <w:r>
              <w:rPr>
                <w:rFonts w:eastAsia="Times New Roman" w:cs="Times New Roman"/>
                <w:color w:val="000000"/>
                <w:sz w:val="20"/>
                <w:szCs w:val="20"/>
              </w:rPr>
              <w:t>4</w:t>
            </w:r>
          </w:p>
        </w:tc>
      </w:tr>
      <w:tr w:rsidR="00020AD3" w:rsidRPr="005367F6" w14:paraId="6F9FED79" w14:textId="77777777" w:rsidTr="00A1631A">
        <w:trPr>
          <w:trHeight w:hRule="exact" w:val="504"/>
          <w:jc w:val="center"/>
        </w:trPr>
        <w:tc>
          <w:tcPr>
            <w:tcW w:w="2686" w:type="dxa"/>
            <w:tcBorders>
              <w:top w:val="dotted" w:sz="4" w:space="0" w:color="auto"/>
              <w:bottom w:val="dotted" w:sz="4" w:space="0" w:color="auto"/>
              <w:right w:val="single" w:sz="4" w:space="0" w:color="auto"/>
            </w:tcBorders>
            <w:shd w:val="clear" w:color="auto" w:fill="auto"/>
            <w:noWrap/>
            <w:vAlign w:val="center"/>
          </w:tcPr>
          <w:p w14:paraId="67E5C810" w14:textId="77777777" w:rsidR="00020AD3" w:rsidRPr="009F0B03" w:rsidRDefault="00020AD3" w:rsidP="00694693">
            <w:pPr>
              <w:ind w:left="420"/>
              <w:rPr>
                <w:rFonts w:eastAsia="Times New Roman" w:cs="Times New Roman"/>
                <w:color w:val="000000"/>
                <w:sz w:val="20"/>
                <w:szCs w:val="20"/>
              </w:rPr>
            </w:pPr>
            <w:r>
              <w:rPr>
                <w:rFonts w:eastAsia="Times New Roman" w:cs="Times New Roman"/>
                <w:color w:val="000000"/>
                <w:sz w:val="20"/>
                <w:szCs w:val="20"/>
              </w:rPr>
              <w:t>Signal intensity</w:t>
            </w:r>
          </w:p>
        </w:tc>
        <w:tc>
          <w:tcPr>
            <w:tcW w:w="540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75390BEA" w14:textId="44F70771" w:rsidR="00020AD3" w:rsidRPr="00A158BC" w:rsidRDefault="00020AD3" w:rsidP="002E0D25">
            <w:pPr>
              <w:rPr>
                <w:rFonts w:eastAsia="Times New Roman" w:cs="Arial"/>
                <w:color w:val="000000"/>
                <w:sz w:val="20"/>
                <w:lang w:eastAsia="en-CA"/>
              </w:rPr>
            </w:pPr>
            <w:r w:rsidRPr="00A158BC">
              <w:rPr>
                <w:rFonts w:eastAsia="Times New Roman" w:cs="Arial"/>
                <w:color w:val="000000"/>
                <w:sz w:val="20"/>
                <w:lang w:eastAsia="en-CA"/>
              </w:rPr>
              <w:t>Total number of signal/ Total number of intersection in STAZ</w:t>
            </w:r>
          </w:p>
        </w:tc>
        <w:tc>
          <w:tcPr>
            <w:tcW w:w="1243" w:type="dxa"/>
            <w:tcBorders>
              <w:top w:val="dotted" w:sz="4" w:space="0" w:color="auto"/>
              <w:left w:val="single" w:sz="4" w:space="0" w:color="auto"/>
              <w:bottom w:val="dotted" w:sz="4" w:space="0" w:color="auto"/>
              <w:right w:val="dotted" w:sz="4" w:space="0" w:color="auto"/>
            </w:tcBorders>
            <w:shd w:val="clear" w:color="auto" w:fill="auto"/>
            <w:noWrap/>
            <w:vAlign w:val="center"/>
          </w:tcPr>
          <w:p w14:paraId="288B04BF" w14:textId="77777777" w:rsidR="00020AD3" w:rsidRPr="00BB0F1F" w:rsidRDefault="00020AD3" w:rsidP="00694693">
            <w:pPr>
              <w:spacing w:after="100" w:afterAutospacing="1"/>
              <w:jc w:val="center"/>
              <w:rPr>
                <w:rFonts w:eastAsia="Times New Roman" w:cs="Times New Roman"/>
                <w:color w:val="000000"/>
                <w:sz w:val="20"/>
                <w:szCs w:val="20"/>
              </w:rPr>
            </w:pPr>
            <w:r w:rsidRPr="003A07AC">
              <w:rPr>
                <w:rFonts w:eastAsia="Times New Roman" w:cs="Times New Roman"/>
                <w:color w:val="000000"/>
                <w:sz w:val="20"/>
                <w:szCs w:val="20"/>
              </w:rPr>
              <w:t>0.00</w:t>
            </w:r>
            <w:r>
              <w:rPr>
                <w:rFonts w:eastAsia="Times New Roman" w:cs="Times New Roman"/>
                <w:color w:val="000000"/>
                <w:sz w:val="20"/>
                <w:szCs w:val="20"/>
              </w:rPr>
              <w:t>0</w:t>
            </w:r>
          </w:p>
        </w:tc>
        <w:tc>
          <w:tcPr>
            <w:tcW w:w="144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7841ED39" w14:textId="77777777" w:rsidR="00020AD3" w:rsidRPr="009F0B03" w:rsidRDefault="00020AD3" w:rsidP="00694693">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1.6</w:t>
            </w:r>
            <w:r>
              <w:rPr>
                <w:rFonts w:eastAsia="Times New Roman" w:cs="Times New Roman"/>
                <w:color w:val="000000"/>
                <w:sz w:val="20"/>
                <w:szCs w:val="20"/>
              </w:rPr>
              <w:t>6</w:t>
            </w:r>
            <w:r w:rsidRPr="009F0B03">
              <w:rPr>
                <w:rFonts w:eastAsia="Times New Roman" w:cs="Times New Roman"/>
                <w:color w:val="000000"/>
                <w:sz w:val="20"/>
                <w:szCs w:val="20"/>
              </w:rPr>
              <w:t>7</w:t>
            </w:r>
          </w:p>
        </w:tc>
        <w:tc>
          <w:tcPr>
            <w:tcW w:w="1441" w:type="dxa"/>
            <w:tcBorders>
              <w:top w:val="dotted" w:sz="4" w:space="0" w:color="auto"/>
              <w:left w:val="dotted" w:sz="4" w:space="0" w:color="auto"/>
              <w:bottom w:val="dotted" w:sz="4" w:space="0" w:color="auto"/>
            </w:tcBorders>
            <w:shd w:val="clear" w:color="auto" w:fill="auto"/>
            <w:noWrap/>
            <w:vAlign w:val="center"/>
          </w:tcPr>
          <w:p w14:paraId="14369BBF"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0.048</w:t>
            </w:r>
          </w:p>
        </w:tc>
        <w:tc>
          <w:tcPr>
            <w:tcW w:w="1275" w:type="dxa"/>
            <w:gridSpan w:val="2"/>
            <w:tcBorders>
              <w:top w:val="dotted" w:sz="4" w:space="0" w:color="auto"/>
              <w:left w:val="dotted" w:sz="4" w:space="0" w:color="auto"/>
              <w:bottom w:val="dotted" w:sz="4" w:space="0" w:color="auto"/>
            </w:tcBorders>
            <w:vAlign w:val="center"/>
          </w:tcPr>
          <w:p w14:paraId="0E01A191" w14:textId="77777777" w:rsidR="00020AD3" w:rsidRPr="009F0B03" w:rsidRDefault="00020AD3" w:rsidP="00694693">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0.11</w:t>
            </w:r>
            <w:r>
              <w:rPr>
                <w:rFonts w:eastAsia="Times New Roman" w:cs="Times New Roman"/>
                <w:color w:val="000000"/>
                <w:sz w:val="20"/>
                <w:szCs w:val="20"/>
              </w:rPr>
              <w:t>2</w:t>
            </w:r>
          </w:p>
        </w:tc>
      </w:tr>
      <w:tr w:rsidR="00020AD3" w:rsidRPr="005367F6" w14:paraId="7BB4FDE3" w14:textId="77777777" w:rsidTr="00A1631A">
        <w:trPr>
          <w:trHeight w:hRule="exact" w:val="360"/>
          <w:jc w:val="center"/>
        </w:trPr>
        <w:tc>
          <w:tcPr>
            <w:tcW w:w="2686" w:type="dxa"/>
            <w:tcBorders>
              <w:top w:val="dotted" w:sz="4" w:space="0" w:color="auto"/>
              <w:bottom w:val="dotted" w:sz="4" w:space="0" w:color="auto"/>
              <w:right w:val="single" w:sz="4" w:space="0" w:color="auto"/>
            </w:tcBorders>
            <w:shd w:val="clear" w:color="auto" w:fill="auto"/>
            <w:noWrap/>
            <w:vAlign w:val="center"/>
          </w:tcPr>
          <w:p w14:paraId="656624D4" w14:textId="77777777" w:rsidR="00020AD3" w:rsidRPr="009F0B03" w:rsidRDefault="00020AD3" w:rsidP="00694693">
            <w:pPr>
              <w:ind w:left="420"/>
              <w:rPr>
                <w:rFonts w:eastAsia="Times New Roman" w:cs="Times New Roman"/>
                <w:color w:val="000000"/>
                <w:sz w:val="20"/>
                <w:szCs w:val="20"/>
              </w:rPr>
            </w:pPr>
            <w:r w:rsidRPr="008B4DA3">
              <w:rPr>
                <w:rFonts w:eastAsia="Times New Roman" w:cs="Arial"/>
                <w:color w:val="000000"/>
                <w:sz w:val="20"/>
                <w:lang w:eastAsia="en-CA"/>
              </w:rPr>
              <w:t>Divided road length</w:t>
            </w:r>
          </w:p>
        </w:tc>
        <w:tc>
          <w:tcPr>
            <w:tcW w:w="540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A9FCC2F" w14:textId="1E8E31FD" w:rsidR="00020AD3" w:rsidRPr="00A158BC" w:rsidRDefault="00020AD3" w:rsidP="002E0D25">
            <w:pPr>
              <w:rPr>
                <w:rFonts w:eastAsia="Times New Roman" w:cs="Arial"/>
                <w:color w:val="000000"/>
                <w:sz w:val="20"/>
                <w:lang w:eastAsia="en-CA"/>
              </w:rPr>
            </w:pPr>
            <w:r w:rsidRPr="00A158BC">
              <w:rPr>
                <w:rFonts w:eastAsia="Times New Roman" w:cs="Arial"/>
                <w:color w:val="000000"/>
                <w:sz w:val="20"/>
                <w:lang w:eastAsia="en-CA"/>
              </w:rPr>
              <w:t>Ln (total length of divided road in STAZ</w:t>
            </w:r>
            <w:r w:rsidR="002E0D25">
              <w:rPr>
                <w:rFonts w:eastAsia="Times New Roman" w:cs="Arial"/>
                <w:color w:val="000000"/>
                <w:sz w:val="20"/>
                <w:lang w:eastAsia="en-CA"/>
              </w:rPr>
              <w:t xml:space="preserve"> in meter</w:t>
            </w:r>
            <w:r w:rsidRPr="00A158BC">
              <w:rPr>
                <w:rFonts w:eastAsia="Times New Roman" w:cs="Arial"/>
                <w:color w:val="000000"/>
                <w:sz w:val="20"/>
                <w:lang w:eastAsia="en-CA"/>
              </w:rPr>
              <w:t>)</w:t>
            </w:r>
            <w:r>
              <w:rPr>
                <w:rFonts w:eastAsia="Times New Roman" w:cs="Arial"/>
                <w:color w:val="000000"/>
                <w:sz w:val="20"/>
                <w:lang w:eastAsia="en-CA"/>
              </w:rPr>
              <w:t xml:space="preserve"> </w:t>
            </w:r>
          </w:p>
        </w:tc>
        <w:tc>
          <w:tcPr>
            <w:tcW w:w="1243" w:type="dxa"/>
            <w:tcBorders>
              <w:top w:val="dotted" w:sz="4" w:space="0" w:color="auto"/>
              <w:left w:val="single" w:sz="4" w:space="0" w:color="auto"/>
              <w:bottom w:val="dotted" w:sz="4" w:space="0" w:color="auto"/>
              <w:right w:val="dotted" w:sz="4" w:space="0" w:color="auto"/>
            </w:tcBorders>
            <w:shd w:val="clear" w:color="auto" w:fill="auto"/>
            <w:noWrap/>
            <w:vAlign w:val="center"/>
          </w:tcPr>
          <w:p w14:paraId="7F68E184" w14:textId="77777777" w:rsidR="00020AD3" w:rsidRPr="00BB0F1F"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-1.394</w:t>
            </w:r>
          </w:p>
        </w:tc>
        <w:tc>
          <w:tcPr>
            <w:tcW w:w="144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75A078DD"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12.075</w:t>
            </w:r>
          </w:p>
        </w:tc>
        <w:tc>
          <w:tcPr>
            <w:tcW w:w="1441" w:type="dxa"/>
            <w:tcBorders>
              <w:top w:val="dotted" w:sz="4" w:space="0" w:color="auto"/>
              <w:left w:val="dotted" w:sz="4" w:space="0" w:color="auto"/>
              <w:bottom w:val="dotted" w:sz="4" w:space="0" w:color="auto"/>
            </w:tcBorders>
            <w:shd w:val="clear" w:color="auto" w:fill="auto"/>
            <w:noWrap/>
            <w:vAlign w:val="center"/>
          </w:tcPr>
          <w:p w14:paraId="2849B67D"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6.705</w:t>
            </w:r>
          </w:p>
        </w:tc>
        <w:tc>
          <w:tcPr>
            <w:tcW w:w="1275" w:type="dxa"/>
            <w:gridSpan w:val="2"/>
            <w:tcBorders>
              <w:top w:val="dotted" w:sz="4" w:space="0" w:color="auto"/>
              <w:left w:val="dotted" w:sz="4" w:space="0" w:color="auto"/>
              <w:bottom w:val="dotted" w:sz="4" w:space="0" w:color="auto"/>
            </w:tcBorders>
            <w:vAlign w:val="center"/>
          </w:tcPr>
          <w:p w14:paraId="2EEAAB29"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3.463</w:t>
            </w:r>
          </w:p>
        </w:tc>
      </w:tr>
      <w:tr w:rsidR="00020AD3" w:rsidRPr="005367F6" w14:paraId="2F4057BD" w14:textId="77777777" w:rsidTr="00A1631A">
        <w:trPr>
          <w:trHeight w:hRule="exact" w:val="504"/>
          <w:jc w:val="center"/>
        </w:trPr>
        <w:tc>
          <w:tcPr>
            <w:tcW w:w="2686" w:type="dxa"/>
            <w:tcBorders>
              <w:top w:val="dotted" w:sz="4" w:space="0" w:color="auto"/>
              <w:bottom w:val="dotted" w:sz="4" w:space="0" w:color="auto"/>
              <w:right w:val="single" w:sz="4" w:space="0" w:color="auto"/>
            </w:tcBorders>
            <w:shd w:val="clear" w:color="auto" w:fill="auto"/>
            <w:noWrap/>
            <w:vAlign w:val="center"/>
          </w:tcPr>
          <w:p w14:paraId="697CDDEE" w14:textId="77777777" w:rsidR="00020AD3" w:rsidRDefault="00020AD3" w:rsidP="00694693">
            <w:pPr>
              <w:ind w:left="420"/>
              <w:rPr>
                <w:rFonts w:eastAsia="Times New Roman" w:cs="Times New Roman"/>
                <w:color w:val="000000"/>
                <w:sz w:val="20"/>
                <w:szCs w:val="20"/>
              </w:rPr>
            </w:pPr>
            <w:r w:rsidRPr="009F0B03">
              <w:rPr>
                <w:rFonts w:eastAsia="Times New Roman" w:cs="Times New Roman"/>
                <w:color w:val="000000"/>
                <w:sz w:val="20"/>
                <w:szCs w:val="20"/>
              </w:rPr>
              <w:t>Proportion of 1 lane road length</w:t>
            </w:r>
          </w:p>
          <w:p w14:paraId="765AE606" w14:textId="77777777" w:rsidR="00020AD3" w:rsidRPr="009F0B03" w:rsidRDefault="00020AD3" w:rsidP="00694693">
            <w:pPr>
              <w:ind w:left="420"/>
              <w:rPr>
                <w:rFonts w:eastAsia="Times New Roman" w:cs="Times New Roman"/>
                <w:color w:val="000000"/>
                <w:sz w:val="20"/>
                <w:szCs w:val="20"/>
              </w:rPr>
            </w:pPr>
          </w:p>
        </w:tc>
        <w:tc>
          <w:tcPr>
            <w:tcW w:w="540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83769F8" w14:textId="4B704E83" w:rsidR="00020AD3" w:rsidRPr="00A158BC" w:rsidRDefault="00020AD3" w:rsidP="002E0D25">
            <w:pPr>
              <w:rPr>
                <w:rFonts w:eastAsia="Times New Roman" w:cs="Arial"/>
                <w:color w:val="000000"/>
                <w:sz w:val="20"/>
                <w:lang w:eastAsia="en-CA"/>
              </w:rPr>
            </w:pPr>
            <w:r w:rsidRPr="00A158BC">
              <w:rPr>
                <w:rFonts w:eastAsia="Times New Roman" w:cs="Arial"/>
                <w:color w:val="000000"/>
                <w:sz w:val="20"/>
                <w:lang w:eastAsia="en-CA"/>
              </w:rPr>
              <w:t>Total length of road with 1 lane / Total road length in STAZ</w:t>
            </w:r>
          </w:p>
        </w:tc>
        <w:tc>
          <w:tcPr>
            <w:tcW w:w="1243" w:type="dxa"/>
            <w:tcBorders>
              <w:top w:val="dotted" w:sz="4" w:space="0" w:color="auto"/>
              <w:left w:val="single" w:sz="4" w:space="0" w:color="auto"/>
              <w:bottom w:val="dotted" w:sz="4" w:space="0" w:color="auto"/>
              <w:right w:val="dotted" w:sz="4" w:space="0" w:color="auto"/>
            </w:tcBorders>
            <w:shd w:val="clear" w:color="auto" w:fill="auto"/>
            <w:noWrap/>
            <w:vAlign w:val="center"/>
          </w:tcPr>
          <w:p w14:paraId="20E91740" w14:textId="77777777" w:rsidR="00020AD3" w:rsidRPr="00BB0F1F" w:rsidRDefault="00020AD3" w:rsidP="00694693">
            <w:pPr>
              <w:spacing w:after="100" w:afterAutospacing="1"/>
              <w:jc w:val="center"/>
              <w:rPr>
                <w:rFonts w:eastAsia="Times New Roman" w:cs="Times New Roman"/>
                <w:color w:val="000000"/>
                <w:sz w:val="20"/>
                <w:szCs w:val="20"/>
              </w:rPr>
            </w:pPr>
            <w:r w:rsidRPr="003A07AC">
              <w:rPr>
                <w:rFonts w:eastAsia="Times New Roman" w:cs="Times New Roman"/>
                <w:color w:val="000000"/>
                <w:sz w:val="20"/>
                <w:szCs w:val="20"/>
              </w:rPr>
              <w:t>0.00</w:t>
            </w:r>
            <w:r>
              <w:rPr>
                <w:rFonts w:eastAsia="Times New Roman" w:cs="Times New Roman"/>
                <w:color w:val="000000"/>
                <w:sz w:val="20"/>
                <w:szCs w:val="20"/>
              </w:rPr>
              <w:t>0</w:t>
            </w:r>
          </w:p>
        </w:tc>
        <w:tc>
          <w:tcPr>
            <w:tcW w:w="144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292DC905" w14:textId="77777777" w:rsidR="00020AD3" w:rsidRPr="00BB0F1F" w:rsidRDefault="00020AD3" w:rsidP="00694693">
            <w:pPr>
              <w:spacing w:after="100" w:afterAutospacing="1"/>
              <w:jc w:val="center"/>
              <w:rPr>
                <w:rFonts w:eastAsia="Times New Roman" w:cs="Times New Roman"/>
                <w:color w:val="000000"/>
                <w:sz w:val="20"/>
                <w:szCs w:val="20"/>
              </w:rPr>
            </w:pPr>
            <w:r w:rsidRPr="004F772C">
              <w:rPr>
                <w:rFonts w:eastAsia="Times New Roman" w:cs="Times New Roman"/>
                <w:color w:val="000000"/>
                <w:sz w:val="20"/>
                <w:szCs w:val="20"/>
              </w:rPr>
              <w:t>1.00</w:t>
            </w:r>
            <w:r>
              <w:rPr>
                <w:rFonts w:eastAsia="Times New Roman" w:cs="Times New Roman"/>
                <w:color w:val="000000"/>
                <w:sz w:val="20"/>
                <w:szCs w:val="20"/>
              </w:rPr>
              <w:t>0</w:t>
            </w:r>
          </w:p>
        </w:tc>
        <w:tc>
          <w:tcPr>
            <w:tcW w:w="1441" w:type="dxa"/>
            <w:tcBorders>
              <w:top w:val="dotted" w:sz="4" w:space="0" w:color="auto"/>
              <w:left w:val="dotted" w:sz="4" w:space="0" w:color="auto"/>
              <w:bottom w:val="dotted" w:sz="4" w:space="0" w:color="auto"/>
            </w:tcBorders>
            <w:shd w:val="clear" w:color="auto" w:fill="auto"/>
            <w:noWrap/>
            <w:vAlign w:val="center"/>
          </w:tcPr>
          <w:p w14:paraId="5C858554"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0.109</w:t>
            </w:r>
          </w:p>
        </w:tc>
        <w:tc>
          <w:tcPr>
            <w:tcW w:w="1275" w:type="dxa"/>
            <w:gridSpan w:val="2"/>
            <w:tcBorders>
              <w:top w:val="dotted" w:sz="4" w:space="0" w:color="auto"/>
              <w:left w:val="dotted" w:sz="4" w:space="0" w:color="auto"/>
              <w:bottom w:val="dotted" w:sz="4" w:space="0" w:color="auto"/>
            </w:tcBorders>
            <w:vAlign w:val="center"/>
          </w:tcPr>
          <w:p w14:paraId="0958D06B"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0.159</w:t>
            </w:r>
          </w:p>
        </w:tc>
      </w:tr>
      <w:tr w:rsidR="00020AD3" w:rsidRPr="005367F6" w14:paraId="10949406" w14:textId="77777777" w:rsidTr="00A1631A">
        <w:trPr>
          <w:trHeight w:hRule="exact" w:val="504"/>
          <w:jc w:val="center"/>
        </w:trPr>
        <w:tc>
          <w:tcPr>
            <w:tcW w:w="2686" w:type="dxa"/>
            <w:tcBorders>
              <w:top w:val="dotted" w:sz="4" w:space="0" w:color="auto"/>
              <w:bottom w:val="dotted" w:sz="4" w:space="0" w:color="auto"/>
              <w:right w:val="single" w:sz="4" w:space="0" w:color="auto"/>
            </w:tcBorders>
            <w:shd w:val="clear" w:color="auto" w:fill="auto"/>
            <w:noWrap/>
            <w:vAlign w:val="center"/>
          </w:tcPr>
          <w:p w14:paraId="5272B058" w14:textId="77777777" w:rsidR="00020AD3" w:rsidRPr="009F0B03" w:rsidRDefault="00020AD3" w:rsidP="00694693">
            <w:pPr>
              <w:ind w:left="420"/>
              <w:rPr>
                <w:rFonts w:eastAsia="Times New Roman" w:cs="Times New Roman"/>
                <w:color w:val="000000"/>
                <w:sz w:val="20"/>
                <w:szCs w:val="20"/>
              </w:rPr>
            </w:pPr>
            <w:r w:rsidRPr="009F0B03">
              <w:rPr>
                <w:rFonts w:eastAsia="Times New Roman" w:cs="Times New Roman"/>
                <w:color w:val="000000"/>
                <w:sz w:val="20"/>
                <w:szCs w:val="20"/>
              </w:rPr>
              <w:t>Proportion of 2 lane road length</w:t>
            </w:r>
          </w:p>
        </w:tc>
        <w:tc>
          <w:tcPr>
            <w:tcW w:w="540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4E41323" w14:textId="1FC7C3B9" w:rsidR="00020AD3" w:rsidRPr="00A158BC" w:rsidRDefault="00020AD3" w:rsidP="002E0D25">
            <w:pPr>
              <w:rPr>
                <w:rFonts w:eastAsia="Times New Roman" w:cs="Arial"/>
                <w:color w:val="000000"/>
                <w:sz w:val="20"/>
                <w:lang w:eastAsia="en-CA"/>
              </w:rPr>
            </w:pPr>
            <w:r w:rsidRPr="00A158BC">
              <w:rPr>
                <w:rFonts w:eastAsia="Times New Roman" w:cs="Arial"/>
                <w:color w:val="000000"/>
                <w:sz w:val="20"/>
                <w:lang w:eastAsia="en-CA"/>
              </w:rPr>
              <w:t>Total length of road with 2 lane / Total road length in STAZ</w:t>
            </w:r>
          </w:p>
        </w:tc>
        <w:tc>
          <w:tcPr>
            <w:tcW w:w="1243" w:type="dxa"/>
            <w:tcBorders>
              <w:top w:val="dotted" w:sz="4" w:space="0" w:color="auto"/>
              <w:left w:val="single" w:sz="4" w:space="0" w:color="auto"/>
              <w:bottom w:val="dotted" w:sz="4" w:space="0" w:color="auto"/>
              <w:right w:val="dotted" w:sz="4" w:space="0" w:color="auto"/>
            </w:tcBorders>
            <w:shd w:val="clear" w:color="auto" w:fill="auto"/>
            <w:noWrap/>
            <w:vAlign w:val="center"/>
          </w:tcPr>
          <w:p w14:paraId="0CBEE02A" w14:textId="77777777" w:rsidR="00020AD3" w:rsidRPr="00BB0F1F" w:rsidRDefault="00020AD3" w:rsidP="00694693">
            <w:pPr>
              <w:spacing w:after="100" w:afterAutospacing="1"/>
              <w:jc w:val="center"/>
              <w:rPr>
                <w:rFonts w:eastAsia="Times New Roman" w:cs="Times New Roman"/>
                <w:color w:val="000000"/>
                <w:sz w:val="20"/>
                <w:szCs w:val="20"/>
              </w:rPr>
            </w:pPr>
            <w:r w:rsidRPr="003A07AC">
              <w:rPr>
                <w:rFonts w:eastAsia="Times New Roman" w:cs="Times New Roman"/>
                <w:color w:val="000000"/>
                <w:sz w:val="20"/>
                <w:szCs w:val="20"/>
              </w:rPr>
              <w:t>0.00</w:t>
            </w:r>
            <w:r>
              <w:rPr>
                <w:rFonts w:eastAsia="Times New Roman" w:cs="Times New Roman"/>
                <w:color w:val="000000"/>
                <w:sz w:val="20"/>
                <w:szCs w:val="20"/>
              </w:rPr>
              <w:t>0</w:t>
            </w:r>
          </w:p>
        </w:tc>
        <w:tc>
          <w:tcPr>
            <w:tcW w:w="144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11AA5273" w14:textId="77777777" w:rsidR="00020AD3" w:rsidRPr="00BB0F1F" w:rsidRDefault="00020AD3" w:rsidP="00694693">
            <w:pPr>
              <w:spacing w:after="100" w:afterAutospacing="1"/>
              <w:jc w:val="center"/>
              <w:rPr>
                <w:rFonts w:eastAsia="Times New Roman" w:cs="Times New Roman"/>
                <w:color w:val="000000"/>
                <w:sz w:val="20"/>
                <w:szCs w:val="20"/>
              </w:rPr>
            </w:pPr>
            <w:r w:rsidRPr="004F772C">
              <w:rPr>
                <w:rFonts w:eastAsia="Times New Roman" w:cs="Times New Roman"/>
                <w:color w:val="000000"/>
                <w:sz w:val="20"/>
                <w:szCs w:val="20"/>
              </w:rPr>
              <w:t>1.00</w:t>
            </w:r>
            <w:r>
              <w:rPr>
                <w:rFonts w:eastAsia="Times New Roman" w:cs="Times New Roman"/>
                <w:color w:val="000000"/>
                <w:sz w:val="20"/>
                <w:szCs w:val="20"/>
              </w:rPr>
              <w:t>0</w:t>
            </w:r>
          </w:p>
        </w:tc>
        <w:tc>
          <w:tcPr>
            <w:tcW w:w="1441" w:type="dxa"/>
            <w:tcBorders>
              <w:top w:val="dotted" w:sz="4" w:space="0" w:color="auto"/>
              <w:left w:val="dotted" w:sz="4" w:space="0" w:color="auto"/>
              <w:bottom w:val="dotted" w:sz="4" w:space="0" w:color="auto"/>
            </w:tcBorders>
            <w:shd w:val="clear" w:color="auto" w:fill="auto"/>
            <w:noWrap/>
            <w:vAlign w:val="center"/>
          </w:tcPr>
          <w:p w14:paraId="4E29B92D"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0.629</w:t>
            </w:r>
          </w:p>
        </w:tc>
        <w:tc>
          <w:tcPr>
            <w:tcW w:w="1275" w:type="dxa"/>
            <w:gridSpan w:val="2"/>
            <w:tcBorders>
              <w:top w:val="dotted" w:sz="4" w:space="0" w:color="auto"/>
              <w:left w:val="dotted" w:sz="4" w:space="0" w:color="auto"/>
              <w:bottom w:val="dotted" w:sz="4" w:space="0" w:color="auto"/>
            </w:tcBorders>
            <w:vAlign w:val="center"/>
          </w:tcPr>
          <w:p w14:paraId="31B1E46A"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0.346</w:t>
            </w:r>
          </w:p>
        </w:tc>
      </w:tr>
      <w:tr w:rsidR="00020AD3" w:rsidRPr="005367F6" w14:paraId="5BE36127" w14:textId="77777777" w:rsidTr="00A1631A">
        <w:trPr>
          <w:trHeight w:hRule="exact" w:val="504"/>
          <w:jc w:val="center"/>
        </w:trPr>
        <w:tc>
          <w:tcPr>
            <w:tcW w:w="2686" w:type="dxa"/>
            <w:tcBorders>
              <w:top w:val="dotted" w:sz="4" w:space="0" w:color="auto"/>
              <w:bottom w:val="dotted" w:sz="4" w:space="0" w:color="auto"/>
              <w:right w:val="single" w:sz="4" w:space="0" w:color="auto"/>
            </w:tcBorders>
            <w:shd w:val="clear" w:color="auto" w:fill="auto"/>
            <w:noWrap/>
            <w:vAlign w:val="center"/>
          </w:tcPr>
          <w:p w14:paraId="2EFF51AB" w14:textId="77777777" w:rsidR="00020AD3" w:rsidRPr="009F0B03" w:rsidRDefault="00020AD3" w:rsidP="00694693">
            <w:pPr>
              <w:ind w:left="420"/>
              <w:rPr>
                <w:rFonts w:eastAsia="Times New Roman" w:cs="Times New Roman"/>
                <w:color w:val="000000"/>
                <w:sz w:val="20"/>
                <w:szCs w:val="20"/>
              </w:rPr>
            </w:pPr>
            <w:r w:rsidRPr="009F0B03">
              <w:rPr>
                <w:rFonts w:eastAsia="Times New Roman" w:cs="Times New Roman"/>
                <w:color w:val="000000"/>
                <w:sz w:val="20"/>
                <w:szCs w:val="20"/>
              </w:rPr>
              <w:t>Proportion of 3 or more lane road length</w:t>
            </w:r>
          </w:p>
        </w:tc>
        <w:tc>
          <w:tcPr>
            <w:tcW w:w="540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3ECDC66" w14:textId="193D2EAB" w:rsidR="00020AD3" w:rsidRPr="00A158BC" w:rsidRDefault="00020AD3" w:rsidP="002E0D25">
            <w:pPr>
              <w:rPr>
                <w:rFonts w:eastAsia="Times New Roman" w:cs="Arial"/>
                <w:color w:val="000000"/>
                <w:sz w:val="20"/>
                <w:lang w:eastAsia="en-CA"/>
              </w:rPr>
            </w:pPr>
            <w:r w:rsidRPr="00A158BC">
              <w:rPr>
                <w:rFonts w:eastAsia="Times New Roman" w:cs="Arial"/>
                <w:color w:val="000000"/>
                <w:sz w:val="20"/>
                <w:lang w:eastAsia="en-CA"/>
              </w:rPr>
              <w:t>Total length of road with 3 or more lane / Total road length in STAZ</w:t>
            </w:r>
          </w:p>
        </w:tc>
        <w:tc>
          <w:tcPr>
            <w:tcW w:w="1243" w:type="dxa"/>
            <w:tcBorders>
              <w:top w:val="dotted" w:sz="4" w:space="0" w:color="auto"/>
              <w:left w:val="single" w:sz="4" w:space="0" w:color="auto"/>
              <w:bottom w:val="dotted" w:sz="4" w:space="0" w:color="auto"/>
              <w:right w:val="dotted" w:sz="4" w:space="0" w:color="auto"/>
            </w:tcBorders>
            <w:shd w:val="clear" w:color="auto" w:fill="auto"/>
            <w:noWrap/>
            <w:vAlign w:val="center"/>
          </w:tcPr>
          <w:p w14:paraId="00CFEF47" w14:textId="77777777" w:rsidR="00020AD3" w:rsidRPr="00BB0F1F" w:rsidRDefault="00020AD3" w:rsidP="00694693">
            <w:pPr>
              <w:spacing w:after="100" w:afterAutospacing="1"/>
              <w:jc w:val="center"/>
              <w:rPr>
                <w:rFonts w:eastAsia="Times New Roman" w:cs="Times New Roman"/>
                <w:color w:val="000000"/>
                <w:sz w:val="20"/>
                <w:szCs w:val="20"/>
              </w:rPr>
            </w:pPr>
            <w:r w:rsidRPr="003A07AC">
              <w:rPr>
                <w:rFonts w:eastAsia="Times New Roman" w:cs="Times New Roman"/>
                <w:color w:val="000000"/>
                <w:sz w:val="20"/>
                <w:szCs w:val="20"/>
              </w:rPr>
              <w:t>0.00</w:t>
            </w:r>
            <w:r>
              <w:rPr>
                <w:rFonts w:eastAsia="Times New Roman" w:cs="Times New Roman"/>
                <w:color w:val="000000"/>
                <w:sz w:val="20"/>
                <w:szCs w:val="20"/>
              </w:rPr>
              <w:t>0</w:t>
            </w:r>
          </w:p>
        </w:tc>
        <w:tc>
          <w:tcPr>
            <w:tcW w:w="144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441B2F70" w14:textId="77777777" w:rsidR="00020AD3" w:rsidRPr="00BB0F1F" w:rsidRDefault="00020AD3" w:rsidP="00694693">
            <w:pPr>
              <w:spacing w:after="100" w:afterAutospacing="1"/>
              <w:jc w:val="center"/>
              <w:rPr>
                <w:rFonts w:eastAsia="Times New Roman" w:cs="Times New Roman"/>
                <w:color w:val="000000"/>
                <w:sz w:val="20"/>
                <w:szCs w:val="20"/>
              </w:rPr>
            </w:pPr>
            <w:r w:rsidRPr="004F772C">
              <w:rPr>
                <w:rFonts w:eastAsia="Times New Roman" w:cs="Times New Roman"/>
                <w:color w:val="000000"/>
                <w:sz w:val="20"/>
                <w:szCs w:val="20"/>
              </w:rPr>
              <w:t>1.00</w:t>
            </w:r>
            <w:r>
              <w:rPr>
                <w:rFonts w:eastAsia="Times New Roman" w:cs="Times New Roman"/>
                <w:color w:val="000000"/>
                <w:sz w:val="20"/>
                <w:szCs w:val="20"/>
              </w:rPr>
              <w:t>0</w:t>
            </w:r>
          </w:p>
        </w:tc>
        <w:tc>
          <w:tcPr>
            <w:tcW w:w="1441" w:type="dxa"/>
            <w:tcBorders>
              <w:top w:val="dotted" w:sz="4" w:space="0" w:color="auto"/>
              <w:left w:val="dotted" w:sz="4" w:space="0" w:color="auto"/>
              <w:bottom w:val="dotted" w:sz="4" w:space="0" w:color="auto"/>
            </w:tcBorders>
            <w:shd w:val="clear" w:color="auto" w:fill="auto"/>
            <w:noWrap/>
            <w:vAlign w:val="center"/>
          </w:tcPr>
          <w:p w14:paraId="61F7C1D0" w14:textId="77777777" w:rsidR="00020AD3" w:rsidRPr="009F0B03" w:rsidRDefault="00020AD3" w:rsidP="00694693">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0.24</w:t>
            </w:r>
            <w:r>
              <w:rPr>
                <w:rFonts w:eastAsia="Times New Roman" w:cs="Times New Roman"/>
                <w:color w:val="000000"/>
                <w:sz w:val="20"/>
                <w:szCs w:val="20"/>
              </w:rPr>
              <w:t>1</w:t>
            </w:r>
          </w:p>
        </w:tc>
        <w:tc>
          <w:tcPr>
            <w:tcW w:w="1275" w:type="dxa"/>
            <w:gridSpan w:val="2"/>
            <w:tcBorders>
              <w:top w:val="dotted" w:sz="4" w:space="0" w:color="auto"/>
              <w:left w:val="dotted" w:sz="4" w:space="0" w:color="auto"/>
              <w:bottom w:val="dotted" w:sz="4" w:space="0" w:color="auto"/>
            </w:tcBorders>
            <w:vAlign w:val="center"/>
          </w:tcPr>
          <w:p w14:paraId="78D343F7" w14:textId="77777777" w:rsidR="00020AD3" w:rsidRPr="009F0B03" w:rsidRDefault="00020AD3" w:rsidP="00694693">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0.33</w:t>
            </w:r>
            <w:r>
              <w:rPr>
                <w:rFonts w:eastAsia="Times New Roman" w:cs="Times New Roman"/>
                <w:color w:val="000000"/>
                <w:sz w:val="20"/>
                <w:szCs w:val="20"/>
              </w:rPr>
              <w:t>1</w:t>
            </w:r>
          </w:p>
        </w:tc>
      </w:tr>
      <w:tr w:rsidR="00020AD3" w:rsidRPr="005367F6" w14:paraId="1764F4F1" w14:textId="77777777" w:rsidTr="00A1631A">
        <w:trPr>
          <w:trHeight w:hRule="exact" w:val="360"/>
          <w:jc w:val="center"/>
        </w:trPr>
        <w:tc>
          <w:tcPr>
            <w:tcW w:w="2686" w:type="dxa"/>
            <w:tcBorders>
              <w:top w:val="dotted" w:sz="4" w:space="0" w:color="auto"/>
              <w:bottom w:val="dotted" w:sz="4" w:space="0" w:color="auto"/>
              <w:right w:val="single" w:sz="4" w:space="0" w:color="auto"/>
            </w:tcBorders>
            <w:shd w:val="clear" w:color="auto" w:fill="auto"/>
            <w:noWrap/>
            <w:vAlign w:val="center"/>
          </w:tcPr>
          <w:p w14:paraId="3D12E9EA" w14:textId="77777777" w:rsidR="00020AD3" w:rsidRPr="009F0B03" w:rsidRDefault="00020AD3" w:rsidP="00694693">
            <w:pPr>
              <w:ind w:left="420"/>
              <w:rPr>
                <w:rFonts w:eastAsia="Times New Roman" w:cs="Times New Roman"/>
                <w:color w:val="000000"/>
                <w:sz w:val="20"/>
                <w:szCs w:val="20"/>
              </w:rPr>
            </w:pPr>
            <w:r>
              <w:rPr>
                <w:rFonts w:eastAsia="Times New Roman" w:cs="Times New Roman"/>
                <w:color w:val="000000"/>
                <w:sz w:val="20"/>
                <w:szCs w:val="20"/>
              </w:rPr>
              <w:t>Average median width</w:t>
            </w:r>
          </w:p>
        </w:tc>
        <w:tc>
          <w:tcPr>
            <w:tcW w:w="540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9A47A32" w14:textId="5B340BC5" w:rsidR="00020AD3" w:rsidRPr="00A158BC" w:rsidRDefault="00020AD3" w:rsidP="00694693">
            <w:pPr>
              <w:rPr>
                <w:rFonts w:eastAsia="Times New Roman" w:cs="Arial"/>
                <w:color w:val="000000"/>
                <w:sz w:val="20"/>
                <w:lang w:eastAsia="en-CA"/>
              </w:rPr>
            </w:pPr>
            <w:r w:rsidRPr="00A158BC">
              <w:rPr>
                <w:rFonts w:eastAsia="Times New Roman" w:cs="Arial"/>
                <w:color w:val="000000"/>
                <w:sz w:val="20"/>
                <w:lang w:eastAsia="en-CA"/>
              </w:rPr>
              <w:t>Ln (average median width in meter in STAZ)</w:t>
            </w:r>
          </w:p>
        </w:tc>
        <w:tc>
          <w:tcPr>
            <w:tcW w:w="1243" w:type="dxa"/>
            <w:tcBorders>
              <w:top w:val="dotted" w:sz="4" w:space="0" w:color="auto"/>
              <w:left w:val="single" w:sz="4" w:space="0" w:color="auto"/>
              <w:bottom w:val="dotted" w:sz="4" w:space="0" w:color="auto"/>
              <w:right w:val="dotted" w:sz="4" w:space="0" w:color="auto"/>
            </w:tcBorders>
            <w:shd w:val="clear" w:color="auto" w:fill="auto"/>
            <w:noWrap/>
            <w:vAlign w:val="center"/>
          </w:tcPr>
          <w:p w14:paraId="55F08EE1"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-0.089</w:t>
            </w:r>
          </w:p>
        </w:tc>
        <w:tc>
          <w:tcPr>
            <w:tcW w:w="144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08A628DB"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5.527</w:t>
            </w:r>
          </w:p>
        </w:tc>
        <w:tc>
          <w:tcPr>
            <w:tcW w:w="1441" w:type="dxa"/>
            <w:tcBorders>
              <w:top w:val="dotted" w:sz="4" w:space="0" w:color="auto"/>
              <w:left w:val="dotted" w:sz="4" w:space="0" w:color="auto"/>
              <w:bottom w:val="dotted" w:sz="4" w:space="0" w:color="auto"/>
            </w:tcBorders>
            <w:shd w:val="clear" w:color="auto" w:fill="auto"/>
            <w:noWrap/>
            <w:vAlign w:val="center"/>
          </w:tcPr>
          <w:p w14:paraId="697A083D" w14:textId="77777777" w:rsidR="00020AD3" w:rsidRPr="009F0B03" w:rsidRDefault="00020AD3" w:rsidP="00694693">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1.5</w:t>
            </w:r>
            <w:r>
              <w:rPr>
                <w:rFonts w:eastAsia="Times New Roman" w:cs="Times New Roman"/>
                <w:color w:val="000000"/>
                <w:sz w:val="20"/>
                <w:szCs w:val="20"/>
              </w:rPr>
              <w:t>01</w:t>
            </w:r>
          </w:p>
        </w:tc>
        <w:tc>
          <w:tcPr>
            <w:tcW w:w="1275" w:type="dxa"/>
            <w:gridSpan w:val="2"/>
            <w:tcBorders>
              <w:top w:val="dotted" w:sz="4" w:space="0" w:color="auto"/>
              <w:left w:val="dotted" w:sz="4" w:space="0" w:color="auto"/>
              <w:bottom w:val="dotted" w:sz="4" w:space="0" w:color="auto"/>
            </w:tcBorders>
            <w:vAlign w:val="center"/>
          </w:tcPr>
          <w:p w14:paraId="099AEC39" w14:textId="77777777" w:rsidR="00020AD3" w:rsidRPr="009F0B03" w:rsidRDefault="00020AD3" w:rsidP="00694693">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0.82</w:t>
            </w:r>
            <w:r>
              <w:rPr>
                <w:rFonts w:eastAsia="Times New Roman" w:cs="Times New Roman"/>
                <w:color w:val="000000"/>
                <w:sz w:val="20"/>
                <w:szCs w:val="20"/>
              </w:rPr>
              <w:t>1</w:t>
            </w:r>
          </w:p>
        </w:tc>
      </w:tr>
      <w:tr w:rsidR="00020AD3" w:rsidRPr="005367F6" w14:paraId="06A3EBA6" w14:textId="77777777" w:rsidTr="00A1631A">
        <w:trPr>
          <w:trHeight w:hRule="exact" w:val="504"/>
          <w:jc w:val="center"/>
        </w:trPr>
        <w:tc>
          <w:tcPr>
            <w:tcW w:w="2686" w:type="dxa"/>
            <w:tcBorders>
              <w:top w:val="dotted" w:sz="4" w:space="0" w:color="auto"/>
              <w:bottom w:val="dotted" w:sz="4" w:space="0" w:color="auto"/>
              <w:right w:val="single" w:sz="4" w:space="0" w:color="auto"/>
            </w:tcBorders>
            <w:shd w:val="clear" w:color="auto" w:fill="auto"/>
            <w:noWrap/>
            <w:vAlign w:val="center"/>
          </w:tcPr>
          <w:p w14:paraId="171577CD" w14:textId="77777777" w:rsidR="00020AD3" w:rsidRPr="009F0B03" w:rsidRDefault="00020AD3" w:rsidP="00694693">
            <w:pPr>
              <w:ind w:left="420"/>
              <w:rPr>
                <w:rFonts w:eastAsia="Times New Roman" w:cs="Times New Roman"/>
                <w:color w:val="000000"/>
                <w:sz w:val="20"/>
                <w:szCs w:val="20"/>
              </w:rPr>
            </w:pPr>
            <w:r>
              <w:rPr>
                <w:rFonts w:eastAsia="Times New Roman" w:cs="Times New Roman"/>
                <w:color w:val="000000"/>
                <w:sz w:val="20"/>
                <w:szCs w:val="20"/>
              </w:rPr>
              <w:t>Variance of median width</w:t>
            </w:r>
          </w:p>
        </w:tc>
        <w:tc>
          <w:tcPr>
            <w:tcW w:w="540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2DA1BA6E" w14:textId="3A71099F" w:rsidR="00020AD3" w:rsidRPr="00A158BC" w:rsidRDefault="00020AD3" w:rsidP="002E0D25">
            <w:pPr>
              <w:rPr>
                <w:rFonts w:eastAsia="Times New Roman" w:cs="Arial"/>
                <w:color w:val="000000"/>
                <w:sz w:val="20"/>
                <w:lang w:eastAsia="en-CA"/>
              </w:rPr>
            </w:pPr>
            <w:r w:rsidRPr="00A158BC">
              <w:rPr>
                <w:rFonts w:eastAsia="Times New Roman" w:cs="Arial"/>
                <w:color w:val="000000"/>
                <w:sz w:val="20"/>
                <w:lang w:eastAsia="en-CA"/>
              </w:rPr>
              <w:t>Ln (variance of median width in meter in STAZ)</w:t>
            </w:r>
          </w:p>
        </w:tc>
        <w:tc>
          <w:tcPr>
            <w:tcW w:w="1243" w:type="dxa"/>
            <w:tcBorders>
              <w:top w:val="dotted" w:sz="4" w:space="0" w:color="auto"/>
              <w:left w:val="single" w:sz="4" w:space="0" w:color="auto"/>
              <w:bottom w:val="dotted" w:sz="4" w:space="0" w:color="auto"/>
              <w:right w:val="dotted" w:sz="4" w:space="0" w:color="auto"/>
            </w:tcBorders>
            <w:shd w:val="clear" w:color="auto" w:fill="auto"/>
            <w:noWrap/>
            <w:vAlign w:val="center"/>
          </w:tcPr>
          <w:p w14:paraId="3079E853"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-4.279</w:t>
            </w:r>
          </w:p>
        </w:tc>
        <w:tc>
          <w:tcPr>
            <w:tcW w:w="144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4FD2943D" w14:textId="77777777" w:rsidR="00020AD3" w:rsidRPr="009F0B03" w:rsidRDefault="00020AD3" w:rsidP="00694693">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11.72</w:t>
            </w:r>
            <w:r>
              <w:rPr>
                <w:rFonts w:eastAsia="Times New Roman" w:cs="Times New Roman"/>
                <w:color w:val="000000"/>
                <w:sz w:val="20"/>
                <w:szCs w:val="20"/>
              </w:rPr>
              <w:t>4</w:t>
            </w:r>
          </w:p>
        </w:tc>
        <w:tc>
          <w:tcPr>
            <w:tcW w:w="1441" w:type="dxa"/>
            <w:tcBorders>
              <w:top w:val="dotted" w:sz="4" w:space="0" w:color="auto"/>
              <w:left w:val="dotted" w:sz="4" w:space="0" w:color="auto"/>
              <w:bottom w:val="dotted" w:sz="4" w:space="0" w:color="auto"/>
            </w:tcBorders>
            <w:shd w:val="clear" w:color="auto" w:fill="auto"/>
            <w:noWrap/>
            <w:vAlign w:val="center"/>
          </w:tcPr>
          <w:p w14:paraId="5C8DCB10"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1.815</w:t>
            </w:r>
          </w:p>
        </w:tc>
        <w:tc>
          <w:tcPr>
            <w:tcW w:w="1275" w:type="dxa"/>
            <w:gridSpan w:val="2"/>
            <w:tcBorders>
              <w:top w:val="dotted" w:sz="4" w:space="0" w:color="auto"/>
              <w:left w:val="dotted" w:sz="4" w:space="0" w:color="auto"/>
              <w:bottom w:val="dotted" w:sz="4" w:space="0" w:color="auto"/>
            </w:tcBorders>
            <w:vAlign w:val="center"/>
          </w:tcPr>
          <w:p w14:paraId="46B41C06"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2.228</w:t>
            </w:r>
          </w:p>
        </w:tc>
      </w:tr>
      <w:tr w:rsidR="00020AD3" w:rsidRPr="005367F6" w14:paraId="5369B433" w14:textId="77777777" w:rsidTr="00A1631A">
        <w:trPr>
          <w:trHeight w:hRule="exact" w:val="504"/>
          <w:jc w:val="center"/>
        </w:trPr>
        <w:tc>
          <w:tcPr>
            <w:tcW w:w="2686" w:type="dxa"/>
            <w:tcBorders>
              <w:top w:val="dotted" w:sz="4" w:space="0" w:color="auto"/>
              <w:bottom w:val="dotted" w:sz="4" w:space="0" w:color="auto"/>
              <w:right w:val="single" w:sz="4" w:space="0" w:color="auto"/>
            </w:tcBorders>
            <w:shd w:val="clear" w:color="auto" w:fill="auto"/>
            <w:noWrap/>
            <w:vAlign w:val="center"/>
          </w:tcPr>
          <w:p w14:paraId="5993EE22" w14:textId="77777777" w:rsidR="00020AD3" w:rsidRPr="009F0B03" w:rsidRDefault="00020AD3" w:rsidP="00694693">
            <w:pPr>
              <w:ind w:left="420"/>
              <w:rPr>
                <w:rFonts w:eastAsia="Times New Roman" w:cs="Times New Roman"/>
                <w:color w:val="000000"/>
                <w:sz w:val="20"/>
                <w:szCs w:val="20"/>
              </w:rPr>
            </w:pPr>
            <w:r>
              <w:rPr>
                <w:rFonts w:eastAsia="Times New Roman" w:cs="Times New Roman"/>
                <w:color w:val="000000"/>
                <w:sz w:val="20"/>
                <w:szCs w:val="20"/>
              </w:rPr>
              <w:lastRenderedPageBreak/>
              <w:t>Average inside shoulder width</w:t>
            </w:r>
          </w:p>
        </w:tc>
        <w:tc>
          <w:tcPr>
            <w:tcW w:w="540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B237C59" w14:textId="1D8AD90E" w:rsidR="00020AD3" w:rsidRPr="00A158BC" w:rsidRDefault="00020AD3" w:rsidP="00694693">
            <w:pPr>
              <w:rPr>
                <w:rFonts w:eastAsia="Times New Roman" w:cs="Arial"/>
                <w:color w:val="000000"/>
                <w:sz w:val="20"/>
                <w:lang w:eastAsia="en-CA"/>
              </w:rPr>
            </w:pPr>
            <w:r w:rsidRPr="00A158BC">
              <w:rPr>
                <w:rFonts w:eastAsia="Times New Roman" w:cs="Arial"/>
                <w:color w:val="000000"/>
                <w:sz w:val="20"/>
                <w:lang w:eastAsia="en-CA"/>
              </w:rPr>
              <w:t>Ln (average width of inside shoulder in feet in STAZ)</w:t>
            </w:r>
          </w:p>
        </w:tc>
        <w:tc>
          <w:tcPr>
            <w:tcW w:w="1243" w:type="dxa"/>
            <w:tcBorders>
              <w:top w:val="dotted" w:sz="4" w:space="0" w:color="auto"/>
              <w:left w:val="single" w:sz="4" w:space="0" w:color="auto"/>
              <w:bottom w:val="dotted" w:sz="4" w:space="0" w:color="auto"/>
              <w:right w:val="dotted" w:sz="4" w:space="0" w:color="auto"/>
            </w:tcBorders>
            <w:shd w:val="clear" w:color="auto" w:fill="auto"/>
            <w:noWrap/>
            <w:vAlign w:val="center"/>
          </w:tcPr>
          <w:p w14:paraId="3B662EAF" w14:textId="77777777" w:rsidR="00020AD3" w:rsidRPr="00BB0F1F" w:rsidRDefault="00020AD3" w:rsidP="00694693">
            <w:pPr>
              <w:spacing w:after="100" w:afterAutospacing="1"/>
              <w:jc w:val="center"/>
              <w:rPr>
                <w:rFonts w:eastAsia="Times New Roman" w:cs="Times New Roman"/>
                <w:color w:val="000000"/>
                <w:sz w:val="20"/>
                <w:szCs w:val="20"/>
              </w:rPr>
            </w:pPr>
            <w:r w:rsidRPr="009315CF">
              <w:rPr>
                <w:rFonts w:eastAsia="Times New Roman" w:cs="Times New Roman"/>
                <w:color w:val="000000"/>
                <w:sz w:val="20"/>
                <w:szCs w:val="20"/>
              </w:rPr>
              <w:t>0.00</w:t>
            </w:r>
            <w:r>
              <w:rPr>
                <w:rFonts w:eastAsia="Times New Roman" w:cs="Times New Roman"/>
                <w:color w:val="000000"/>
                <w:sz w:val="20"/>
                <w:szCs w:val="20"/>
              </w:rPr>
              <w:t>0</w:t>
            </w:r>
          </w:p>
        </w:tc>
        <w:tc>
          <w:tcPr>
            <w:tcW w:w="144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5A19CCEF"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2.996</w:t>
            </w:r>
          </w:p>
        </w:tc>
        <w:tc>
          <w:tcPr>
            <w:tcW w:w="1441" w:type="dxa"/>
            <w:tcBorders>
              <w:top w:val="dotted" w:sz="4" w:space="0" w:color="auto"/>
              <w:left w:val="dotted" w:sz="4" w:space="0" w:color="auto"/>
              <w:bottom w:val="dotted" w:sz="4" w:space="0" w:color="auto"/>
            </w:tcBorders>
            <w:shd w:val="clear" w:color="auto" w:fill="auto"/>
            <w:noWrap/>
            <w:vAlign w:val="center"/>
          </w:tcPr>
          <w:p w14:paraId="2AD7D31A" w14:textId="77777777" w:rsidR="00020AD3" w:rsidRPr="009F0B03" w:rsidRDefault="00020AD3" w:rsidP="00694693">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0.53</w:t>
            </w:r>
            <w:r>
              <w:rPr>
                <w:rFonts w:eastAsia="Times New Roman" w:cs="Times New Roman"/>
                <w:color w:val="000000"/>
                <w:sz w:val="20"/>
                <w:szCs w:val="20"/>
              </w:rPr>
              <w:t>5</w:t>
            </w:r>
          </w:p>
        </w:tc>
        <w:tc>
          <w:tcPr>
            <w:tcW w:w="1275" w:type="dxa"/>
            <w:gridSpan w:val="2"/>
            <w:tcBorders>
              <w:top w:val="dotted" w:sz="4" w:space="0" w:color="auto"/>
              <w:left w:val="dotted" w:sz="4" w:space="0" w:color="auto"/>
              <w:bottom w:val="dotted" w:sz="4" w:space="0" w:color="auto"/>
            </w:tcBorders>
            <w:vAlign w:val="center"/>
          </w:tcPr>
          <w:p w14:paraId="34CA63F6"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0.586</w:t>
            </w:r>
          </w:p>
        </w:tc>
      </w:tr>
      <w:tr w:rsidR="00020AD3" w:rsidRPr="005367F6" w14:paraId="5AC3DC9A" w14:textId="77777777" w:rsidTr="00A1631A">
        <w:trPr>
          <w:trHeight w:hRule="exact" w:val="504"/>
          <w:jc w:val="center"/>
        </w:trPr>
        <w:tc>
          <w:tcPr>
            <w:tcW w:w="2686" w:type="dxa"/>
            <w:tcBorders>
              <w:top w:val="dotted" w:sz="4" w:space="0" w:color="auto"/>
              <w:bottom w:val="dotted" w:sz="4" w:space="0" w:color="auto"/>
              <w:right w:val="single" w:sz="4" w:space="0" w:color="auto"/>
            </w:tcBorders>
            <w:shd w:val="clear" w:color="auto" w:fill="auto"/>
            <w:noWrap/>
            <w:vAlign w:val="center"/>
          </w:tcPr>
          <w:p w14:paraId="1932EE95" w14:textId="77777777" w:rsidR="00020AD3" w:rsidRPr="009F0B03" w:rsidRDefault="00020AD3" w:rsidP="00694693">
            <w:pPr>
              <w:ind w:left="420"/>
              <w:rPr>
                <w:rFonts w:eastAsia="Times New Roman" w:cs="Times New Roman"/>
                <w:color w:val="000000"/>
                <w:sz w:val="20"/>
                <w:szCs w:val="20"/>
              </w:rPr>
            </w:pPr>
            <w:r>
              <w:rPr>
                <w:rFonts w:eastAsia="Times New Roman" w:cs="Times New Roman"/>
                <w:color w:val="000000"/>
                <w:sz w:val="20"/>
                <w:szCs w:val="20"/>
              </w:rPr>
              <w:t>Average outside shoulder width</w:t>
            </w:r>
          </w:p>
        </w:tc>
        <w:tc>
          <w:tcPr>
            <w:tcW w:w="540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51F78CBD" w14:textId="72B5A72E" w:rsidR="00020AD3" w:rsidRPr="00A158BC" w:rsidRDefault="00020AD3" w:rsidP="00694693">
            <w:pPr>
              <w:rPr>
                <w:rFonts w:eastAsia="Times New Roman" w:cs="Arial"/>
                <w:color w:val="000000"/>
                <w:sz w:val="20"/>
                <w:lang w:eastAsia="en-CA"/>
              </w:rPr>
            </w:pPr>
            <w:r w:rsidRPr="00A158BC">
              <w:rPr>
                <w:rFonts w:eastAsia="Times New Roman" w:cs="Arial"/>
                <w:color w:val="000000"/>
                <w:sz w:val="20"/>
                <w:lang w:eastAsia="en-CA"/>
              </w:rPr>
              <w:t>Ln (average width of outside shoulder in feet in STAZ)</w:t>
            </w:r>
          </w:p>
        </w:tc>
        <w:tc>
          <w:tcPr>
            <w:tcW w:w="1243" w:type="dxa"/>
            <w:tcBorders>
              <w:top w:val="dotted" w:sz="4" w:space="0" w:color="auto"/>
              <w:left w:val="single" w:sz="4" w:space="0" w:color="auto"/>
              <w:bottom w:val="dotted" w:sz="4" w:space="0" w:color="auto"/>
              <w:right w:val="dotted" w:sz="4" w:space="0" w:color="auto"/>
            </w:tcBorders>
            <w:shd w:val="clear" w:color="auto" w:fill="auto"/>
            <w:noWrap/>
            <w:vAlign w:val="center"/>
          </w:tcPr>
          <w:p w14:paraId="20DF1ADC" w14:textId="77777777" w:rsidR="00020AD3" w:rsidRPr="00BB0F1F" w:rsidRDefault="00020AD3" w:rsidP="00694693">
            <w:pPr>
              <w:spacing w:after="100" w:afterAutospacing="1"/>
              <w:jc w:val="center"/>
              <w:rPr>
                <w:rFonts w:eastAsia="Times New Roman" w:cs="Times New Roman"/>
                <w:color w:val="000000"/>
                <w:sz w:val="20"/>
                <w:szCs w:val="20"/>
              </w:rPr>
            </w:pPr>
            <w:r w:rsidRPr="009315CF">
              <w:rPr>
                <w:rFonts w:eastAsia="Times New Roman" w:cs="Times New Roman"/>
                <w:color w:val="000000"/>
                <w:sz w:val="20"/>
                <w:szCs w:val="20"/>
              </w:rPr>
              <w:t>0.00</w:t>
            </w:r>
            <w:r>
              <w:rPr>
                <w:rFonts w:eastAsia="Times New Roman" w:cs="Times New Roman"/>
                <w:color w:val="000000"/>
                <w:sz w:val="20"/>
                <w:szCs w:val="20"/>
              </w:rPr>
              <w:t>0</w:t>
            </w:r>
          </w:p>
        </w:tc>
        <w:tc>
          <w:tcPr>
            <w:tcW w:w="144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2A16287D"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3.066</w:t>
            </w:r>
          </w:p>
        </w:tc>
        <w:tc>
          <w:tcPr>
            <w:tcW w:w="1441" w:type="dxa"/>
            <w:tcBorders>
              <w:top w:val="dotted" w:sz="4" w:space="0" w:color="auto"/>
              <w:left w:val="dotted" w:sz="4" w:space="0" w:color="auto"/>
              <w:bottom w:val="dotted" w:sz="4" w:space="0" w:color="auto"/>
            </w:tcBorders>
            <w:shd w:val="clear" w:color="auto" w:fill="auto"/>
            <w:noWrap/>
            <w:vAlign w:val="center"/>
          </w:tcPr>
          <w:p w14:paraId="2F1C1096" w14:textId="77777777" w:rsidR="00020AD3" w:rsidRPr="009F0B03" w:rsidRDefault="00020AD3" w:rsidP="00694693">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1.</w:t>
            </w:r>
            <w:r>
              <w:rPr>
                <w:rFonts w:eastAsia="Times New Roman" w:cs="Times New Roman"/>
                <w:color w:val="000000"/>
                <w:sz w:val="20"/>
                <w:szCs w:val="20"/>
              </w:rPr>
              <w:t>588</w:t>
            </w:r>
          </w:p>
        </w:tc>
        <w:tc>
          <w:tcPr>
            <w:tcW w:w="1275" w:type="dxa"/>
            <w:gridSpan w:val="2"/>
            <w:tcBorders>
              <w:top w:val="dotted" w:sz="4" w:space="0" w:color="auto"/>
              <w:left w:val="dotted" w:sz="4" w:space="0" w:color="auto"/>
              <w:bottom w:val="dotted" w:sz="4" w:space="0" w:color="auto"/>
            </w:tcBorders>
            <w:vAlign w:val="center"/>
          </w:tcPr>
          <w:p w14:paraId="62B527C7" w14:textId="77777777" w:rsidR="00020AD3" w:rsidRPr="009F0B03" w:rsidRDefault="00020AD3" w:rsidP="00694693">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0.48</w:t>
            </w:r>
            <w:r>
              <w:rPr>
                <w:rFonts w:eastAsia="Times New Roman" w:cs="Times New Roman"/>
                <w:color w:val="000000"/>
                <w:sz w:val="20"/>
                <w:szCs w:val="20"/>
              </w:rPr>
              <w:t>3</w:t>
            </w:r>
          </w:p>
        </w:tc>
      </w:tr>
      <w:tr w:rsidR="00020AD3" w:rsidRPr="005367F6" w14:paraId="25DCA095" w14:textId="77777777" w:rsidTr="00A1631A">
        <w:trPr>
          <w:trHeight w:hRule="exact" w:val="360"/>
          <w:jc w:val="center"/>
        </w:trPr>
        <w:tc>
          <w:tcPr>
            <w:tcW w:w="2686" w:type="dxa"/>
            <w:tcBorders>
              <w:top w:val="dotted" w:sz="4" w:space="0" w:color="auto"/>
              <w:bottom w:val="dotted" w:sz="4" w:space="0" w:color="auto"/>
              <w:right w:val="single" w:sz="4" w:space="0" w:color="auto"/>
            </w:tcBorders>
            <w:shd w:val="clear" w:color="auto" w:fill="auto"/>
            <w:noWrap/>
            <w:vAlign w:val="center"/>
          </w:tcPr>
          <w:p w14:paraId="26F2DB96" w14:textId="77777777" w:rsidR="00020AD3" w:rsidRPr="00F077C0" w:rsidRDefault="00020AD3" w:rsidP="00694693">
            <w:pPr>
              <w:ind w:left="420"/>
              <w:rPr>
                <w:rFonts w:eastAsia="Times New Roman" w:cs="Arial"/>
                <w:color w:val="000000"/>
                <w:sz w:val="20"/>
                <w:lang w:eastAsia="en-CA"/>
              </w:rPr>
            </w:pPr>
            <w:r w:rsidRPr="00F077C0">
              <w:rPr>
                <w:rFonts w:eastAsia="Times New Roman" w:cs="Arial"/>
                <w:color w:val="000000"/>
                <w:sz w:val="20"/>
                <w:lang w:eastAsia="en-CA"/>
              </w:rPr>
              <w:t>Average sidewalk width</w:t>
            </w:r>
          </w:p>
        </w:tc>
        <w:tc>
          <w:tcPr>
            <w:tcW w:w="540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4DDEC296" w14:textId="3DDB7949" w:rsidR="00020AD3" w:rsidRPr="00A158BC" w:rsidRDefault="00020AD3" w:rsidP="00694693">
            <w:pPr>
              <w:rPr>
                <w:rFonts w:eastAsia="Times New Roman" w:cs="Arial"/>
                <w:color w:val="000000"/>
                <w:sz w:val="20"/>
                <w:lang w:eastAsia="en-CA"/>
              </w:rPr>
            </w:pPr>
            <w:r w:rsidRPr="00A158BC">
              <w:rPr>
                <w:rFonts w:eastAsia="Times New Roman" w:cs="Arial"/>
                <w:color w:val="000000"/>
                <w:sz w:val="20"/>
                <w:lang w:eastAsia="en-CA"/>
              </w:rPr>
              <w:t>Ln (average width of sidewalk in feet in STAZ)</w:t>
            </w:r>
          </w:p>
        </w:tc>
        <w:tc>
          <w:tcPr>
            <w:tcW w:w="1243" w:type="dxa"/>
            <w:tcBorders>
              <w:top w:val="dotted" w:sz="4" w:space="0" w:color="auto"/>
              <w:left w:val="single" w:sz="4" w:space="0" w:color="auto"/>
              <w:bottom w:val="dotted" w:sz="4" w:space="0" w:color="auto"/>
              <w:right w:val="dotted" w:sz="4" w:space="0" w:color="auto"/>
            </w:tcBorders>
            <w:shd w:val="clear" w:color="auto" w:fill="auto"/>
            <w:noWrap/>
            <w:vAlign w:val="center"/>
          </w:tcPr>
          <w:p w14:paraId="75DBDE10" w14:textId="77777777" w:rsidR="00020AD3" w:rsidRPr="00932F46" w:rsidRDefault="00020AD3" w:rsidP="00694693">
            <w:pPr>
              <w:spacing w:after="100" w:afterAutospacing="1"/>
              <w:jc w:val="center"/>
              <w:rPr>
                <w:rFonts w:eastAsia="Times New Roman" w:cs="Times New Roman"/>
                <w:color w:val="000000"/>
                <w:sz w:val="20"/>
                <w:szCs w:val="20"/>
              </w:rPr>
            </w:pPr>
            <w:r w:rsidRPr="009315CF">
              <w:rPr>
                <w:rFonts w:eastAsia="Times New Roman" w:cs="Times New Roman"/>
                <w:color w:val="000000"/>
                <w:sz w:val="20"/>
                <w:szCs w:val="20"/>
              </w:rPr>
              <w:t>0.00</w:t>
            </w:r>
            <w:r>
              <w:rPr>
                <w:rFonts w:eastAsia="Times New Roman" w:cs="Times New Roman"/>
                <w:color w:val="000000"/>
                <w:sz w:val="20"/>
                <w:szCs w:val="20"/>
              </w:rPr>
              <w:t>0</w:t>
            </w:r>
          </w:p>
        </w:tc>
        <w:tc>
          <w:tcPr>
            <w:tcW w:w="144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0EE30965"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3.497</w:t>
            </w:r>
          </w:p>
        </w:tc>
        <w:tc>
          <w:tcPr>
            <w:tcW w:w="1441" w:type="dxa"/>
            <w:tcBorders>
              <w:top w:val="dotted" w:sz="4" w:space="0" w:color="auto"/>
              <w:left w:val="dotted" w:sz="4" w:space="0" w:color="auto"/>
              <w:bottom w:val="dotted" w:sz="4" w:space="0" w:color="auto"/>
            </w:tcBorders>
            <w:shd w:val="clear" w:color="auto" w:fill="auto"/>
            <w:noWrap/>
            <w:vAlign w:val="center"/>
          </w:tcPr>
          <w:p w14:paraId="36EC2BA7"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1.259</w:t>
            </w:r>
          </w:p>
        </w:tc>
        <w:tc>
          <w:tcPr>
            <w:tcW w:w="1275" w:type="dxa"/>
            <w:gridSpan w:val="2"/>
            <w:tcBorders>
              <w:top w:val="dotted" w:sz="4" w:space="0" w:color="auto"/>
              <w:left w:val="dotted" w:sz="4" w:space="0" w:color="auto"/>
              <w:bottom w:val="dotted" w:sz="4" w:space="0" w:color="auto"/>
            </w:tcBorders>
            <w:vAlign w:val="center"/>
          </w:tcPr>
          <w:p w14:paraId="1D5375D8"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0.795</w:t>
            </w:r>
          </w:p>
        </w:tc>
      </w:tr>
      <w:tr w:rsidR="00020AD3" w:rsidRPr="005367F6" w14:paraId="0FECBDD4" w14:textId="77777777" w:rsidTr="00A1631A">
        <w:trPr>
          <w:trHeight w:hRule="exact" w:val="720"/>
          <w:jc w:val="center"/>
        </w:trPr>
        <w:tc>
          <w:tcPr>
            <w:tcW w:w="2686" w:type="dxa"/>
            <w:tcBorders>
              <w:top w:val="dotted" w:sz="4" w:space="0" w:color="auto"/>
              <w:bottom w:val="dotted" w:sz="4" w:space="0" w:color="auto"/>
              <w:right w:val="single" w:sz="4" w:space="0" w:color="auto"/>
            </w:tcBorders>
            <w:shd w:val="clear" w:color="auto" w:fill="auto"/>
            <w:noWrap/>
            <w:vAlign w:val="center"/>
          </w:tcPr>
          <w:p w14:paraId="1C09480D" w14:textId="77777777" w:rsidR="00020AD3" w:rsidRPr="009F0B03" w:rsidRDefault="00020AD3" w:rsidP="00694693">
            <w:pPr>
              <w:ind w:left="420"/>
              <w:rPr>
                <w:rFonts w:eastAsia="Times New Roman" w:cs="Times New Roman"/>
                <w:color w:val="000000"/>
                <w:sz w:val="20"/>
                <w:szCs w:val="20"/>
              </w:rPr>
            </w:pPr>
            <w:r>
              <w:rPr>
                <w:rFonts w:eastAsia="Times New Roman" w:cs="Times New Roman"/>
                <w:color w:val="000000"/>
                <w:sz w:val="20"/>
                <w:szCs w:val="20"/>
              </w:rPr>
              <w:t>Intersection density</w:t>
            </w:r>
          </w:p>
        </w:tc>
        <w:tc>
          <w:tcPr>
            <w:tcW w:w="540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2B1DDEFC" w14:textId="5B00427D" w:rsidR="00020AD3" w:rsidRPr="00A158BC" w:rsidRDefault="00020AD3" w:rsidP="00694693">
            <w:pPr>
              <w:rPr>
                <w:rFonts w:eastAsia="Times New Roman" w:cs="Arial"/>
                <w:color w:val="000000"/>
                <w:sz w:val="20"/>
                <w:lang w:eastAsia="en-CA"/>
              </w:rPr>
            </w:pPr>
            <w:r>
              <w:rPr>
                <w:rFonts w:eastAsia="Times New Roman" w:cs="Arial"/>
                <w:color w:val="000000"/>
                <w:sz w:val="20"/>
                <w:lang w:eastAsia="en-CA"/>
              </w:rPr>
              <w:t>Ln of t</w:t>
            </w:r>
            <w:r w:rsidRPr="00A158BC">
              <w:rPr>
                <w:rFonts w:eastAsia="Times New Roman" w:cs="Arial"/>
                <w:color w:val="000000"/>
                <w:sz w:val="20"/>
                <w:lang w:eastAsia="en-CA"/>
              </w:rPr>
              <w:t>otal number of intersection per square miles of street in STAZ (Total number of intersection/ Total length of street in STAZ in miles)</w:t>
            </w:r>
          </w:p>
          <w:p w14:paraId="34002F3B" w14:textId="77777777" w:rsidR="00020AD3" w:rsidRPr="00A158BC" w:rsidRDefault="00020AD3" w:rsidP="00694693">
            <w:pPr>
              <w:rPr>
                <w:rFonts w:eastAsia="Times New Roman" w:cs="Arial"/>
                <w:color w:val="000000"/>
                <w:sz w:val="20"/>
                <w:lang w:eastAsia="en-CA"/>
              </w:rPr>
            </w:pPr>
          </w:p>
        </w:tc>
        <w:tc>
          <w:tcPr>
            <w:tcW w:w="1243" w:type="dxa"/>
            <w:tcBorders>
              <w:top w:val="dotted" w:sz="4" w:space="0" w:color="auto"/>
              <w:left w:val="single" w:sz="4" w:space="0" w:color="auto"/>
              <w:bottom w:val="dotted" w:sz="4" w:space="0" w:color="auto"/>
              <w:right w:val="dotted" w:sz="4" w:space="0" w:color="auto"/>
            </w:tcBorders>
            <w:shd w:val="clear" w:color="auto" w:fill="auto"/>
            <w:noWrap/>
            <w:vAlign w:val="center"/>
          </w:tcPr>
          <w:p w14:paraId="0620C16E"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-2.608</w:t>
            </w:r>
          </w:p>
        </w:tc>
        <w:tc>
          <w:tcPr>
            <w:tcW w:w="144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31A94804"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7.948</w:t>
            </w:r>
          </w:p>
        </w:tc>
        <w:tc>
          <w:tcPr>
            <w:tcW w:w="1441" w:type="dxa"/>
            <w:tcBorders>
              <w:top w:val="dotted" w:sz="4" w:space="0" w:color="auto"/>
              <w:left w:val="dotted" w:sz="4" w:space="0" w:color="auto"/>
              <w:bottom w:val="dotted" w:sz="4" w:space="0" w:color="auto"/>
            </w:tcBorders>
            <w:shd w:val="clear" w:color="auto" w:fill="auto"/>
            <w:noWrap/>
            <w:vAlign w:val="center"/>
          </w:tcPr>
          <w:p w14:paraId="463C9DFD"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1.751</w:t>
            </w:r>
          </w:p>
        </w:tc>
        <w:tc>
          <w:tcPr>
            <w:tcW w:w="1275" w:type="dxa"/>
            <w:gridSpan w:val="2"/>
            <w:tcBorders>
              <w:top w:val="dotted" w:sz="4" w:space="0" w:color="auto"/>
              <w:left w:val="dotted" w:sz="4" w:space="0" w:color="auto"/>
              <w:bottom w:val="dotted" w:sz="4" w:space="0" w:color="auto"/>
            </w:tcBorders>
            <w:vAlign w:val="center"/>
          </w:tcPr>
          <w:p w14:paraId="1E85D944"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1.003</w:t>
            </w:r>
          </w:p>
        </w:tc>
      </w:tr>
      <w:tr w:rsidR="00020AD3" w:rsidRPr="005367F6" w14:paraId="584C7169" w14:textId="77777777" w:rsidTr="00A1631A">
        <w:trPr>
          <w:trHeight w:hRule="exact" w:val="504"/>
          <w:jc w:val="center"/>
        </w:trPr>
        <w:tc>
          <w:tcPr>
            <w:tcW w:w="2686" w:type="dxa"/>
            <w:tcBorders>
              <w:top w:val="dotted" w:sz="4" w:space="0" w:color="auto"/>
              <w:bottom w:val="dotted" w:sz="4" w:space="0" w:color="auto"/>
              <w:right w:val="single" w:sz="4" w:space="0" w:color="auto"/>
            </w:tcBorders>
            <w:shd w:val="clear" w:color="auto" w:fill="auto"/>
            <w:noWrap/>
            <w:vAlign w:val="center"/>
          </w:tcPr>
          <w:p w14:paraId="083B235E" w14:textId="77777777" w:rsidR="00020AD3" w:rsidRPr="009F0B03" w:rsidRDefault="00020AD3" w:rsidP="00694693">
            <w:pPr>
              <w:ind w:left="420"/>
              <w:rPr>
                <w:rFonts w:eastAsia="Times New Roman" w:cs="Times New Roman"/>
                <w:color w:val="000000"/>
                <w:sz w:val="20"/>
                <w:szCs w:val="20"/>
              </w:rPr>
            </w:pPr>
            <w:r>
              <w:rPr>
                <w:rFonts w:eastAsia="Times New Roman" w:cs="Times New Roman"/>
                <w:color w:val="000000"/>
                <w:sz w:val="20"/>
                <w:szCs w:val="20"/>
              </w:rPr>
              <w:t>Average posted speed limit</w:t>
            </w:r>
          </w:p>
        </w:tc>
        <w:tc>
          <w:tcPr>
            <w:tcW w:w="540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5FC88D36" w14:textId="3403A7D4" w:rsidR="00020AD3" w:rsidRPr="00A158BC" w:rsidRDefault="00020AD3" w:rsidP="00694693">
            <w:pPr>
              <w:rPr>
                <w:rFonts w:eastAsia="Times New Roman" w:cs="Arial"/>
                <w:color w:val="000000"/>
                <w:sz w:val="20"/>
                <w:lang w:eastAsia="en-CA"/>
              </w:rPr>
            </w:pPr>
            <w:r w:rsidRPr="00A158BC">
              <w:rPr>
                <w:rFonts w:eastAsia="Times New Roman" w:cs="Arial"/>
                <w:color w:val="000000"/>
                <w:sz w:val="20"/>
                <w:lang w:eastAsia="en-CA"/>
              </w:rPr>
              <w:t>Ln (average posted speed limit in mile per hour in STAZ)</w:t>
            </w:r>
          </w:p>
        </w:tc>
        <w:tc>
          <w:tcPr>
            <w:tcW w:w="1243" w:type="dxa"/>
            <w:tcBorders>
              <w:top w:val="dotted" w:sz="4" w:space="0" w:color="auto"/>
              <w:left w:val="single" w:sz="4" w:space="0" w:color="auto"/>
              <w:bottom w:val="dotted" w:sz="4" w:space="0" w:color="auto"/>
              <w:right w:val="dotted" w:sz="4" w:space="0" w:color="auto"/>
            </w:tcBorders>
            <w:shd w:val="clear" w:color="auto" w:fill="auto"/>
            <w:noWrap/>
            <w:vAlign w:val="center"/>
          </w:tcPr>
          <w:p w14:paraId="2BDE3612" w14:textId="77777777" w:rsidR="00020AD3" w:rsidRPr="00932F46" w:rsidRDefault="00020AD3" w:rsidP="00694693">
            <w:pPr>
              <w:spacing w:after="100" w:afterAutospacing="1"/>
              <w:jc w:val="center"/>
              <w:rPr>
                <w:rFonts w:eastAsia="Times New Roman" w:cs="Times New Roman"/>
                <w:color w:val="000000"/>
                <w:sz w:val="20"/>
                <w:szCs w:val="20"/>
              </w:rPr>
            </w:pPr>
            <w:r w:rsidRPr="005E1862">
              <w:rPr>
                <w:rFonts w:eastAsia="Times New Roman" w:cs="Times New Roman"/>
                <w:color w:val="000000"/>
                <w:sz w:val="20"/>
                <w:szCs w:val="20"/>
              </w:rPr>
              <w:t>0.00</w:t>
            </w:r>
            <w:r>
              <w:rPr>
                <w:rFonts w:eastAsia="Times New Roman" w:cs="Times New Roman"/>
                <w:color w:val="000000"/>
                <w:sz w:val="20"/>
                <w:szCs w:val="20"/>
              </w:rPr>
              <w:t>0</w:t>
            </w:r>
          </w:p>
        </w:tc>
        <w:tc>
          <w:tcPr>
            <w:tcW w:w="144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06CD2822"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4.248</w:t>
            </w:r>
          </w:p>
        </w:tc>
        <w:tc>
          <w:tcPr>
            <w:tcW w:w="1441" w:type="dxa"/>
            <w:tcBorders>
              <w:top w:val="dotted" w:sz="4" w:space="0" w:color="auto"/>
              <w:left w:val="dotted" w:sz="4" w:space="0" w:color="auto"/>
              <w:bottom w:val="dotted" w:sz="4" w:space="0" w:color="auto"/>
            </w:tcBorders>
            <w:shd w:val="clear" w:color="auto" w:fill="auto"/>
            <w:noWrap/>
            <w:vAlign w:val="center"/>
          </w:tcPr>
          <w:p w14:paraId="078960CB" w14:textId="77777777" w:rsidR="00020AD3" w:rsidRPr="009F0B03" w:rsidRDefault="00020AD3" w:rsidP="00694693">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3.39</w:t>
            </w:r>
            <w:r>
              <w:rPr>
                <w:rFonts w:eastAsia="Times New Roman" w:cs="Times New Roman"/>
                <w:color w:val="000000"/>
                <w:sz w:val="20"/>
                <w:szCs w:val="20"/>
              </w:rPr>
              <w:t>0</w:t>
            </w:r>
          </w:p>
        </w:tc>
        <w:tc>
          <w:tcPr>
            <w:tcW w:w="1275" w:type="dxa"/>
            <w:gridSpan w:val="2"/>
            <w:tcBorders>
              <w:top w:val="dotted" w:sz="4" w:space="0" w:color="auto"/>
              <w:left w:val="dotted" w:sz="4" w:space="0" w:color="auto"/>
              <w:bottom w:val="dotted" w:sz="4" w:space="0" w:color="auto"/>
            </w:tcBorders>
            <w:vAlign w:val="center"/>
          </w:tcPr>
          <w:p w14:paraId="3C530751"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1.089</w:t>
            </w:r>
          </w:p>
        </w:tc>
      </w:tr>
      <w:tr w:rsidR="00020AD3" w:rsidRPr="005367F6" w14:paraId="2B24255F" w14:textId="77777777" w:rsidTr="00A1631A">
        <w:trPr>
          <w:trHeight w:hRule="exact" w:val="504"/>
          <w:jc w:val="center"/>
        </w:trPr>
        <w:tc>
          <w:tcPr>
            <w:tcW w:w="2686" w:type="dxa"/>
            <w:tcBorders>
              <w:top w:val="dotted" w:sz="4" w:space="0" w:color="auto"/>
              <w:bottom w:val="dotted" w:sz="4" w:space="0" w:color="auto"/>
              <w:right w:val="single" w:sz="4" w:space="0" w:color="auto"/>
            </w:tcBorders>
            <w:shd w:val="clear" w:color="auto" w:fill="auto"/>
            <w:noWrap/>
            <w:vAlign w:val="center"/>
          </w:tcPr>
          <w:p w14:paraId="07A7B1D3" w14:textId="77777777" w:rsidR="00020AD3" w:rsidRPr="009F0B03" w:rsidRDefault="00020AD3" w:rsidP="00694693">
            <w:pPr>
              <w:ind w:left="420"/>
              <w:rPr>
                <w:rFonts w:eastAsia="Times New Roman" w:cs="Times New Roman"/>
                <w:color w:val="000000"/>
                <w:sz w:val="20"/>
                <w:szCs w:val="20"/>
              </w:rPr>
            </w:pPr>
            <w:r>
              <w:rPr>
                <w:rFonts w:eastAsia="Times New Roman" w:cs="Times New Roman"/>
                <w:color w:val="000000"/>
                <w:sz w:val="20"/>
                <w:szCs w:val="20"/>
              </w:rPr>
              <w:t>Variance of posted speed limit</w:t>
            </w:r>
          </w:p>
        </w:tc>
        <w:tc>
          <w:tcPr>
            <w:tcW w:w="540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475D959D" w14:textId="0B4A3182" w:rsidR="00020AD3" w:rsidRPr="00A158BC" w:rsidRDefault="00020AD3" w:rsidP="00694693">
            <w:pPr>
              <w:rPr>
                <w:rFonts w:eastAsia="Times New Roman" w:cs="Arial"/>
                <w:color w:val="000000"/>
                <w:sz w:val="20"/>
                <w:lang w:eastAsia="en-CA"/>
              </w:rPr>
            </w:pPr>
            <w:r w:rsidRPr="00A158BC">
              <w:rPr>
                <w:rFonts w:eastAsia="Times New Roman" w:cs="Arial"/>
                <w:color w:val="000000"/>
                <w:sz w:val="20"/>
                <w:lang w:eastAsia="en-CA"/>
              </w:rPr>
              <w:t>Ln (variance of posted speed limit in mile per hour in STAZ)</w:t>
            </w:r>
          </w:p>
        </w:tc>
        <w:tc>
          <w:tcPr>
            <w:tcW w:w="1243" w:type="dxa"/>
            <w:tcBorders>
              <w:top w:val="dotted" w:sz="4" w:space="0" w:color="auto"/>
              <w:left w:val="single" w:sz="4" w:space="0" w:color="auto"/>
              <w:bottom w:val="dotted" w:sz="4" w:space="0" w:color="auto"/>
              <w:right w:val="dotted" w:sz="4" w:space="0" w:color="auto"/>
            </w:tcBorders>
            <w:shd w:val="clear" w:color="auto" w:fill="auto"/>
            <w:noWrap/>
            <w:vAlign w:val="center"/>
          </w:tcPr>
          <w:p w14:paraId="6C417715" w14:textId="77777777" w:rsidR="00020AD3" w:rsidRPr="00932F46" w:rsidRDefault="00020AD3" w:rsidP="00694693">
            <w:pPr>
              <w:spacing w:after="100" w:afterAutospacing="1"/>
              <w:jc w:val="center"/>
              <w:rPr>
                <w:rFonts w:eastAsia="Times New Roman" w:cs="Times New Roman"/>
                <w:color w:val="000000"/>
                <w:sz w:val="20"/>
                <w:szCs w:val="20"/>
              </w:rPr>
            </w:pPr>
            <w:r w:rsidRPr="005E1862">
              <w:rPr>
                <w:rFonts w:eastAsia="Times New Roman" w:cs="Times New Roman"/>
                <w:color w:val="000000"/>
                <w:sz w:val="20"/>
                <w:szCs w:val="20"/>
              </w:rPr>
              <w:t>0.00</w:t>
            </w:r>
            <w:r>
              <w:rPr>
                <w:rFonts w:eastAsia="Times New Roman" w:cs="Times New Roman"/>
                <w:color w:val="000000"/>
                <w:sz w:val="20"/>
                <w:szCs w:val="20"/>
              </w:rPr>
              <w:t>0</w:t>
            </w:r>
          </w:p>
        </w:tc>
        <w:tc>
          <w:tcPr>
            <w:tcW w:w="144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268252AC" w14:textId="77777777" w:rsidR="00020AD3" w:rsidRPr="009F0B03" w:rsidRDefault="00020AD3" w:rsidP="00694693">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6.92</w:t>
            </w:r>
            <w:r>
              <w:rPr>
                <w:rFonts w:eastAsia="Times New Roman" w:cs="Times New Roman"/>
                <w:color w:val="000000"/>
                <w:sz w:val="20"/>
                <w:szCs w:val="20"/>
              </w:rPr>
              <w:t>0</w:t>
            </w:r>
          </w:p>
        </w:tc>
        <w:tc>
          <w:tcPr>
            <w:tcW w:w="1441" w:type="dxa"/>
            <w:tcBorders>
              <w:top w:val="dotted" w:sz="4" w:space="0" w:color="auto"/>
              <w:left w:val="dotted" w:sz="4" w:space="0" w:color="auto"/>
              <w:bottom w:val="dotted" w:sz="4" w:space="0" w:color="auto"/>
            </w:tcBorders>
            <w:shd w:val="clear" w:color="auto" w:fill="auto"/>
            <w:noWrap/>
            <w:vAlign w:val="center"/>
          </w:tcPr>
          <w:p w14:paraId="70AA55A4" w14:textId="77777777" w:rsidR="00020AD3" w:rsidRPr="009F0B03" w:rsidRDefault="00020AD3" w:rsidP="00694693">
            <w:pPr>
              <w:spacing w:after="100" w:afterAutospacing="1"/>
              <w:jc w:val="center"/>
              <w:rPr>
                <w:rFonts w:eastAsia="Times New Roman" w:cs="Times New Roman"/>
                <w:color w:val="000000"/>
                <w:sz w:val="20"/>
                <w:szCs w:val="20"/>
              </w:rPr>
            </w:pPr>
            <w:r>
              <w:rPr>
                <w:rFonts w:eastAsia="Times New Roman" w:cs="Times New Roman"/>
                <w:color w:val="000000"/>
                <w:sz w:val="20"/>
                <w:szCs w:val="20"/>
              </w:rPr>
              <w:t>2.415</w:t>
            </w:r>
          </w:p>
        </w:tc>
        <w:tc>
          <w:tcPr>
            <w:tcW w:w="1275" w:type="dxa"/>
            <w:gridSpan w:val="2"/>
            <w:tcBorders>
              <w:top w:val="dotted" w:sz="4" w:space="0" w:color="auto"/>
              <w:left w:val="dotted" w:sz="4" w:space="0" w:color="auto"/>
              <w:bottom w:val="dotted" w:sz="4" w:space="0" w:color="auto"/>
            </w:tcBorders>
            <w:vAlign w:val="center"/>
          </w:tcPr>
          <w:p w14:paraId="51A46784" w14:textId="77777777" w:rsidR="00020AD3" w:rsidRPr="009F0B03" w:rsidRDefault="00020AD3" w:rsidP="00694693">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1.95</w:t>
            </w:r>
            <w:r>
              <w:rPr>
                <w:rFonts w:eastAsia="Times New Roman" w:cs="Times New Roman"/>
                <w:color w:val="000000"/>
                <w:sz w:val="20"/>
                <w:szCs w:val="20"/>
              </w:rPr>
              <w:t>1</w:t>
            </w:r>
          </w:p>
        </w:tc>
      </w:tr>
      <w:tr w:rsidR="00020AD3" w:rsidRPr="005367F6" w14:paraId="20F7D613" w14:textId="77777777" w:rsidTr="00A1631A">
        <w:trPr>
          <w:trHeight w:hRule="exact" w:val="360"/>
          <w:jc w:val="center"/>
        </w:trPr>
        <w:tc>
          <w:tcPr>
            <w:tcW w:w="12217" w:type="dxa"/>
            <w:gridSpan w:val="6"/>
            <w:tcBorders>
              <w:top w:val="single" w:sz="4" w:space="0" w:color="auto"/>
              <w:bottom w:val="single" w:sz="4" w:space="0" w:color="auto"/>
            </w:tcBorders>
            <w:shd w:val="clear" w:color="auto" w:fill="auto"/>
            <w:noWrap/>
            <w:vAlign w:val="center"/>
            <w:hideMark/>
          </w:tcPr>
          <w:p w14:paraId="24BA6F00" w14:textId="77777777" w:rsidR="00020AD3" w:rsidRPr="00E801AA" w:rsidRDefault="00020AD3" w:rsidP="00BF5FB8">
            <w:pPr>
              <w:rPr>
                <w:rFonts w:asciiTheme="minorHAnsi" w:eastAsia="Times New Roman" w:hAnsiTheme="minorHAnsi" w:cs="Times New Roman"/>
                <w:i/>
                <w:color w:val="000000"/>
                <w:sz w:val="20"/>
                <w:szCs w:val="20"/>
                <w:lang w:eastAsia="en-CA"/>
              </w:rPr>
            </w:pPr>
            <w:r w:rsidRPr="00E801AA">
              <w:rPr>
                <w:rFonts w:eastAsia="Times New Roman" w:cs="Arial"/>
                <w:i/>
                <w:iCs/>
                <w:color w:val="000000"/>
                <w:sz w:val="22"/>
                <w:szCs w:val="20"/>
                <w:lang w:eastAsia="en-CA"/>
              </w:rPr>
              <w:t>Built Environment</w:t>
            </w:r>
          </w:p>
        </w:tc>
        <w:tc>
          <w:tcPr>
            <w:tcW w:w="1268" w:type="dxa"/>
            <w:tcBorders>
              <w:top w:val="single" w:sz="4" w:space="0" w:color="auto"/>
              <w:bottom w:val="single" w:sz="4" w:space="0" w:color="auto"/>
            </w:tcBorders>
          </w:tcPr>
          <w:p w14:paraId="1F412366" w14:textId="77777777" w:rsidR="00020AD3" w:rsidRPr="005367F6" w:rsidRDefault="00020AD3" w:rsidP="00BF5FB8">
            <w:pPr>
              <w:rPr>
                <w:rFonts w:eastAsia="Times New Roman" w:cs="Arial"/>
                <w:iCs/>
                <w:color w:val="000000"/>
                <w:szCs w:val="20"/>
                <w:lang w:eastAsia="en-CA"/>
              </w:rPr>
            </w:pPr>
          </w:p>
        </w:tc>
      </w:tr>
      <w:tr w:rsidR="00020AD3" w:rsidRPr="005367F6" w14:paraId="35E3451D" w14:textId="77777777" w:rsidTr="00A1631A">
        <w:trPr>
          <w:trHeight w:hRule="exact" w:val="504"/>
          <w:jc w:val="center"/>
        </w:trPr>
        <w:tc>
          <w:tcPr>
            <w:tcW w:w="2686" w:type="dxa"/>
            <w:tcBorders>
              <w:top w:val="single" w:sz="4" w:space="0" w:color="auto"/>
              <w:bottom w:val="dotted" w:sz="4" w:space="0" w:color="auto"/>
              <w:right w:val="single" w:sz="4" w:space="0" w:color="auto"/>
            </w:tcBorders>
            <w:shd w:val="clear" w:color="auto" w:fill="auto"/>
            <w:noWrap/>
            <w:vAlign w:val="center"/>
          </w:tcPr>
          <w:p w14:paraId="5EDC5E75" w14:textId="77777777" w:rsidR="00020AD3" w:rsidRPr="00E46AA8" w:rsidRDefault="00020AD3" w:rsidP="00CD1CA4">
            <w:pPr>
              <w:ind w:left="420"/>
              <w:rPr>
                <w:rFonts w:eastAsia="Times New Roman" w:cs="Arial"/>
                <w:color w:val="000000"/>
                <w:sz w:val="20"/>
                <w:szCs w:val="20"/>
              </w:rPr>
            </w:pPr>
            <w:r w:rsidRPr="00E46AA8">
              <w:rPr>
                <w:rFonts w:eastAsia="Times New Roman" w:cs="Arial"/>
                <w:color w:val="000000"/>
                <w:sz w:val="20"/>
                <w:szCs w:val="20"/>
              </w:rPr>
              <w:t>Proportion of residential area</w:t>
            </w:r>
          </w:p>
        </w:tc>
        <w:tc>
          <w:tcPr>
            <w:tcW w:w="5400" w:type="dxa"/>
            <w:tcBorders>
              <w:top w:val="single" w:sz="4" w:space="0" w:color="auto"/>
              <w:left w:val="single" w:sz="4" w:space="0" w:color="auto"/>
              <w:bottom w:val="dotted" w:sz="4" w:space="0" w:color="auto"/>
              <w:right w:val="single" w:sz="4" w:space="0" w:color="auto"/>
            </w:tcBorders>
            <w:shd w:val="clear" w:color="auto" w:fill="auto"/>
            <w:noWrap/>
            <w:vAlign w:val="center"/>
          </w:tcPr>
          <w:p w14:paraId="47209A40" w14:textId="0BF2F2FB" w:rsidR="00020AD3" w:rsidRPr="00B4663C" w:rsidRDefault="00020AD3" w:rsidP="002E0D25">
            <w:pPr>
              <w:rPr>
                <w:rFonts w:eastAsia="Times New Roman" w:cs="Arial"/>
                <w:color w:val="000000"/>
                <w:sz w:val="20"/>
                <w:lang w:eastAsia="en-CA"/>
              </w:rPr>
            </w:pPr>
            <w:r w:rsidRPr="00B4663C">
              <w:rPr>
                <w:rFonts w:eastAsia="Times New Roman" w:cs="Arial"/>
                <w:color w:val="000000"/>
                <w:sz w:val="20"/>
                <w:lang w:eastAsia="en-CA"/>
              </w:rPr>
              <w:t xml:space="preserve">Residential area / </w:t>
            </w:r>
            <w:r w:rsidR="002E0D25">
              <w:rPr>
                <w:rFonts w:eastAsia="Times New Roman" w:cs="Arial"/>
                <w:color w:val="000000"/>
                <w:sz w:val="20"/>
                <w:lang w:eastAsia="en-CA"/>
              </w:rPr>
              <w:t>Total a</w:t>
            </w:r>
            <w:r w:rsidRPr="00B4663C">
              <w:rPr>
                <w:rFonts w:eastAsia="Times New Roman" w:cs="Arial"/>
                <w:color w:val="000000"/>
                <w:sz w:val="20"/>
                <w:lang w:eastAsia="en-CA"/>
              </w:rPr>
              <w:t>rea of STAZ</w:t>
            </w:r>
          </w:p>
        </w:tc>
        <w:tc>
          <w:tcPr>
            <w:tcW w:w="1243" w:type="dxa"/>
            <w:tcBorders>
              <w:top w:val="single" w:sz="4" w:space="0" w:color="auto"/>
              <w:left w:val="single" w:sz="4" w:space="0" w:color="auto"/>
              <w:bottom w:val="dotted" w:sz="4" w:space="0" w:color="auto"/>
              <w:right w:val="dotted" w:sz="4" w:space="0" w:color="auto"/>
            </w:tcBorders>
            <w:shd w:val="clear" w:color="auto" w:fill="auto"/>
            <w:noWrap/>
            <w:vAlign w:val="center"/>
          </w:tcPr>
          <w:p w14:paraId="48CA6ABB" w14:textId="77777777" w:rsidR="00020AD3" w:rsidRDefault="00020AD3" w:rsidP="00CD1CA4">
            <w:pPr>
              <w:spacing w:after="100" w:afterAutospacing="1"/>
              <w:jc w:val="center"/>
            </w:pPr>
            <w:r w:rsidRPr="005E1862">
              <w:rPr>
                <w:rFonts w:eastAsia="Times New Roman" w:cs="Times New Roman"/>
                <w:color w:val="000000"/>
                <w:sz w:val="20"/>
                <w:szCs w:val="20"/>
              </w:rPr>
              <w:t>0.00</w:t>
            </w:r>
            <w:r>
              <w:rPr>
                <w:rFonts w:eastAsia="Times New Roman" w:cs="Times New Roman"/>
                <w:color w:val="000000"/>
                <w:sz w:val="20"/>
                <w:szCs w:val="20"/>
              </w:rPr>
              <w:t>0</w:t>
            </w:r>
          </w:p>
        </w:tc>
        <w:tc>
          <w:tcPr>
            <w:tcW w:w="1440" w:type="dxa"/>
            <w:tcBorders>
              <w:top w:val="single" w:sz="4" w:space="0" w:color="auto"/>
              <w:left w:val="dotted" w:sz="4" w:space="0" w:color="auto"/>
              <w:bottom w:val="dotted" w:sz="4" w:space="0" w:color="auto"/>
              <w:right w:val="dotted" w:sz="4" w:space="0" w:color="auto"/>
            </w:tcBorders>
            <w:shd w:val="clear" w:color="auto" w:fill="auto"/>
            <w:noWrap/>
            <w:vAlign w:val="center"/>
          </w:tcPr>
          <w:p w14:paraId="186D6DD7" w14:textId="77777777" w:rsidR="00020AD3" w:rsidRPr="009F0B03" w:rsidRDefault="00020AD3" w:rsidP="00CD1CA4">
            <w:pPr>
              <w:spacing w:after="100" w:afterAutospacing="1"/>
              <w:jc w:val="center"/>
              <w:rPr>
                <w:rFonts w:eastAsia="Times New Roman" w:cs="Times New Roman"/>
                <w:color w:val="000000"/>
                <w:sz w:val="20"/>
                <w:szCs w:val="20"/>
              </w:rPr>
            </w:pPr>
            <w:r>
              <w:rPr>
                <w:rFonts w:eastAsia="Times New Roman" w:cs="Times New Roman"/>
                <w:color w:val="000000"/>
                <w:sz w:val="20"/>
                <w:szCs w:val="20"/>
              </w:rPr>
              <w:t>0.777</w:t>
            </w:r>
          </w:p>
        </w:tc>
        <w:tc>
          <w:tcPr>
            <w:tcW w:w="1441" w:type="dxa"/>
            <w:tcBorders>
              <w:top w:val="single" w:sz="4" w:space="0" w:color="auto"/>
              <w:left w:val="dotted" w:sz="4" w:space="0" w:color="auto"/>
              <w:bottom w:val="dotted" w:sz="4" w:space="0" w:color="auto"/>
            </w:tcBorders>
            <w:shd w:val="clear" w:color="auto" w:fill="auto"/>
            <w:noWrap/>
            <w:vAlign w:val="center"/>
          </w:tcPr>
          <w:p w14:paraId="391B85C8" w14:textId="77777777" w:rsidR="00020AD3" w:rsidRPr="009F0B03" w:rsidRDefault="00020AD3" w:rsidP="00CD1CA4">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0.02</w:t>
            </w:r>
            <w:r>
              <w:rPr>
                <w:rFonts w:eastAsia="Times New Roman" w:cs="Times New Roman"/>
                <w:color w:val="000000"/>
                <w:sz w:val="20"/>
                <w:szCs w:val="20"/>
              </w:rPr>
              <w:t>4</w:t>
            </w:r>
          </w:p>
        </w:tc>
        <w:tc>
          <w:tcPr>
            <w:tcW w:w="1275" w:type="dxa"/>
            <w:gridSpan w:val="2"/>
            <w:tcBorders>
              <w:top w:val="single" w:sz="4" w:space="0" w:color="auto"/>
              <w:left w:val="dotted" w:sz="4" w:space="0" w:color="auto"/>
              <w:bottom w:val="dotted" w:sz="4" w:space="0" w:color="auto"/>
            </w:tcBorders>
            <w:vAlign w:val="center"/>
          </w:tcPr>
          <w:p w14:paraId="6FE817BB" w14:textId="77777777" w:rsidR="00020AD3" w:rsidRPr="009F0B03" w:rsidRDefault="00020AD3" w:rsidP="00CD1CA4">
            <w:pPr>
              <w:spacing w:after="100" w:afterAutospacing="1"/>
              <w:jc w:val="center"/>
              <w:rPr>
                <w:rFonts w:eastAsia="Times New Roman" w:cs="Times New Roman"/>
                <w:color w:val="000000"/>
                <w:sz w:val="20"/>
                <w:szCs w:val="20"/>
              </w:rPr>
            </w:pPr>
            <w:r>
              <w:rPr>
                <w:rFonts w:eastAsia="Times New Roman" w:cs="Times New Roman"/>
                <w:color w:val="000000"/>
                <w:sz w:val="20"/>
                <w:szCs w:val="20"/>
              </w:rPr>
              <w:t>0.090</w:t>
            </w:r>
          </w:p>
        </w:tc>
      </w:tr>
      <w:tr w:rsidR="00020AD3" w:rsidRPr="005367F6" w14:paraId="6F41F10F" w14:textId="77777777" w:rsidTr="00A1631A">
        <w:trPr>
          <w:trHeight w:hRule="exact" w:val="504"/>
          <w:jc w:val="center"/>
        </w:trPr>
        <w:tc>
          <w:tcPr>
            <w:tcW w:w="2686" w:type="dxa"/>
            <w:tcBorders>
              <w:top w:val="dotted" w:sz="4" w:space="0" w:color="auto"/>
              <w:bottom w:val="dotted" w:sz="4" w:space="0" w:color="auto"/>
              <w:right w:val="single" w:sz="4" w:space="0" w:color="auto"/>
            </w:tcBorders>
            <w:shd w:val="clear" w:color="auto" w:fill="auto"/>
            <w:noWrap/>
            <w:vAlign w:val="center"/>
          </w:tcPr>
          <w:p w14:paraId="6ADF3DD4" w14:textId="77777777" w:rsidR="00020AD3" w:rsidRPr="00E46AA8" w:rsidRDefault="00020AD3" w:rsidP="00CD1CA4">
            <w:pPr>
              <w:ind w:left="420"/>
              <w:rPr>
                <w:rFonts w:eastAsia="Times New Roman" w:cs="Arial"/>
                <w:color w:val="000000"/>
                <w:sz w:val="20"/>
                <w:szCs w:val="20"/>
              </w:rPr>
            </w:pPr>
            <w:r w:rsidRPr="00E46AA8">
              <w:rPr>
                <w:rFonts w:eastAsia="Times New Roman" w:cs="Arial"/>
                <w:color w:val="000000"/>
                <w:sz w:val="20"/>
                <w:szCs w:val="20"/>
              </w:rPr>
              <w:t>Proportion of agricultural area</w:t>
            </w:r>
          </w:p>
        </w:tc>
        <w:tc>
          <w:tcPr>
            <w:tcW w:w="540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153D51F" w14:textId="31CBA654" w:rsidR="00020AD3" w:rsidRPr="00B4663C" w:rsidRDefault="00020AD3" w:rsidP="002E0D25">
            <w:pPr>
              <w:rPr>
                <w:rFonts w:eastAsia="Times New Roman" w:cs="Arial"/>
                <w:color w:val="000000"/>
                <w:sz w:val="20"/>
                <w:lang w:eastAsia="en-CA"/>
              </w:rPr>
            </w:pPr>
            <w:r w:rsidRPr="00B4663C">
              <w:rPr>
                <w:rFonts w:eastAsia="Times New Roman" w:cs="Arial"/>
                <w:color w:val="000000"/>
                <w:sz w:val="20"/>
                <w:lang w:eastAsia="en-CA"/>
              </w:rPr>
              <w:t xml:space="preserve">Agricultural area / </w:t>
            </w:r>
            <w:r w:rsidR="002E0D25">
              <w:rPr>
                <w:rFonts w:eastAsia="Times New Roman" w:cs="Arial"/>
                <w:color w:val="000000"/>
                <w:sz w:val="20"/>
                <w:lang w:eastAsia="en-CA"/>
              </w:rPr>
              <w:t>Total a</w:t>
            </w:r>
            <w:r w:rsidR="002E0D25" w:rsidRPr="00B4663C">
              <w:rPr>
                <w:rFonts w:eastAsia="Times New Roman" w:cs="Arial"/>
                <w:color w:val="000000"/>
                <w:sz w:val="20"/>
                <w:lang w:eastAsia="en-CA"/>
              </w:rPr>
              <w:t>rea</w:t>
            </w:r>
            <w:r w:rsidR="002E0D25" w:rsidRPr="00B4663C" w:rsidDel="002E0D25">
              <w:rPr>
                <w:rFonts w:eastAsia="Times New Roman" w:cs="Arial"/>
                <w:color w:val="000000"/>
                <w:sz w:val="20"/>
                <w:lang w:eastAsia="en-CA"/>
              </w:rPr>
              <w:t xml:space="preserve"> </w:t>
            </w:r>
            <w:r w:rsidRPr="00B4663C">
              <w:rPr>
                <w:rFonts w:eastAsia="Times New Roman" w:cs="Arial"/>
                <w:color w:val="000000"/>
                <w:sz w:val="20"/>
                <w:lang w:eastAsia="en-CA"/>
              </w:rPr>
              <w:t>of STAZ</w:t>
            </w:r>
          </w:p>
        </w:tc>
        <w:tc>
          <w:tcPr>
            <w:tcW w:w="1243" w:type="dxa"/>
            <w:tcBorders>
              <w:top w:val="dotted" w:sz="4" w:space="0" w:color="auto"/>
              <w:left w:val="single" w:sz="4" w:space="0" w:color="auto"/>
              <w:bottom w:val="dotted" w:sz="4" w:space="0" w:color="auto"/>
              <w:right w:val="dotted" w:sz="4" w:space="0" w:color="auto"/>
            </w:tcBorders>
            <w:shd w:val="clear" w:color="auto" w:fill="auto"/>
            <w:noWrap/>
            <w:vAlign w:val="center"/>
          </w:tcPr>
          <w:p w14:paraId="5823B757" w14:textId="77777777" w:rsidR="00020AD3" w:rsidRPr="00567050" w:rsidRDefault="00020AD3" w:rsidP="00CD1CA4">
            <w:pPr>
              <w:spacing w:after="100" w:afterAutospacing="1" w:line="480" w:lineRule="auto"/>
              <w:jc w:val="center"/>
              <w:rPr>
                <w:rFonts w:eastAsia="Times New Roman" w:cs="Times New Roman"/>
                <w:color w:val="000000"/>
                <w:sz w:val="20"/>
                <w:szCs w:val="20"/>
              </w:rPr>
            </w:pPr>
            <w:r w:rsidRPr="00567050">
              <w:rPr>
                <w:rFonts w:eastAsia="Times New Roman" w:cs="Times New Roman"/>
                <w:color w:val="000000"/>
                <w:sz w:val="20"/>
                <w:szCs w:val="20"/>
              </w:rPr>
              <w:t>0.000</w:t>
            </w:r>
          </w:p>
        </w:tc>
        <w:tc>
          <w:tcPr>
            <w:tcW w:w="144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6D3D5D78" w14:textId="77777777" w:rsidR="00020AD3" w:rsidRPr="00567050" w:rsidRDefault="00020AD3" w:rsidP="00CD1CA4">
            <w:pPr>
              <w:spacing w:after="100" w:afterAutospacing="1" w:line="480" w:lineRule="auto"/>
              <w:jc w:val="center"/>
              <w:rPr>
                <w:rFonts w:eastAsia="Times New Roman" w:cs="Times New Roman"/>
                <w:color w:val="000000"/>
                <w:sz w:val="20"/>
                <w:szCs w:val="20"/>
              </w:rPr>
            </w:pPr>
            <w:r w:rsidRPr="00567050">
              <w:rPr>
                <w:rFonts w:eastAsia="Times New Roman" w:cs="Times New Roman"/>
                <w:color w:val="000000"/>
                <w:sz w:val="20"/>
                <w:szCs w:val="20"/>
              </w:rPr>
              <w:t>0.987</w:t>
            </w:r>
          </w:p>
        </w:tc>
        <w:tc>
          <w:tcPr>
            <w:tcW w:w="1441" w:type="dxa"/>
            <w:tcBorders>
              <w:top w:val="dotted" w:sz="4" w:space="0" w:color="auto"/>
              <w:left w:val="dotted" w:sz="4" w:space="0" w:color="auto"/>
              <w:bottom w:val="dotted" w:sz="4" w:space="0" w:color="auto"/>
            </w:tcBorders>
            <w:shd w:val="clear" w:color="auto" w:fill="auto"/>
            <w:noWrap/>
            <w:vAlign w:val="center"/>
          </w:tcPr>
          <w:p w14:paraId="6637AEC4" w14:textId="77777777" w:rsidR="00020AD3" w:rsidRPr="00567050" w:rsidRDefault="00020AD3" w:rsidP="00CD1CA4">
            <w:pPr>
              <w:spacing w:after="100" w:afterAutospacing="1" w:line="480" w:lineRule="auto"/>
              <w:jc w:val="center"/>
              <w:rPr>
                <w:rFonts w:eastAsia="Times New Roman" w:cs="Times New Roman"/>
                <w:color w:val="000000"/>
                <w:sz w:val="20"/>
                <w:szCs w:val="20"/>
              </w:rPr>
            </w:pPr>
            <w:r w:rsidRPr="00567050">
              <w:rPr>
                <w:rFonts w:eastAsia="Times New Roman" w:cs="Times New Roman"/>
                <w:color w:val="000000"/>
                <w:sz w:val="20"/>
                <w:szCs w:val="20"/>
              </w:rPr>
              <w:t>0.022</w:t>
            </w:r>
          </w:p>
        </w:tc>
        <w:tc>
          <w:tcPr>
            <w:tcW w:w="1275" w:type="dxa"/>
            <w:gridSpan w:val="2"/>
            <w:tcBorders>
              <w:top w:val="dotted" w:sz="4" w:space="0" w:color="auto"/>
              <w:left w:val="dotted" w:sz="4" w:space="0" w:color="auto"/>
              <w:bottom w:val="dotted" w:sz="4" w:space="0" w:color="auto"/>
            </w:tcBorders>
          </w:tcPr>
          <w:p w14:paraId="01387DE2" w14:textId="77777777" w:rsidR="00020AD3" w:rsidRPr="00567050" w:rsidRDefault="00020AD3" w:rsidP="00CD1CA4">
            <w:pPr>
              <w:spacing w:after="100" w:afterAutospacing="1" w:line="480" w:lineRule="auto"/>
              <w:jc w:val="center"/>
              <w:rPr>
                <w:rFonts w:eastAsia="Times New Roman" w:cs="Times New Roman"/>
                <w:color w:val="000000"/>
                <w:sz w:val="20"/>
                <w:szCs w:val="20"/>
              </w:rPr>
            </w:pPr>
            <w:r w:rsidRPr="00567050">
              <w:rPr>
                <w:rFonts w:eastAsia="Times New Roman" w:cs="Times New Roman"/>
                <w:color w:val="000000"/>
                <w:sz w:val="20"/>
                <w:szCs w:val="20"/>
              </w:rPr>
              <w:t>0.114</w:t>
            </w:r>
          </w:p>
        </w:tc>
      </w:tr>
      <w:tr w:rsidR="00020AD3" w:rsidRPr="005367F6" w14:paraId="6DD6E08D" w14:textId="77777777" w:rsidTr="00A1631A">
        <w:trPr>
          <w:trHeight w:hRule="exact" w:val="504"/>
          <w:jc w:val="center"/>
        </w:trPr>
        <w:tc>
          <w:tcPr>
            <w:tcW w:w="2686" w:type="dxa"/>
            <w:tcBorders>
              <w:top w:val="dotted" w:sz="4" w:space="0" w:color="auto"/>
              <w:bottom w:val="dotted" w:sz="4" w:space="0" w:color="auto"/>
              <w:right w:val="single" w:sz="4" w:space="0" w:color="auto"/>
            </w:tcBorders>
            <w:shd w:val="clear" w:color="auto" w:fill="auto"/>
            <w:noWrap/>
            <w:vAlign w:val="center"/>
          </w:tcPr>
          <w:p w14:paraId="4FC9C1DD" w14:textId="77777777" w:rsidR="00020AD3" w:rsidRPr="00E46AA8" w:rsidRDefault="00020AD3" w:rsidP="00CD1CA4">
            <w:pPr>
              <w:ind w:left="420"/>
              <w:rPr>
                <w:rFonts w:eastAsia="Times New Roman" w:cs="Arial"/>
                <w:color w:val="000000"/>
                <w:sz w:val="20"/>
                <w:szCs w:val="20"/>
              </w:rPr>
            </w:pPr>
            <w:r w:rsidRPr="00E46AA8">
              <w:rPr>
                <w:rFonts w:eastAsia="Times New Roman" w:cs="Arial"/>
                <w:color w:val="000000"/>
                <w:sz w:val="20"/>
                <w:szCs w:val="20"/>
              </w:rPr>
              <w:t>Proportion of industrial area</w:t>
            </w:r>
          </w:p>
        </w:tc>
        <w:tc>
          <w:tcPr>
            <w:tcW w:w="540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0A1F1295" w14:textId="21B41598" w:rsidR="00020AD3" w:rsidRPr="00B4663C" w:rsidRDefault="00020AD3" w:rsidP="002E0D25">
            <w:pPr>
              <w:rPr>
                <w:rFonts w:eastAsia="Times New Roman" w:cs="Arial"/>
                <w:color w:val="000000"/>
                <w:sz w:val="20"/>
                <w:lang w:eastAsia="en-CA"/>
              </w:rPr>
            </w:pPr>
            <w:r w:rsidRPr="00B4663C">
              <w:rPr>
                <w:rFonts w:eastAsia="Times New Roman" w:cs="Arial"/>
                <w:color w:val="000000"/>
                <w:sz w:val="20"/>
                <w:lang w:eastAsia="en-CA"/>
              </w:rPr>
              <w:t xml:space="preserve">Industrial area / </w:t>
            </w:r>
            <w:r w:rsidR="002E0D25">
              <w:rPr>
                <w:rFonts w:eastAsia="Times New Roman" w:cs="Arial"/>
                <w:color w:val="000000"/>
                <w:sz w:val="20"/>
                <w:lang w:eastAsia="en-CA"/>
              </w:rPr>
              <w:t>Total a</w:t>
            </w:r>
            <w:r w:rsidR="002E0D25" w:rsidRPr="00B4663C">
              <w:rPr>
                <w:rFonts w:eastAsia="Times New Roman" w:cs="Arial"/>
                <w:color w:val="000000"/>
                <w:sz w:val="20"/>
                <w:lang w:eastAsia="en-CA"/>
              </w:rPr>
              <w:t>rea</w:t>
            </w:r>
            <w:r w:rsidR="002E0D25" w:rsidRPr="00B4663C" w:rsidDel="002E0D25">
              <w:rPr>
                <w:rFonts w:eastAsia="Times New Roman" w:cs="Arial"/>
                <w:color w:val="000000"/>
                <w:sz w:val="20"/>
                <w:lang w:eastAsia="en-CA"/>
              </w:rPr>
              <w:t xml:space="preserve"> </w:t>
            </w:r>
            <w:r w:rsidRPr="00B4663C">
              <w:rPr>
                <w:rFonts w:eastAsia="Times New Roman" w:cs="Arial"/>
                <w:color w:val="000000"/>
                <w:sz w:val="20"/>
                <w:lang w:eastAsia="en-CA"/>
              </w:rPr>
              <w:t>of STAZ</w:t>
            </w:r>
          </w:p>
        </w:tc>
        <w:tc>
          <w:tcPr>
            <w:tcW w:w="1243" w:type="dxa"/>
            <w:tcBorders>
              <w:top w:val="dotted" w:sz="4" w:space="0" w:color="auto"/>
              <w:left w:val="single" w:sz="4" w:space="0" w:color="auto"/>
              <w:bottom w:val="dotted" w:sz="4" w:space="0" w:color="auto"/>
              <w:right w:val="dotted" w:sz="4" w:space="0" w:color="auto"/>
            </w:tcBorders>
            <w:shd w:val="clear" w:color="auto" w:fill="auto"/>
            <w:noWrap/>
            <w:vAlign w:val="center"/>
          </w:tcPr>
          <w:p w14:paraId="651882B1" w14:textId="77777777" w:rsidR="00020AD3" w:rsidRPr="00567050" w:rsidRDefault="00020AD3" w:rsidP="00CD1CA4">
            <w:pPr>
              <w:spacing w:after="100" w:afterAutospacing="1" w:line="480" w:lineRule="auto"/>
              <w:jc w:val="center"/>
              <w:rPr>
                <w:rFonts w:eastAsia="Times New Roman" w:cs="Times New Roman"/>
                <w:color w:val="000000"/>
                <w:sz w:val="20"/>
                <w:szCs w:val="20"/>
              </w:rPr>
            </w:pPr>
            <w:r w:rsidRPr="00567050">
              <w:rPr>
                <w:rFonts w:eastAsia="Times New Roman" w:cs="Times New Roman"/>
                <w:color w:val="000000"/>
                <w:sz w:val="20"/>
                <w:szCs w:val="20"/>
              </w:rPr>
              <w:t>0.000</w:t>
            </w:r>
          </w:p>
        </w:tc>
        <w:tc>
          <w:tcPr>
            <w:tcW w:w="144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785AB2B7" w14:textId="77777777" w:rsidR="00020AD3" w:rsidRPr="00567050" w:rsidRDefault="00020AD3" w:rsidP="00CD1CA4">
            <w:pPr>
              <w:spacing w:after="100" w:afterAutospacing="1" w:line="480" w:lineRule="auto"/>
              <w:jc w:val="center"/>
              <w:rPr>
                <w:rFonts w:eastAsia="Times New Roman" w:cs="Times New Roman"/>
                <w:color w:val="000000"/>
                <w:sz w:val="20"/>
                <w:szCs w:val="20"/>
              </w:rPr>
            </w:pPr>
            <w:r w:rsidRPr="00567050">
              <w:rPr>
                <w:rFonts w:eastAsia="Times New Roman" w:cs="Times New Roman"/>
                <w:color w:val="000000"/>
                <w:sz w:val="20"/>
                <w:szCs w:val="20"/>
              </w:rPr>
              <w:t>0.871</w:t>
            </w:r>
          </w:p>
        </w:tc>
        <w:tc>
          <w:tcPr>
            <w:tcW w:w="1441" w:type="dxa"/>
            <w:tcBorders>
              <w:top w:val="dotted" w:sz="4" w:space="0" w:color="auto"/>
              <w:left w:val="dotted" w:sz="4" w:space="0" w:color="auto"/>
              <w:bottom w:val="dotted" w:sz="4" w:space="0" w:color="auto"/>
            </w:tcBorders>
            <w:shd w:val="clear" w:color="auto" w:fill="auto"/>
            <w:noWrap/>
            <w:vAlign w:val="center"/>
          </w:tcPr>
          <w:p w14:paraId="4A86FE55" w14:textId="77777777" w:rsidR="00020AD3" w:rsidRPr="00567050" w:rsidRDefault="00020AD3" w:rsidP="00CD1CA4">
            <w:pPr>
              <w:spacing w:after="100" w:afterAutospacing="1" w:line="480" w:lineRule="auto"/>
              <w:jc w:val="center"/>
              <w:rPr>
                <w:rFonts w:eastAsia="Times New Roman" w:cs="Times New Roman"/>
                <w:color w:val="000000"/>
                <w:sz w:val="20"/>
                <w:szCs w:val="20"/>
              </w:rPr>
            </w:pPr>
            <w:r w:rsidRPr="00567050">
              <w:rPr>
                <w:rFonts w:eastAsia="Times New Roman" w:cs="Times New Roman"/>
                <w:color w:val="000000"/>
                <w:sz w:val="20"/>
                <w:szCs w:val="20"/>
              </w:rPr>
              <w:t>0.002</w:t>
            </w:r>
          </w:p>
        </w:tc>
        <w:tc>
          <w:tcPr>
            <w:tcW w:w="1275" w:type="dxa"/>
            <w:gridSpan w:val="2"/>
            <w:tcBorders>
              <w:top w:val="dotted" w:sz="4" w:space="0" w:color="auto"/>
              <w:left w:val="dotted" w:sz="4" w:space="0" w:color="auto"/>
              <w:bottom w:val="dotted" w:sz="4" w:space="0" w:color="auto"/>
            </w:tcBorders>
          </w:tcPr>
          <w:p w14:paraId="37D7D36D" w14:textId="77777777" w:rsidR="00020AD3" w:rsidRPr="00567050" w:rsidRDefault="00020AD3" w:rsidP="00CD1CA4">
            <w:pPr>
              <w:spacing w:after="100" w:afterAutospacing="1" w:line="480" w:lineRule="auto"/>
              <w:jc w:val="center"/>
              <w:rPr>
                <w:rFonts w:eastAsia="Times New Roman" w:cs="Times New Roman"/>
                <w:color w:val="000000"/>
                <w:sz w:val="20"/>
                <w:szCs w:val="20"/>
              </w:rPr>
            </w:pPr>
            <w:r w:rsidRPr="00567050">
              <w:rPr>
                <w:rFonts w:eastAsia="Times New Roman" w:cs="Times New Roman"/>
                <w:color w:val="000000"/>
                <w:sz w:val="20"/>
                <w:szCs w:val="20"/>
              </w:rPr>
              <w:t>0.022</w:t>
            </w:r>
          </w:p>
        </w:tc>
      </w:tr>
      <w:tr w:rsidR="00020AD3" w:rsidRPr="005367F6" w14:paraId="2E66C81F" w14:textId="77777777" w:rsidTr="00A1631A">
        <w:trPr>
          <w:trHeight w:hRule="exact" w:val="504"/>
          <w:jc w:val="center"/>
        </w:trPr>
        <w:tc>
          <w:tcPr>
            <w:tcW w:w="2686" w:type="dxa"/>
            <w:tcBorders>
              <w:top w:val="dotted" w:sz="4" w:space="0" w:color="auto"/>
              <w:bottom w:val="dotted" w:sz="4" w:space="0" w:color="auto"/>
              <w:right w:val="single" w:sz="4" w:space="0" w:color="auto"/>
            </w:tcBorders>
            <w:shd w:val="clear" w:color="auto" w:fill="auto"/>
            <w:noWrap/>
            <w:vAlign w:val="center"/>
          </w:tcPr>
          <w:p w14:paraId="677166E6" w14:textId="77777777" w:rsidR="00020AD3" w:rsidRPr="00E46AA8" w:rsidRDefault="00020AD3" w:rsidP="00CD1CA4">
            <w:pPr>
              <w:ind w:left="420"/>
              <w:rPr>
                <w:rFonts w:eastAsia="Times New Roman" w:cs="Arial"/>
                <w:color w:val="000000"/>
                <w:sz w:val="20"/>
                <w:szCs w:val="20"/>
              </w:rPr>
            </w:pPr>
            <w:r w:rsidRPr="00E46AA8">
              <w:rPr>
                <w:rFonts w:eastAsia="Times New Roman" w:cs="Arial"/>
                <w:color w:val="000000"/>
                <w:sz w:val="20"/>
                <w:szCs w:val="20"/>
              </w:rPr>
              <w:t>Proportion of institutional area</w:t>
            </w:r>
          </w:p>
        </w:tc>
        <w:tc>
          <w:tcPr>
            <w:tcW w:w="540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04857221" w14:textId="2A218CDF" w:rsidR="00020AD3" w:rsidRPr="00B4663C" w:rsidRDefault="00020AD3" w:rsidP="002E0D25">
            <w:pPr>
              <w:rPr>
                <w:rFonts w:eastAsia="Times New Roman" w:cs="Arial"/>
                <w:color w:val="000000"/>
                <w:sz w:val="20"/>
                <w:lang w:eastAsia="en-CA"/>
              </w:rPr>
            </w:pPr>
            <w:r w:rsidRPr="00B4663C">
              <w:rPr>
                <w:rFonts w:eastAsia="Times New Roman" w:cs="Arial"/>
                <w:color w:val="000000"/>
                <w:sz w:val="20"/>
                <w:lang w:eastAsia="en-CA"/>
              </w:rPr>
              <w:t xml:space="preserve">Institutional area / </w:t>
            </w:r>
            <w:r w:rsidR="002E0D25">
              <w:rPr>
                <w:rFonts w:eastAsia="Times New Roman" w:cs="Arial"/>
                <w:color w:val="000000"/>
                <w:sz w:val="20"/>
                <w:lang w:eastAsia="en-CA"/>
              </w:rPr>
              <w:t>Total a</w:t>
            </w:r>
            <w:r w:rsidR="002E0D25" w:rsidRPr="00B4663C">
              <w:rPr>
                <w:rFonts w:eastAsia="Times New Roman" w:cs="Arial"/>
                <w:color w:val="000000"/>
                <w:sz w:val="20"/>
                <w:lang w:eastAsia="en-CA"/>
              </w:rPr>
              <w:t>rea</w:t>
            </w:r>
            <w:r w:rsidR="002E0D25" w:rsidRPr="00B4663C" w:rsidDel="002E0D25">
              <w:rPr>
                <w:rFonts w:eastAsia="Times New Roman" w:cs="Arial"/>
                <w:color w:val="000000"/>
                <w:sz w:val="20"/>
                <w:lang w:eastAsia="en-CA"/>
              </w:rPr>
              <w:t xml:space="preserve"> </w:t>
            </w:r>
            <w:r w:rsidRPr="00B4663C">
              <w:rPr>
                <w:rFonts w:eastAsia="Times New Roman" w:cs="Arial"/>
                <w:color w:val="000000"/>
                <w:sz w:val="20"/>
                <w:lang w:eastAsia="en-CA"/>
              </w:rPr>
              <w:t>of STAZ</w:t>
            </w:r>
          </w:p>
        </w:tc>
        <w:tc>
          <w:tcPr>
            <w:tcW w:w="1243" w:type="dxa"/>
            <w:tcBorders>
              <w:top w:val="dotted" w:sz="4" w:space="0" w:color="auto"/>
              <w:left w:val="single" w:sz="4" w:space="0" w:color="auto"/>
              <w:bottom w:val="dotted" w:sz="4" w:space="0" w:color="auto"/>
              <w:right w:val="dotted" w:sz="4" w:space="0" w:color="auto"/>
            </w:tcBorders>
            <w:shd w:val="clear" w:color="auto" w:fill="auto"/>
            <w:noWrap/>
            <w:vAlign w:val="center"/>
          </w:tcPr>
          <w:p w14:paraId="0E781709" w14:textId="77777777" w:rsidR="00020AD3" w:rsidRPr="00567050" w:rsidRDefault="00020AD3" w:rsidP="00CD1CA4">
            <w:pPr>
              <w:spacing w:after="100" w:afterAutospacing="1" w:line="480" w:lineRule="auto"/>
              <w:jc w:val="center"/>
              <w:rPr>
                <w:rFonts w:eastAsia="Times New Roman" w:cs="Times New Roman"/>
                <w:color w:val="000000"/>
                <w:sz w:val="20"/>
                <w:szCs w:val="20"/>
              </w:rPr>
            </w:pPr>
            <w:r w:rsidRPr="00567050">
              <w:rPr>
                <w:rFonts w:eastAsia="Times New Roman" w:cs="Times New Roman"/>
                <w:color w:val="000000"/>
                <w:sz w:val="20"/>
                <w:szCs w:val="20"/>
              </w:rPr>
              <w:t>0.000</w:t>
            </w:r>
          </w:p>
        </w:tc>
        <w:tc>
          <w:tcPr>
            <w:tcW w:w="144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30186CD7" w14:textId="77777777" w:rsidR="00020AD3" w:rsidRPr="00567050" w:rsidRDefault="00020AD3" w:rsidP="00CD1CA4">
            <w:pPr>
              <w:spacing w:after="100" w:afterAutospacing="1" w:line="480" w:lineRule="auto"/>
              <w:jc w:val="center"/>
              <w:rPr>
                <w:rFonts w:eastAsia="Times New Roman" w:cs="Times New Roman"/>
                <w:color w:val="000000"/>
                <w:sz w:val="20"/>
                <w:szCs w:val="20"/>
              </w:rPr>
            </w:pPr>
            <w:r w:rsidRPr="00567050">
              <w:rPr>
                <w:rFonts w:eastAsia="Times New Roman" w:cs="Times New Roman"/>
                <w:color w:val="000000"/>
                <w:sz w:val="20"/>
                <w:szCs w:val="20"/>
              </w:rPr>
              <w:t>0.585</w:t>
            </w:r>
          </w:p>
        </w:tc>
        <w:tc>
          <w:tcPr>
            <w:tcW w:w="1441" w:type="dxa"/>
            <w:tcBorders>
              <w:top w:val="dotted" w:sz="4" w:space="0" w:color="auto"/>
              <w:left w:val="dotted" w:sz="4" w:space="0" w:color="auto"/>
              <w:bottom w:val="dotted" w:sz="4" w:space="0" w:color="auto"/>
            </w:tcBorders>
            <w:shd w:val="clear" w:color="auto" w:fill="auto"/>
            <w:noWrap/>
            <w:vAlign w:val="center"/>
          </w:tcPr>
          <w:p w14:paraId="34145344" w14:textId="77777777" w:rsidR="00020AD3" w:rsidRPr="00567050" w:rsidRDefault="00020AD3" w:rsidP="00CD1CA4">
            <w:pPr>
              <w:spacing w:after="100" w:afterAutospacing="1" w:line="480" w:lineRule="auto"/>
              <w:jc w:val="center"/>
              <w:rPr>
                <w:rFonts w:eastAsia="Times New Roman" w:cs="Times New Roman"/>
                <w:color w:val="000000"/>
                <w:sz w:val="20"/>
                <w:szCs w:val="20"/>
              </w:rPr>
            </w:pPr>
            <w:r w:rsidRPr="00567050">
              <w:rPr>
                <w:rFonts w:eastAsia="Times New Roman" w:cs="Times New Roman"/>
                <w:color w:val="000000"/>
                <w:sz w:val="20"/>
                <w:szCs w:val="20"/>
              </w:rPr>
              <w:t>0.019</w:t>
            </w:r>
          </w:p>
        </w:tc>
        <w:tc>
          <w:tcPr>
            <w:tcW w:w="1275" w:type="dxa"/>
            <w:gridSpan w:val="2"/>
            <w:tcBorders>
              <w:top w:val="dotted" w:sz="4" w:space="0" w:color="auto"/>
              <w:left w:val="dotted" w:sz="4" w:space="0" w:color="auto"/>
              <w:bottom w:val="dotted" w:sz="4" w:space="0" w:color="auto"/>
            </w:tcBorders>
          </w:tcPr>
          <w:p w14:paraId="0ACB2568" w14:textId="77777777" w:rsidR="00020AD3" w:rsidRPr="00567050" w:rsidRDefault="00020AD3" w:rsidP="00CD1CA4">
            <w:pPr>
              <w:spacing w:after="100" w:afterAutospacing="1" w:line="480" w:lineRule="auto"/>
              <w:jc w:val="center"/>
              <w:rPr>
                <w:rFonts w:eastAsia="Times New Roman" w:cs="Times New Roman"/>
                <w:color w:val="000000"/>
                <w:sz w:val="20"/>
                <w:szCs w:val="20"/>
              </w:rPr>
            </w:pPr>
            <w:r w:rsidRPr="00567050">
              <w:rPr>
                <w:rFonts w:eastAsia="Times New Roman" w:cs="Times New Roman"/>
                <w:color w:val="000000"/>
                <w:sz w:val="20"/>
                <w:szCs w:val="20"/>
              </w:rPr>
              <w:t>0.134</w:t>
            </w:r>
          </w:p>
        </w:tc>
      </w:tr>
      <w:tr w:rsidR="00020AD3" w:rsidRPr="005367F6" w14:paraId="4D2BC9BE" w14:textId="77777777" w:rsidTr="0071640B">
        <w:trPr>
          <w:trHeight w:hRule="exact" w:val="460"/>
          <w:jc w:val="center"/>
        </w:trPr>
        <w:tc>
          <w:tcPr>
            <w:tcW w:w="2686" w:type="dxa"/>
            <w:tcBorders>
              <w:top w:val="dotted" w:sz="4" w:space="0" w:color="auto"/>
              <w:bottom w:val="dotted" w:sz="4" w:space="0" w:color="auto"/>
              <w:right w:val="single" w:sz="4" w:space="0" w:color="auto"/>
            </w:tcBorders>
            <w:shd w:val="clear" w:color="auto" w:fill="auto"/>
            <w:noWrap/>
            <w:vAlign w:val="center"/>
          </w:tcPr>
          <w:p w14:paraId="38180FB9" w14:textId="77777777" w:rsidR="00020AD3" w:rsidRPr="00E46AA8" w:rsidRDefault="00020AD3" w:rsidP="00CD1CA4">
            <w:pPr>
              <w:ind w:left="420"/>
              <w:rPr>
                <w:rFonts w:eastAsia="Times New Roman" w:cs="Arial"/>
                <w:color w:val="000000"/>
                <w:sz w:val="20"/>
                <w:szCs w:val="20"/>
              </w:rPr>
            </w:pPr>
            <w:r w:rsidRPr="00AC1C4A">
              <w:rPr>
                <w:rFonts w:eastAsia="Times New Roman" w:cs="Times New Roman"/>
                <w:color w:val="000000"/>
                <w:sz w:val="20"/>
                <w:szCs w:val="20"/>
              </w:rPr>
              <w:t>Proportion of office area</w:t>
            </w:r>
          </w:p>
        </w:tc>
        <w:tc>
          <w:tcPr>
            <w:tcW w:w="540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0E200A78" w14:textId="7AA6B17A" w:rsidR="00020AD3" w:rsidRPr="00B4663C" w:rsidRDefault="00020AD3" w:rsidP="001E7F72">
            <w:pPr>
              <w:rPr>
                <w:rFonts w:eastAsia="Times New Roman" w:cs="Arial"/>
                <w:color w:val="000000"/>
                <w:sz w:val="20"/>
                <w:lang w:eastAsia="en-CA"/>
              </w:rPr>
            </w:pPr>
            <w:r w:rsidRPr="00B4663C">
              <w:rPr>
                <w:rFonts w:eastAsia="Times New Roman" w:cs="Arial"/>
                <w:color w:val="000000"/>
                <w:sz w:val="20"/>
                <w:lang w:eastAsia="en-CA"/>
              </w:rPr>
              <w:t>Office</w:t>
            </w:r>
            <w:r w:rsidR="002E0D25">
              <w:rPr>
                <w:rFonts w:eastAsia="Times New Roman" w:cs="Arial"/>
                <w:color w:val="000000"/>
                <w:sz w:val="20"/>
                <w:lang w:eastAsia="en-CA"/>
              </w:rPr>
              <w:t xml:space="preserve"> and</w:t>
            </w:r>
            <w:r w:rsidRPr="00B4663C">
              <w:rPr>
                <w:rFonts w:eastAsia="Times New Roman" w:cs="Arial"/>
                <w:color w:val="000000"/>
                <w:sz w:val="20"/>
                <w:lang w:eastAsia="en-CA"/>
              </w:rPr>
              <w:t xml:space="preserve"> retail area / </w:t>
            </w:r>
            <w:r w:rsidR="002E0D25">
              <w:rPr>
                <w:rFonts w:eastAsia="Times New Roman" w:cs="Arial"/>
                <w:color w:val="000000"/>
                <w:sz w:val="20"/>
                <w:lang w:eastAsia="en-CA"/>
              </w:rPr>
              <w:t>Total a</w:t>
            </w:r>
            <w:r w:rsidR="002E0D25" w:rsidRPr="00B4663C">
              <w:rPr>
                <w:rFonts w:eastAsia="Times New Roman" w:cs="Arial"/>
                <w:color w:val="000000"/>
                <w:sz w:val="20"/>
                <w:lang w:eastAsia="en-CA"/>
              </w:rPr>
              <w:t>rea</w:t>
            </w:r>
            <w:r w:rsidR="002E0D25" w:rsidRPr="00B4663C" w:rsidDel="002E0D25">
              <w:rPr>
                <w:rFonts w:eastAsia="Times New Roman" w:cs="Arial"/>
                <w:color w:val="000000"/>
                <w:sz w:val="20"/>
                <w:lang w:eastAsia="en-CA"/>
              </w:rPr>
              <w:t xml:space="preserve"> </w:t>
            </w:r>
            <w:r w:rsidRPr="00B4663C">
              <w:rPr>
                <w:rFonts w:eastAsia="Times New Roman" w:cs="Arial"/>
                <w:color w:val="000000"/>
                <w:sz w:val="20"/>
                <w:lang w:eastAsia="en-CA"/>
              </w:rPr>
              <w:t xml:space="preserve">of </w:t>
            </w:r>
            <w:r w:rsidR="002E0D25" w:rsidRPr="00B4663C">
              <w:rPr>
                <w:rFonts w:eastAsia="Times New Roman" w:cs="Arial"/>
                <w:color w:val="000000"/>
                <w:sz w:val="20"/>
                <w:lang w:eastAsia="en-CA"/>
              </w:rPr>
              <w:t xml:space="preserve"> </w:t>
            </w:r>
            <w:r w:rsidRPr="00B4663C">
              <w:rPr>
                <w:rFonts w:eastAsia="Times New Roman" w:cs="Arial"/>
                <w:color w:val="000000"/>
                <w:sz w:val="20"/>
                <w:lang w:eastAsia="en-CA"/>
              </w:rPr>
              <w:t>STAZ</w:t>
            </w:r>
          </w:p>
        </w:tc>
        <w:tc>
          <w:tcPr>
            <w:tcW w:w="1243" w:type="dxa"/>
            <w:tcBorders>
              <w:top w:val="dotted" w:sz="4" w:space="0" w:color="auto"/>
              <w:left w:val="single" w:sz="4" w:space="0" w:color="auto"/>
              <w:bottom w:val="dotted" w:sz="4" w:space="0" w:color="auto"/>
              <w:right w:val="dotted" w:sz="4" w:space="0" w:color="auto"/>
            </w:tcBorders>
            <w:shd w:val="clear" w:color="auto" w:fill="auto"/>
            <w:noWrap/>
            <w:vAlign w:val="center"/>
          </w:tcPr>
          <w:p w14:paraId="7E3E6466" w14:textId="77777777" w:rsidR="00020AD3" w:rsidRPr="00567050" w:rsidRDefault="00020AD3" w:rsidP="00CD1CA4">
            <w:pPr>
              <w:spacing w:after="100" w:afterAutospacing="1" w:line="480" w:lineRule="auto"/>
              <w:jc w:val="center"/>
              <w:rPr>
                <w:rFonts w:eastAsia="Times New Roman" w:cs="Times New Roman"/>
                <w:color w:val="000000"/>
                <w:sz w:val="20"/>
                <w:szCs w:val="20"/>
              </w:rPr>
            </w:pPr>
            <w:r w:rsidRPr="00567050">
              <w:rPr>
                <w:rFonts w:eastAsia="Times New Roman" w:cs="Times New Roman"/>
                <w:color w:val="000000"/>
                <w:sz w:val="20"/>
                <w:szCs w:val="20"/>
              </w:rPr>
              <w:t>0.000</w:t>
            </w:r>
          </w:p>
        </w:tc>
        <w:tc>
          <w:tcPr>
            <w:tcW w:w="144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3A9E8FD8" w14:textId="77777777" w:rsidR="00020AD3" w:rsidRPr="00567050" w:rsidRDefault="00020AD3" w:rsidP="00CD1CA4">
            <w:pPr>
              <w:spacing w:after="100" w:afterAutospacing="1" w:line="480" w:lineRule="auto"/>
              <w:jc w:val="center"/>
              <w:rPr>
                <w:rFonts w:eastAsia="Times New Roman" w:cs="Times New Roman"/>
                <w:color w:val="000000"/>
                <w:sz w:val="20"/>
                <w:szCs w:val="20"/>
              </w:rPr>
            </w:pPr>
            <w:r w:rsidRPr="00567050">
              <w:rPr>
                <w:rFonts w:eastAsia="Times New Roman" w:cs="Times New Roman"/>
                <w:color w:val="000000"/>
                <w:sz w:val="20"/>
                <w:szCs w:val="20"/>
              </w:rPr>
              <w:t>0.786</w:t>
            </w:r>
          </w:p>
        </w:tc>
        <w:tc>
          <w:tcPr>
            <w:tcW w:w="1441" w:type="dxa"/>
            <w:tcBorders>
              <w:top w:val="dotted" w:sz="4" w:space="0" w:color="auto"/>
              <w:left w:val="dotted" w:sz="4" w:space="0" w:color="auto"/>
              <w:bottom w:val="dotted" w:sz="4" w:space="0" w:color="auto"/>
            </w:tcBorders>
            <w:shd w:val="clear" w:color="auto" w:fill="auto"/>
            <w:noWrap/>
            <w:vAlign w:val="center"/>
          </w:tcPr>
          <w:p w14:paraId="700135CC" w14:textId="77777777" w:rsidR="00020AD3" w:rsidRPr="00567050" w:rsidRDefault="00020AD3" w:rsidP="00CD1CA4">
            <w:pPr>
              <w:spacing w:after="100" w:afterAutospacing="1" w:line="480" w:lineRule="auto"/>
              <w:jc w:val="center"/>
              <w:rPr>
                <w:rFonts w:eastAsia="Times New Roman" w:cs="Times New Roman"/>
                <w:color w:val="000000"/>
                <w:sz w:val="20"/>
                <w:szCs w:val="20"/>
              </w:rPr>
            </w:pPr>
            <w:r w:rsidRPr="00567050">
              <w:rPr>
                <w:rFonts w:eastAsia="Times New Roman" w:cs="Times New Roman"/>
                <w:color w:val="000000"/>
                <w:sz w:val="20"/>
                <w:szCs w:val="20"/>
              </w:rPr>
              <w:t>0.008</w:t>
            </w:r>
          </w:p>
        </w:tc>
        <w:tc>
          <w:tcPr>
            <w:tcW w:w="1275" w:type="dxa"/>
            <w:gridSpan w:val="2"/>
            <w:tcBorders>
              <w:top w:val="dotted" w:sz="4" w:space="0" w:color="auto"/>
              <w:left w:val="dotted" w:sz="4" w:space="0" w:color="auto"/>
              <w:bottom w:val="dotted" w:sz="4" w:space="0" w:color="auto"/>
            </w:tcBorders>
          </w:tcPr>
          <w:p w14:paraId="7979B543" w14:textId="77777777" w:rsidR="00020AD3" w:rsidRPr="00567050" w:rsidRDefault="00020AD3" w:rsidP="00CD1CA4">
            <w:pPr>
              <w:spacing w:after="100" w:afterAutospacing="1" w:line="480" w:lineRule="auto"/>
              <w:jc w:val="center"/>
              <w:rPr>
                <w:rFonts w:eastAsia="Times New Roman" w:cs="Times New Roman"/>
                <w:color w:val="000000"/>
                <w:sz w:val="20"/>
                <w:szCs w:val="20"/>
              </w:rPr>
            </w:pPr>
            <w:r w:rsidRPr="00567050">
              <w:rPr>
                <w:rFonts w:eastAsia="Times New Roman" w:cs="Times New Roman"/>
                <w:color w:val="000000"/>
                <w:sz w:val="20"/>
                <w:szCs w:val="20"/>
              </w:rPr>
              <w:t>0.044</w:t>
            </w:r>
          </w:p>
        </w:tc>
      </w:tr>
      <w:tr w:rsidR="00020AD3" w:rsidRPr="005367F6" w14:paraId="1E0708E7" w14:textId="77777777" w:rsidTr="00A1631A">
        <w:trPr>
          <w:trHeight w:hRule="exact" w:val="504"/>
          <w:jc w:val="center"/>
        </w:trPr>
        <w:tc>
          <w:tcPr>
            <w:tcW w:w="2686" w:type="dxa"/>
            <w:tcBorders>
              <w:top w:val="dotted" w:sz="4" w:space="0" w:color="auto"/>
              <w:bottom w:val="dotted" w:sz="4" w:space="0" w:color="auto"/>
              <w:right w:val="single" w:sz="4" w:space="0" w:color="auto"/>
            </w:tcBorders>
            <w:shd w:val="clear" w:color="auto" w:fill="auto"/>
            <w:noWrap/>
            <w:vAlign w:val="center"/>
          </w:tcPr>
          <w:p w14:paraId="23E76859" w14:textId="77777777" w:rsidR="00020AD3" w:rsidRPr="00E46AA8" w:rsidRDefault="00020AD3" w:rsidP="00CD1CA4">
            <w:pPr>
              <w:ind w:left="420"/>
              <w:rPr>
                <w:rFonts w:eastAsia="Times New Roman" w:cs="Arial"/>
                <w:color w:val="000000"/>
                <w:sz w:val="20"/>
                <w:szCs w:val="20"/>
              </w:rPr>
            </w:pPr>
            <w:r w:rsidRPr="00E46AA8">
              <w:rPr>
                <w:rFonts w:eastAsia="Times New Roman" w:cs="Arial"/>
                <w:color w:val="000000"/>
                <w:sz w:val="20"/>
                <w:szCs w:val="20"/>
              </w:rPr>
              <w:t>Proportion of recreational area</w:t>
            </w:r>
          </w:p>
        </w:tc>
        <w:tc>
          <w:tcPr>
            <w:tcW w:w="540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7F9AEE80" w14:textId="10283EA5" w:rsidR="00020AD3" w:rsidRPr="00B4663C" w:rsidRDefault="00020AD3" w:rsidP="001E7F72">
            <w:pPr>
              <w:rPr>
                <w:rFonts w:eastAsia="Times New Roman" w:cs="Arial"/>
                <w:color w:val="000000"/>
                <w:sz w:val="20"/>
                <w:lang w:eastAsia="en-CA"/>
              </w:rPr>
            </w:pPr>
            <w:r w:rsidRPr="00B4663C">
              <w:rPr>
                <w:rFonts w:eastAsia="Times New Roman" w:cs="Arial"/>
                <w:color w:val="000000"/>
                <w:sz w:val="20"/>
                <w:lang w:eastAsia="en-CA"/>
              </w:rPr>
              <w:t xml:space="preserve">Recreational area / </w:t>
            </w:r>
            <w:r w:rsidR="002E0D25">
              <w:rPr>
                <w:rFonts w:eastAsia="Times New Roman" w:cs="Arial"/>
                <w:color w:val="000000"/>
                <w:sz w:val="20"/>
                <w:lang w:eastAsia="en-CA"/>
              </w:rPr>
              <w:t>Total a</w:t>
            </w:r>
            <w:r w:rsidR="002E0D25" w:rsidRPr="00B4663C">
              <w:rPr>
                <w:rFonts w:eastAsia="Times New Roman" w:cs="Arial"/>
                <w:color w:val="000000"/>
                <w:sz w:val="20"/>
                <w:lang w:eastAsia="en-CA"/>
              </w:rPr>
              <w:t>rea</w:t>
            </w:r>
            <w:r w:rsidR="002E0D25" w:rsidRPr="00B4663C" w:rsidDel="002E0D25">
              <w:rPr>
                <w:rFonts w:eastAsia="Times New Roman" w:cs="Arial"/>
                <w:color w:val="000000"/>
                <w:sz w:val="20"/>
                <w:lang w:eastAsia="en-CA"/>
              </w:rPr>
              <w:t xml:space="preserve"> </w:t>
            </w:r>
            <w:r w:rsidRPr="00B4663C">
              <w:rPr>
                <w:rFonts w:eastAsia="Times New Roman" w:cs="Arial"/>
                <w:color w:val="000000"/>
                <w:sz w:val="20"/>
                <w:lang w:eastAsia="en-CA"/>
              </w:rPr>
              <w:t>of STAZ</w:t>
            </w:r>
          </w:p>
        </w:tc>
        <w:tc>
          <w:tcPr>
            <w:tcW w:w="1243" w:type="dxa"/>
            <w:tcBorders>
              <w:top w:val="dotted" w:sz="4" w:space="0" w:color="auto"/>
              <w:left w:val="single" w:sz="4" w:space="0" w:color="auto"/>
              <w:bottom w:val="dotted" w:sz="4" w:space="0" w:color="auto"/>
              <w:right w:val="dotted" w:sz="4" w:space="0" w:color="auto"/>
            </w:tcBorders>
            <w:shd w:val="clear" w:color="auto" w:fill="auto"/>
            <w:noWrap/>
            <w:vAlign w:val="center"/>
          </w:tcPr>
          <w:p w14:paraId="75BCB256" w14:textId="77777777" w:rsidR="00020AD3" w:rsidRPr="00567050" w:rsidRDefault="00020AD3" w:rsidP="00CD1CA4">
            <w:pPr>
              <w:spacing w:after="100" w:afterAutospacing="1" w:line="480" w:lineRule="auto"/>
              <w:jc w:val="center"/>
              <w:rPr>
                <w:rFonts w:eastAsia="Times New Roman" w:cs="Times New Roman"/>
                <w:color w:val="000000"/>
                <w:sz w:val="20"/>
                <w:szCs w:val="20"/>
              </w:rPr>
            </w:pPr>
            <w:r w:rsidRPr="00567050">
              <w:rPr>
                <w:rFonts w:eastAsia="Times New Roman" w:cs="Times New Roman"/>
                <w:color w:val="000000"/>
                <w:sz w:val="20"/>
                <w:szCs w:val="20"/>
              </w:rPr>
              <w:t>0.000</w:t>
            </w:r>
          </w:p>
        </w:tc>
        <w:tc>
          <w:tcPr>
            <w:tcW w:w="144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63128799" w14:textId="77777777" w:rsidR="00020AD3" w:rsidRPr="00567050" w:rsidRDefault="00020AD3" w:rsidP="00CD1CA4">
            <w:pPr>
              <w:spacing w:after="100" w:afterAutospacing="1" w:line="480" w:lineRule="auto"/>
              <w:jc w:val="center"/>
              <w:rPr>
                <w:rFonts w:eastAsia="Times New Roman" w:cs="Times New Roman"/>
                <w:color w:val="000000"/>
                <w:sz w:val="20"/>
                <w:szCs w:val="20"/>
              </w:rPr>
            </w:pPr>
            <w:r w:rsidRPr="00567050">
              <w:rPr>
                <w:rFonts w:eastAsia="Times New Roman" w:cs="Times New Roman"/>
                <w:color w:val="000000"/>
                <w:sz w:val="20"/>
                <w:szCs w:val="20"/>
              </w:rPr>
              <w:t>0.965</w:t>
            </w:r>
          </w:p>
        </w:tc>
        <w:tc>
          <w:tcPr>
            <w:tcW w:w="1441" w:type="dxa"/>
            <w:tcBorders>
              <w:top w:val="dotted" w:sz="4" w:space="0" w:color="auto"/>
              <w:left w:val="dotted" w:sz="4" w:space="0" w:color="auto"/>
              <w:bottom w:val="dotted" w:sz="4" w:space="0" w:color="auto"/>
            </w:tcBorders>
            <w:shd w:val="clear" w:color="auto" w:fill="auto"/>
            <w:noWrap/>
            <w:vAlign w:val="center"/>
          </w:tcPr>
          <w:p w14:paraId="58E8EA3F" w14:textId="77777777" w:rsidR="00020AD3" w:rsidRPr="00567050" w:rsidRDefault="00020AD3" w:rsidP="00CD1CA4">
            <w:pPr>
              <w:spacing w:after="100" w:afterAutospacing="1" w:line="480" w:lineRule="auto"/>
              <w:jc w:val="center"/>
              <w:rPr>
                <w:rFonts w:eastAsia="Times New Roman" w:cs="Times New Roman"/>
                <w:color w:val="000000"/>
                <w:sz w:val="20"/>
                <w:szCs w:val="20"/>
              </w:rPr>
            </w:pPr>
            <w:r w:rsidRPr="00567050">
              <w:rPr>
                <w:rFonts w:eastAsia="Times New Roman" w:cs="Times New Roman"/>
                <w:color w:val="000000"/>
                <w:sz w:val="20"/>
                <w:szCs w:val="20"/>
              </w:rPr>
              <w:t>0.004</w:t>
            </w:r>
          </w:p>
        </w:tc>
        <w:tc>
          <w:tcPr>
            <w:tcW w:w="1275" w:type="dxa"/>
            <w:gridSpan w:val="2"/>
            <w:tcBorders>
              <w:top w:val="dotted" w:sz="4" w:space="0" w:color="auto"/>
              <w:left w:val="dotted" w:sz="4" w:space="0" w:color="auto"/>
              <w:bottom w:val="dotted" w:sz="4" w:space="0" w:color="auto"/>
            </w:tcBorders>
          </w:tcPr>
          <w:p w14:paraId="7A6F61C7" w14:textId="77777777" w:rsidR="00020AD3" w:rsidRPr="00567050" w:rsidRDefault="00020AD3" w:rsidP="00CD1CA4">
            <w:pPr>
              <w:spacing w:after="100" w:afterAutospacing="1" w:line="480" w:lineRule="auto"/>
              <w:jc w:val="center"/>
              <w:rPr>
                <w:rFonts w:eastAsia="Times New Roman" w:cs="Times New Roman"/>
                <w:color w:val="000000"/>
                <w:sz w:val="20"/>
                <w:szCs w:val="20"/>
              </w:rPr>
            </w:pPr>
            <w:r w:rsidRPr="00567050">
              <w:rPr>
                <w:rFonts w:eastAsia="Times New Roman" w:cs="Times New Roman"/>
                <w:color w:val="000000"/>
                <w:sz w:val="20"/>
                <w:szCs w:val="20"/>
              </w:rPr>
              <w:t>0.037</w:t>
            </w:r>
          </w:p>
        </w:tc>
      </w:tr>
      <w:tr w:rsidR="00020AD3" w:rsidRPr="005367F6" w14:paraId="427DF2BF" w14:textId="77777777" w:rsidTr="00A1631A">
        <w:trPr>
          <w:trHeight w:hRule="exact" w:val="1152"/>
          <w:jc w:val="center"/>
        </w:trPr>
        <w:tc>
          <w:tcPr>
            <w:tcW w:w="2686" w:type="dxa"/>
            <w:tcBorders>
              <w:top w:val="dotted" w:sz="4" w:space="0" w:color="auto"/>
              <w:bottom w:val="dotted" w:sz="4" w:space="0" w:color="auto"/>
              <w:right w:val="single" w:sz="4" w:space="0" w:color="auto"/>
            </w:tcBorders>
            <w:shd w:val="clear" w:color="auto" w:fill="auto"/>
            <w:noWrap/>
            <w:vAlign w:val="center"/>
          </w:tcPr>
          <w:p w14:paraId="0EED5844" w14:textId="77777777" w:rsidR="00020AD3" w:rsidRPr="00E46AA8" w:rsidRDefault="00020AD3" w:rsidP="00CD1CA4">
            <w:pPr>
              <w:ind w:left="420"/>
              <w:rPr>
                <w:rFonts w:eastAsia="Times New Roman" w:cs="Arial"/>
                <w:color w:val="000000"/>
                <w:sz w:val="20"/>
                <w:szCs w:val="20"/>
              </w:rPr>
            </w:pPr>
            <w:r w:rsidRPr="009F0B03">
              <w:rPr>
                <w:rFonts w:eastAsia="Times New Roman" w:cs="Times New Roman"/>
                <w:color w:val="000000"/>
                <w:sz w:val="20"/>
                <w:szCs w:val="20"/>
              </w:rPr>
              <w:t>Land use mix</w:t>
            </w:r>
          </w:p>
        </w:tc>
        <w:tc>
          <w:tcPr>
            <w:tcW w:w="540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425FF415" w14:textId="72F7F690" w:rsidR="00020AD3" w:rsidRPr="005367F6" w:rsidRDefault="00020AD3" w:rsidP="001E7F72">
            <w:pPr>
              <w:rPr>
                <w:rFonts w:eastAsia="Times New Roman" w:cs="Arial"/>
                <w:color w:val="000000"/>
                <w:lang w:eastAsia="en-CA"/>
              </w:rPr>
            </w:pPr>
            <w:r w:rsidRPr="00BB607D">
              <w:rPr>
                <w:color w:val="000000"/>
                <w:sz w:val="20"/>
                <w:szCs w:val="20"/>
                <w:lang w:eastAsia="en-CA"/>
              </w:rPr>
              <w:t xml:space="preserve">Land use mix = </w:t>
            </w:r>
            <m:oMath>
              <m:d>
                <m:dPr>
                  <m:begChr m:val="["/>
                  <m:endChr m:val="]"/>
                  <m:ctrlPr>
                    <w:rPr>
                      <w:rFonts w:ascii="Cambria Math" w:hAnsi="Cambria Math"/>
                      <w:i/>
                      <w:color w:val="000000"/>
                      <w:sz w:val="20"/>
                      <w:szCs w:val="20"/>
                      <w:lang w:eastAsia="en-CA"/>
                    </w:rPr>
                  </m:ctrlPr>
                </m:dPr>
                <m:e>
                  <m:f>
                    <m:fPr>
                      <m:ctrlPr>
                        <w:rPr>
                          <w:rFonts w:ascii="Cambria Math" w:hAnsi="Cambria Math"/>
                          <w:i/>
                          <w:color w:val="000000"/>
                          <w:sz w:val="20"/>
                          <w:szCs w:val="20"/>
                          <w:lang w:eastAsia="en-CA"/>
                        </w:rPr>
                      </m:ctrlPr>
                    </m:fPr>
                    <m:num>
                      <m:r>
                        <w:rPr>
                          <w:rFonts w:ascii="Cambria Math" w:hAnsi="Cambria Math"/>
                          <w:color w:val="000000"/>
                          <w:sz w:val="20"/>
                          <w:szCs w:val="20"/>
                          <w:lang w:eastAsia="en-CA"/>
                        </w:rPr>
                        <m:t>-</m:t>
                      </m:r>
                      <m:nary>
                        <m:naryPr>
                          <m:chr m:val="∑"/>
                          <m:limLoc m:val="undOvr"/>
                          <m:supHide m:val="1"/>
                          <m:ctrlPr>
                            <w:rPr>
                              <w:rFonts w:ascii="Cambria Math" w:hAnsi="Cambria Math"/>
                              <w:i/>
                              <w:color w:val="000000"/>
                              <w:sz w:val="20"/>
                              <w:szCs w:val="20"/>
                              <w:lang w:eastAsia="en-CA"/>
                            </w:rPr>
                          </m:ctrlPr>
                        </m:naryPr>
                        <m:sub>
                          <m:r>
                            <w:rPr>
                              <w:rFonts w:ascii="Cambria Math" w:hAnsi="Cambria Math"/>
                              <w:color w:val="000000"/>
                              <w:sz w:val="20"/>
                              <w:szCs w:val="20"/>
                              <w:lang w:eastAsia="en-CA"/>
                            </w:rPr>
                            <m:t>k</m:t>
                          </m:r>
                        </m:sub>
                        <m:sup/>
                        <m:e>
                          <m:d>
                            <m:dPr>
                              <m:ctrlPr>
                                <w:rPr>
                                  <w:rFonts w:ascii="Cambria Math" w:hAnsi="Cambria Math"/>
                                  <w:i/>
                                  <w:color w:val="000000"/>
                                  <w:sz w:val="20"/>
                                  <w:szCs w:val="20"/>
                                  <w:lang w:eastAsia="en-CA"/>
                                </w:rPr>
                              </m:ctrlPr>
                            </m:dPr>
                            <m:e>
                              <m:sSub>
                                <m:sSubPr>
                                  <m:ctrlPr>
                                    <w:rPr>
                                      <w:rFonts w:ascii="Cambria Math" w:hAnsi="Cambria Math"/>
                                      <w:i/>
                                      <w:color w:val="000000"/>
                                      <w:sz w:val="20"/>
                                      <w:szCs w:val="20"/>
                                      <w:lang w:eastAsia="en-CA"/>
                                    </w:rPr>
                                  </m:ctrlPr>
                                </m:sSubPr>
                                <m:e>
                                  <m:r>
                                    <w:rPr>
                                      <w:rFonts w:ascii="Cambria Math" w:hAnsi="Cambria Math"/>
                                      <w:color w:val="000000"/>
                                      <w:sz w:val="20"/>
                                      <w:szCs w:val="20"/>
                                      <w:lang w:eastAsia="en-CA"/>
                                    </w:rPr>
                                    <m:t>p</m:t>
                                  </m:r>
                                </m:e>
                                <m:sub>
                                  <m:r>
                                    <w:rPr>
                                      <w:rFonts w:ascii="Cambria Math" w:hAnsi="Cambria Math"/>
                                      <w:color w:val="000000"/>
                                      <w:sz w:val="20"/>
                                      <w:szCs w:val="20"/>
                                      <w:lang w:eastAsia="en-CA"/>
                                    </w:rPr>
                                    <m:t>k</m:t>
                                  </m:r>
                                </m:sub>
                              </m:sSub>
                              <m:r>
                                <w:rPr>
                                  <w:rFonts w:ascii="Cambria Math" w:hAnsi="Cambria Math"/>
                                  <w:color w:val="000000"/>
                                  <w:sz w:val="20"/>
                                  <w:szCs w:val="20"/>
                                  <w:lang w:eastAsia="en-CA"/>
                                </w:rPr>
                                <m:t>(ln</m:t>
                              </m:r>
                              <m:sSub>
                                <m:sSubPr>
                                  <m:ctrlPr>
                                    <w:rPr>
                                      <w:rFonts w:ascii="Cambria Math" w:hAnsi="Cambria Math"/>
                                      <w:i/>
                                      <w:color w:val="000000"/>
                                      <w:sz w:val="20"/>
                                      <w:szCs w:val="20"/>
                                      <w:lang w:eastAsia="en-CA"/>
                                    </w:rPr>
                                  </m:ctrlPr>
                                </m:sSubPr>
                                <m:e>
                                  <m:r>
                                    <w:rPr>
                                      <w:rFonts w:ascii="Cambria Math" w:hAnsi="Cambria Math"/>
                                      <w:color w:val="000000"/>
                                      <w:sz w:val="20"/>
                                      <w:szCs w:val="20"/>
                                      <w:lang w:eastAsia="en-CA"/>
                                    </w:rPr>
                                    <m:t>p</m:t>
                                  </m:r>
                                </m:e>
                                <m:sub>
                                  <m:r>
                                    <w:rPr>
                                      <w:rFonts w:ascii="Cambria Math" w:hAnsi="Cambria Math"/>
                                      <w:color w:val="000000"/>
                                      <w:sz w:val="20"/>
                                      <w:szCs w:val="20"/>
                                      <w:lang w:eastAsia="en-CA"/>
                                    </w:rPr>
                                    <m:t>k</m:t>
                                  </m:r>
                                </m:sub>
                              </m:sSub>
                              <m:r>
                                <w:rPr>
                                  <w:rFonts w:ascii="Cambria Math" w:hAnsi="Cambria Math"/>
                                  <w:color w:val="000000"/>
                                  <w:sz w:val="20"/>
                                  <w:szCs w:val="20"/>
                                  <w:lang w:eastAsia="en-CA"/>
                                </w:rPr>
                                <m:t>)</m:t>
                              </m:r>
                            </m:e>
                          </m:d>
                        </m:e>
                      </m:nary>
                    </m:num>
                    <m:den>
                      <m:r>
                        <w:rPr>
                          <w:rFonts w:ascii="Cambria Math" w:hAnsi="Cambria Math"/>
                          <w:color w:val="000000"/>
                          <w:sz w:val="20"/>
                          <w:szCs w:val="20"/>
                          <w:lang w:eastAsia="en-CA"/>
                        </w:rPr>
                        <m:t>lnN</m:t>
                      </m:r>
                    </m:den>
                  </m:f>
                </m:e>
              </m:d>
            </m:oMath>
            <w:r w:rsidRPr="00BB607D">
              <w:rPr>
                <w:color w:val="000000"/>
                <w:sz w:val="20"/>
                <w:szCs w:val="20"/>
                <w:lang w:eastAsia="en-CA"/>
              </w:rPr>
              <w:t xml:space="preserve">, where </w:t>
            </w:r>
            <m:oMath>
              <m:r>
                <w:rPr>
                  <w:rFonts w:ascii="Cambria Math" w:hAnsi="Cambria Math"/>
                  <w:color w:val="000000"/>
                  <w:sz w:val="20"/>
                  <w:szCs w:val="20"/>
                  <w:lang w:eastAsia="en-CA"/>
                </w:rPr>
                <m:t>k</m:t>
              </m:r>
            </m:oMath>
            <w:r w:rsidRPr="00BB607D">
              <w:rPr>
                <w:color w:val="000000"/>
                <w:sz w:val="20"/>
                <w:szCs w:val="20"/>
                <w:lang w:eastAsia="en-CA"/>
              </w:rPr>
              <w:t xml:space="preserve"> is the category of land-use, </w:t>
            </w:r>
            <m:oMath>
              <m:r>
                <w:rPr>
                  <w:rFonts w:ascii="Cambria Math" w:hAnsi="Cambria Math"/>
                  <w:color w:val="000000"/>
                  <w:sz w:val="20"/>
                  <w:szCs w:val="20"/>
                  <w:lang w:eastAsia="en-CA"/>
                </w:rPr>
                <m:t>p</m:t>
              </m:r>
            </m:oMath>
            <w:r w:rsidRPr="00BB607D">
              <w:rPr>
                <w:color w:val="000000"/>
                <w:sz w:val="20"/>
                <w:szCs w:val="20"/>
                <w:lang w:eastAsia="en-CA"/>
              </w:rPr>
              <w:t xml:space="preserve"> is the proportion of the developed land area devoted to a specific land-use, </w:t>
            </w:r>
            <m:oMath>
              <m:r>
                <w:rPr>
                  <w:rFonts w:ascii="Cambria Math" w:hAnsi="Cambria Math"/>
                  <w:color w:val="000000"/>
                  <w:sz w:val="20"/>
                  <w:szCs w:val="20"/>
                  <w:lang w:eastAsia="en-CA"/>
                </w:rPr>
                <m:t>N</m:t>
              </m:r>
            </m:oMath>
            <w:r w:rsidRPr="00BB607D">
              <w:rPr>
                <w:color w:val="000000"/>
                <w:sz w:val="20"/>
                <w:szCs w:val="20"/>
                <w:lang w:eastAsia="en-CA"/>
              </w:rPr>
              <w:t xml:space="preserve">  is the number of land-use categories in </w:t>
            </w:r>
            <w:r>
              <w:rPr>
                <w:color w:val="000000"/>
                <w:sz w:val="20"/>
                <w:szCs w:val="20"/>
                <w:lang w:eastAsia="en-CA"/>
              </w:rPr>
              <w:t>S</w:t>
            </w:r>
            <w:r w:rsidRPr="00BB607D">
              <w:rPr>
                <w:color w:val="000000"/>
                <w:sz w:val="20"/>
                <w:szCs w:val="20"/>
                <w:lang w:eastAsia="en-CA"/>
              </w:rPr>
              <w:t>TAZ</w:t>
            </w:r>
          </w:p>
        </w:tc>
        <w:tc>
          <w:tcPr>
            <w:tcW w:w="1243" w:type="dxa"/>
            <w:tcBorders>
              <w:top w:val="dotted" w:sz="4" w:space="0" w:color="auto"/>
              <w:left w:val="single" w:sz="4" w:space="0" w:color="auto"/>
              <w:bottom w:val="dotted" w:sz="4" w:space="0" w:color="auto"/>
              <w:right w:val="dotted" w:sz="4" w:space="0" w:color="auto"/>
            </w:tcBorders>
            <w:shd w:val="clear" w:color="auto" w:fill="auto"/>
            <w:noWrap/>
            <w:tcMar>
              <w:left w:w="115" w:type="dxa"/>
              <w:right w:w="115" w:type="dxa"/>
            </w:tcMar>
            <w:vAlign w:val="center"/>
          </w:tcPr>
          <w:p w14:paraId="76239920" w14:textId="77777777" w:rsidR="00020AD3" w:rsidRPr="00D4061A" w:rsidRDefault="00020AD3" w:rsidP="00CD1CA4">
            <w:pPr>
              <w:spacing w:after="100" w:afterAutospacing="1"/>
              <w:jc w:val="center"/>
              <w:rPr>
                <w:rFonts w:eastAsia="Times New Roman" w:cs="Times New Roman"/>
                <w:color w:val="000000"/>
                <w:sz w:val="20"/>
                <w:szCs w:val="20"/>
              </w:rPr>
            </w:pPr>
            <w:r w:rsidRPr="005E1862">
              <w:rPr>
                <w:rFonts w:eastAsia="Times New Roman" w:cs="Times New Roman"/>
                <w:color w:val="000000"/>
                <w:sz w:val="20"/>
                <w:szCs w:val="20"/>
              </w:rPr>
              <w:t>0.00</w:t>
            </w:r>
            <w:r>
              <w:rPr>
                <w:rFonts w:eastAsia="Times New Roman" w:cs="Times New Roman"/>
                <w:color w:val="000000"/>
                <w:sz w:val="20"/>
                <w:szCs w:val="20"/>
              </w:rPr>
              <w:t>0</w:t>
            </w:r>
          </w:p>
        </w:tc>
        <w:tc>
          <w:tcPr>
            <w:tcW w:w="1440" w:type="dxa"/>
            <w:tcBorders>
              <w:top w:val="dotted" w:sz="4" w:space="0" w:color="auto"/>
              <w:left w:val="dotted" w:sz="4" w:space="0" w:color="auto"/>
              <w:bottom w:val="dotted" w:sz="4" w:space="0" w:color="auto"/>
              <w:right w:val="dotted" w:sz="4" w:space="0" w:color="auto"/>
            </w:tcBorders>
            <w:shd w:val="clear" w:color="auto" w:fill="auto"/>
            <w:noWrap/>
            <w:tcMar>
              <w:left w:w="115" w:type="dxa"/>
              <w:right w:w="115" w:type="dxa"/>
            </w:tcMar>
            <w:vAlign w:val="center"/>
          </w:tcPr>
          <w:p w14:paraId="4EB6561D" w14:textId="77777777" w:rsidR="00020AD3" w:rsidRPr="009F0B03" w:rsidRDefault="00020AD3" w:rsidP="00CD1CA4">
            <w:pPr>
              <w:spacing w:after="100" w:afterAutospacing="1"/>
              <w:jc w:val="center"/>
              <w:rPr>
                <w:rFonts w:eastAsia="Times New Roman" w:cs="Times New Roman"/>
                <w:color w:val="000000"/>
                <w:sz w:val="20"/>
                <w:szCs w:val="20"/>
              </w:rPr>
            </w:pPr>
            <w:r>
              <w:rPr>
                <w:rFonts w:eastAsia="Times New Roman" w:cs="Times New Roman"/>
                <w:color w:val="000000"/>
                <w:sz w:val="20"/>
                <w:szCs w:val="20"/>
              </w:rPr>
              <w:t>0.859</w:t>
            </w:r>
          </w:p>
        </w:tc>
        <w:tc>
          <w:tcPr>
            <w:tcW w:w="1441" w:type="dxa"/>
            <w:tcBorders>
              <w:top w:val="dotted" w:sz="4" w:space="0" w:color="auto"/>
              <w:left w:val="dotted" w:sz="4" w:space="0" w:color="auto"/>
              <w:bottom w:val="dotted" w:sz="4" w:space="0" w:color="auto"/>
            </w:tcBorders>
            <w:shd w:val="clear" w:color="auto" w:fill="auto"/>
            <w:noWrap/>
            <w:tcMar>
              <w:left w:w="115" w:type="dxa"/>
              <w:right w:w="115" w:type="dxa"/>
            </w:tcMar>
            <w:vAlign w:val="center"/>
          </w:tcPr>
          <w:p w14:paraId="4412692E" w14:textId="77777777" w:rsidR="00020AD3" w:rsidRPr="009F0B03" w:rsidRDefault="00020AD3" w:rsidP="00CD1CA4">
            <w:pPr>
              <w:spacing w:after="100" w:afterAutospacing="1"/>
              <w:jc w:val="center"/>
              <w:rPr>
                <w:rFonts w:eastAsia="Times New Roman" w:cs="Times New Roman"/>
                <w:color w:val="000000"/>
                <w:sz w:val="20"/>
                <w:szCs w:val="20"/>
              </w:rPr>
            </w:pPr>
            <w:r>
              <w:rPr>
                <w:rFonts w:eastAsia="Times New Roman" w:cs="Times New Roman"/>
                <w:color w:val="000000"/>
                <w:sz w:val="20"/>
                <w:szCs w:val="20"/>
              </w:rPr>
              <w:t>0.046</w:t>
            </w:r>
          </w:p>
        </w:tc>
        <w:tc>
          <w:tcPr>
            <w:tcW w:w="1275" w:type="dxa"/>
            <w:gridSpan w:val="2"/>
            <w:tcBorders>
              <w:top w:val="dotted" w:sz="4" w:space="0" w:color="auto"/>
              <w:left w:val="dotted" w:sz="4" w:space="0" w:color="auto"/>
              <w:bottom w:val="dotted" w:sz="4" w:space="0" w:color="auto"/>
            </w:tcBorders>
            <w:tcMar>
              <w:left w:w="115" w:type="dxa"/>
              <w:right w:w="115" w:type="dxa"/>
            </w:tcMar>
            <w:vAlign w:val="center"/>
          </w:tcPr>
          <w:p w14:paraId="1159F0F7" w14:textId="77777777" w:rsidR="00020AD3" w:rsidRPr="009F0B03" w:rsidRDefault="00020AD3" w:rsidP="00CD1CA4">
            <w:pPr>
              <w:spacing w:after="100" w:afterAutospacing="1"/>
              <w:jc w:val="center"/>
              <w:rPr>
                <w:rFonts w:eastAsia="Times New Roman" w:cs="Times New Roman"/>
                <w:color w:val="000000"/>
                <w:sz w:val="20"/>
                <w:szCs w:val="20"/>
              </w:rPr>
            </w:pPr>
            <w:r>
              <w:rPr>
                <w:rFonts w:eastAsia="Times New Roman" w:cs="Times New Roman"/>
                <w:color w:val="000000"/>
                <w:sz w:val="20"/>
                <w:szCs w:val="20"/>
              </w:rPr>
              <w:t>0.145</w:t>
            </w:r>
          </w:p>
        </w:tc>
      </w:tr>
      <w:tr w:rsidR="00020AD3" w:rsidRPr="005367F6" w14:paraId="6E2C5D47" w14:textId="77777777" w:rsidTr="00A1631A">
        <w:trPr>
          <w:trHeight w:hRule="exact" w:val="360"/>
          <w:jc w:val="center"/>
        </w:trPr>
        <w:tc>
          <w:tcPr>
            <w:tcW w:w="2686" w:type="dxa"/>
            <w:tcBorders>
              <w:top w:val="dotted" w:sz="4" w:space="0" w:color="auto"/>
              <w:bottom w:val="dotted" w:sz="4" w:space="0" w:color="auto"/>
              <w:right w:val="single" w:sz="4" w:space="0" w:color="auto"/>
            </w:tcBorders>
            <w:shd w:val="clear" w:color="auto" w:fill="auto"/>
            <w:noWrap/>
            <w:vAlign w:val="center"/>
          </w:tcPr>
          <w:p w14:paraId="74D65A02" w14:textId="77777777" w:rsidR="00020AD3" w:rsidRPr="00E46AA8" w:rsidRDefault="00020AD3" w:rsidP="00CD1CA4">
            <w:pPr>
              <w:ind w:left="420"/>
              <w:rPr>
                <w:rFonts w:eastAsia="Times New Roman" w:cs="Arial"/>
                <w:color w:val="000000"/>
                <w:sz w:val="20"/>
                <w:szCs w:val="20"/>
              </w:rPr>
            </w:pPr>
            <w:r w:rsidRPr="00E46AA8">
              <w:rPr>
                <w:rFonts w:eastAsia="Times New Roman" w:cs="Arial"/>
                <w:color w:val="000000"/>
                <w:sz w:val="20"/>
                <w:szCs w:val="20"/>
              </w:rPr>
              <w:t>Proportion of urban area</w:t>
            </w:r>
          </w:p>
        </w:tc>
        <w:tc>
          <w:tcPr>
            <w:tcW w:w="540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5E47E9A6" w14:textId="7AE6BD34" w:rsidR="00020AD3" w:rsidRPr="00B4663C" w:rsidRDefault="00020AD3" w:rsidP="002E0D25">
            <w:pPr>
              <w:rPr>
                <w:rFonts w:eastAsia="Times New Roman" w:cs="Arial"/>
                <w:color w:val="000000"/>
                <w:sz w:val="20"/>
                <w:lang w:eastAsia="en-CA"/>
              </w:rPr>
            </w:pPr>
            <w:r w:rsidRPr="00B4663C">
              <w:rPr>
                <w:rFonts w:eastAsia="Times New Roman" w:cs="Arial"/>
                <w:color w:val="000000"/>
                <w:sz w:val="20"/>
                <w:lang w:eastAsia="en-CA"/>
              </w:rPr>
              <w:t xml:space="preserve">Urban area / </w:t>
            </w:r>
            <w:r w:rsidR="002E0D25">
              <w:rPr>
                <w:rFonts w:eastAsia="Times New Roman" w:cs="Arial"/>
                <w:color w:val="000000"/>
                <w:sz w:val="20"/>
                <w:lang w:eastAsia="en-CA"/>
              </w:rPr>
              <w:t>Total a</w:t>
            </w:r>
            <w:r w:rsidR="002E0D25" w:rsidRPr="00B4663C">
              <w:rPr>
                <w:rFonts w:eastAsia="Times New Roman" w:cs="Arial"/>
                <w:color w:val="000000"/>
                <w:sz w:val="20"/>
                <w:lang w:eastAsia="en-CA"/>
              </w:rPr>
              <w:t>rea</w:t>
            </w:r>
            <w:r w:rsidR="002E0D25" w:rsidRPr="00B4663C" w:rsidDel="002E0D25">
              <w:rPr>
                <w:rFonts w:eastAsia="Times New Roman" w:cs="Arial"/>
                <w:color w:val="000000"/>
                <w:sz w:val="20"/>
                <w:lang w:eastAsia="en-CA"/>
              </w:rPr>
              <w:t xml:space="preserve"> </w:t>
            </w:r>
            <w:r w:rsidRPr="00B4663C">
              <w:rPr>
                <w:rFonts w:eastAsia="Times New Roman" w:cs="Arial"/>
                <w:color w:val="000000"/>
                <w:sz w:val="20"/>
                <w:lang w:eastAsia="en-CA"/>
              </w:rPr>
              <w:t>of STAZ</w:t>
            </w:r>
          </w:p>
        </w:tc>
        <w:tc>
          <w:tcPr>
            <w:tcW w:w="1243" w:type="dxa"/>
            <w:tcBorders>
              <w:top w:val="dotted" w:sz="4" w:space="0" w:color="auto"/>
              <w:left w:val="single" w:sz="4" w:space="0" w:color="auto"/>
              <w:bottom w:val="dotted" w:sz="4" w:space="0" w:color="auto"/>
              <w:right w:val="dotted" w:sz="4" w:space="0" w:color="auto"/>
            </w:tcBorders>
            <w:shd w:val="clear" w:color="auto" w:fill="auto"/>
            <w:noWrap/>
            <w:vAlign w:val="center"/>
          </w:tcPr>
          <w:p w14:paraId="07DB66F1" w14:textId="77777777" w:rsidR="00020AD3" w:rsidRPr="00D4061A" w:rsidRDefault="00020AD3" w:rsidP="008D598E">
            <w:pPr>
              <w:spacing w:after="100" w:afterAutospacing="1"/>
              <w:jc w:val="center"/>
              <w:rPr>
                <w:rFonts w:eastAsia="Times New Roman" w:cs="Times New Roman"/>
                <w:color w:val="000000"/>
                <w:sz w:val="20"/>
                <w:szCs w:val="20"/>
              </w:rPr>
            </w:pPr>
            <w:r w:rsidRPr="005E1862">
              <w:rPr>
                <w:rFonts w:eastAsia="Times New Roman" w:cs="Times New Roman"/>
                <w:color w:val="000000"/>
                <w:sz w:val="20"/>
                <w:szCs w:val="20"/>
              </w:rPr>
              <w:t>0.00</w:t>
            </w:r>
            <w:r>
              <w:rPr>
                <w:rFonts w:eastAsia="Times New Roman" w:cs="Times New Roman"/>
                <w:color w:val="000000"/>
                <w:sz w:val="20"/>
                <w:szCs w:val="20"/>
              </w:rPr>
              <w:t>0</w:t>
            </w:r>
          </w:p>
        </w:tc>
        <w:tc>
          <w:tcPr>
            <w:tcW w:w="144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0708D2AB" w14:textId="77777777" w:rsidR="00020AD3" w:rsidRPr="009F0B03" w:rsidRDefault="00020AD3" w:rsidP="008D598E">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1</w:t>
            </w:r>
            <w:r>
              <w:rPr>
                <w:rFonts w:eastAsia="Times New Roman" w:cs="Times New Roman"/>
                <w:color w:val="000000"/>
                <w:sz w:val="20"/>
                <w:szCs w:val="20"/>
              </w:rPr>
              <w:t>.000</w:t>
            </w:r>
          </w:p>
        </w:tc>
        <w:tc>
          <w:tcPr>
            <w:tcW w:w="1441" w:type="dxa"/>
            <w:tcBorders>
              <w:top w:val="dotted" w:sz="4" w:space="0" w:color="auto"/>
              <w:left w:val="dotted" w:sz="4" w:space="0" w:color="auto"/>
              <w:bottom w:val="dotted" w:sz="4" w:space="0" w:color="auto"/>
            </w:tcBorders>
            <w:shd w:val="clear" w:color="auto" w:fill="auto"/>
            <w:noWrap/>
            <w:vAlign w:val="center"/>
          </w:tcPr>
          <w:p w14:paraId="7886968D" w14:textId="77777777" w:rsidR="00020AD3" w:rsidRPr="009F0B03" w:rsidRDefault="00020AD3" w:rsidP="008D598E">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0.73</w:t>
            </w:r>
            <w:r>
              <w:rPr>
                <w:rFonts w:eastAsia="Times New Roman" w:cs="Times New Roman"/>
                <w:color w:val="000000"/>
                <w:sz w:val="20"/>
                <w:szCs w:val="20"/>
              </w:rPr>
              <w:t>1</w:t>
            </w:r>
          </w:p>
        </w:tc>
        <w:tc>
          <w:tcPr>
            <w:tcW w:w="1275" w:type="dxa"/>
            <w:gridSpan w:val="2"/>
            <w:tcBorders>
              <w:top w:val="dotted" w:sz="4" w:space="0" w:color="auto"/>
              <w:left w:val="dotted" w:sz="4" w:space="0" w:color="auto"/>
              <w:bottom w:val="dotted" w:sz="4" w:space="0" w:color="auto"/>
            </w:tcBorders>
            <w:vAlign w:val="center"/>
          </w:tcPr>
          <w:p w14:paraId="5E4A9469" w14:textId="77777777" w:rsidR="00020AD3" w:rsidRPr="009F0B03" w:rsidRDefault="00020AD3" w:rsidP="008D598E">
            <w:pPr>
              <w:spacing w:after="100" w:afterAutospacing="1"/>
              <w:jc w:val="center"/>
              <w:rPr>
                <w:rFonts w:eastAsia="Times New Roman" w:cs="Times New Roman"/>
                <w:color w:val="000000"/>
                <w:sz w:val="20"/>
                <w:szCs w:val="20"/>
              </w:rPr>
            </w:pPr>
            <w:r>
              <w:rPr>
                <w:rFonts w:eastAsia="Times New Roman" w:cs="Times New Roman"/>
                <w:color w:val="000000"/>
                <w:sz w:val="20"/>
                <w:szCs w:val="20"/>
              </w:rPr>
              <w:t>0.425</w:t>
            </w:r>
          </w:p>
        </w:tc>
      </w:tr>
      <w:tr w:rsidR="00020AD3" w:rsidRPr="005367F6" w14:paraId="64D69181" w14:textId="77777777" w:rsidTr="00A1631A">
        <w:trPr>
          <w:trHeight w:hRule="exact" w:val="504"/>
          <w:jc w:val="center"/>
        </w:trPr>
        <w:tc>
          <w:tcPr>
            <w:tcW w:w="2686" w:type="dxa"/>
            <w:tcBorders>
              <w:top w:val="dotted" w:sz="4" w:space="0" w:color="auto"/>
              <w:bottom w:val="dotted" w:sz="4" w:space="0" w:color="auto"/>
              <w:right w:val="single" w:sz="4" w:space="0" w:color="auto"/>
            </w:tcBorders>
            <w:shd w:val="clear" w:color="auto" w:fill="auto"/>
            <w:noWrap/>
            <w:vAlign w:val="center"/>
          </w:tcPr>
          <w:p w14:paraId="37036487" w14:textId="77777777" w:rsidR="00020AD3" w:rsidRPr="00E46AA8" w:rsidRDefault="00020AD3" w:rsidP="00CD1CA4">
            <w:pPr>
              <w:ind w:left="420"/>
              <w:rPr>
                <w:rFonts w:eastAsia="Times New Roman" w:cs="Arial"/>
                <w:color w:val="000000"/>
                <w:sz w:val="20"/>
                <w:szCs w:val="20"/>
              </w:rPr>
            </w:pPr>
            <w:r>
              <w:rPr>
                <w:rFonts w:eastAsia="Times New Roman" w:cs="Arial"/>
                <w:color w:val="000000"/>
                <w:sz w:val="20"/>
                <w:szCs w:val="20"/>
              </w:rPr>
              <w:t>LTZM</w:t>
            </w:r>
          </w:p>
        </w:tc>
        <w:tc>
          <w:tcPr>
            <w:tcW w:w="5400"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8347313" w14:textId="00F56BB5" w:rsidR="00020AD3" w:rsidRPr="00B4663C" w:rsidRDefault="00020AD3" w:rsidP="002E0D25">
            <w:pPr>
              <w:rPr>
                <w:rFonts w:eastAsia="Times New Roman" w:cs="Arial"/>
                <w:color w:val="000000"/>
                <w:sz w:val="20"/>
                <w:lang w:eastAsia="en-CA"/>
              </w:rPr>
            </w:pPr>
            <w:r>
              <w:rPr>
                <w:rFonts w:eastAsia="Times New Roman" w:cs="Arial"/>
                <w:color w:val="000000"/>
                <w:sz w:val="20"/>
                <w:lang w:eastAsia="en-CA"/>
              </w:rPr>
              <w:t>Ln of area of STAZ in meter square (used as the exposure variable in the model)</w:t>
            </w:r>
          </w:p>
        </w:tc>
        <w:tc>
          <w:tcPr>
            <w:tcW w:w="1243" w:type="dxa"/>
            <w:tcBorders>
              <w:top w:val="dotted" w:sz="4" w:space="0" w:color="auto"/>
              <w:left w:val="single" w:sz="4" w:space="0" w:color="auto"/>
              <w:bottom w:val="dotted" w:sz="4" w:space="0" w:color="auto"/>
              <w:right w:val="dotted" w:sz="4" w:space="0" w:color="auto"/>
            </w:tcBorders>
            <w:shd w:val="clear" w:color="auto" w:fill="auto"/>
            <w:noWrap/>
            <w:vAlign w:val="center"/>
          </w:tcPr>
          <w:p w14:paraId="2F2F6630" w14:textId="77777777" w:rsidR="00020AD3" w:rsidRPr="005E1862" w:rsidRDefault="00020AD3" w:rsidP="008D598E">
            <w:pPr>
              <w:spacing w:after="100" w:afterAutospacing="1"/>
              <w:jc w:val="center"/>
              <w:rPr>
                <w:rFonts w:eastAsia="Times New Roman" w:cs="Times New Roman"/>
                <w:color w:val="000000"/>
                <w:sz w:val="20"/>
                <w:szCs w:val="20"/>
              </w:rPr>
            </w:pPr>
            <w:r>
              <w:rPr>
                <w:rFonts w:eastAsia="Times New Roman" w:cs="Times New Roman"/>
                <w:color w:val="000000"/>
                <w:sz w:val="20"/>
                <w:szCs w:val="20"/>
              </w:rPr>
              <w:t>-3.749</w:t>
            </w:r>
          </w:p>
        </w:tc>
        <w:tc>
          <w:tcPr>
            <w:tcW w:w="144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48700173" w14:textId="77777777" w:rsidR="00020AD3" w:rsidRPr="009F0B03" w:rsidRDefault="00020AD3" w:rsidP="008D598E">
            <w:pPr>
              <w:spacing w:after="100" w:afterAutospacing="1"/>
              <w:jc w:val="center"/>
              <w:rPr>
                <w:rFonts w:eastAsia="Times New Roman" w:cs="Times New Roman"/>
                <w:color w:val="000000"/>
                <w:sz w:val="20"/>
                <w:szCs w:val="20"/>
              </w:rPr>
            </w:pPr>
            <w:r>
              <w:rPr>
                <w:rFonts w:eastAsia="Times New Roman" w:cs="Times New Roman"/>
                <w:color w:val="000000"/>
                <w:sz w:val="20"/>
                <w:szCs w:val="20"/>
              </w:rPr>
              <w:t>21.553</w:t>
            </w:r>
          </w:p>
        </w:tc>
        <w:tc>
          <w:tcPr>
            <w:tcW w:w="1441" w:type="dxa"/>
            <w:tcBorders>
              <w:top w:val="dotted" w:sz="4" w:space="0" w:color="auto"/>
              <w:left w:val="dotted" w:sz="4" w:space="0" w:color="auto"/>
              <w:bottom w:val="dotted" w:sz="4" w:space="0" w:color="auto"/>
            </w:tcBorders>
            <w:shd w:val="clear" w:color="auto" w:fill="auto"/>
            <w:noWrap/>
            <w:vAlign w:val="center"/>
          </w:tcPr>
          <w:p w14:paraId="0BF47398" w14:textId="77777777" w:rsidR="00020AD3" w:rsidRPr="009F0B03" w:rsidRDefault="00020AD3" w:rsidP="008D598E">
            <w:pPr>
              <w:spacing w:after="100" w:afterAutospacing="1"/>
              <w:jc w:val="center"/>
              <w:rPr>
                <w:rFonts w:eastAsia="Times New Roman" w:cs="Times New Roman"/>
                <w:color w:val="000000"/>
                <w:sz w:val="20"/>
                <w:szCs w:val="20"/>
              </w:rPr>
            </w:pPr>
            <w:r>
              <w:rPr>
                <w:rFonts w:eastAsia="Times New Roman" w:cs="Times New Roman"/>
                <w:color w:val="000000"/>
                <w:sz w:val="20"/>
                <w:szCs w:val="20"/>
              </w:rPr>
              <w:t>14.596</w:t>
            </w:r>
          </w:p>
        </w:tc>
        <w:tc>
          <w:tcPr>
            <w:tcW w:w="1275" w:type="dxa"/>
            <w:gridSpan w:val="2"/>
            <w:tcBorders>
              <w:top w:val="dotted" w:sz="4" w:space="0" w:color="auto"/>
              <w:left w:val="dotted" w:sz="4" w:space="0" w:color="auto"/>
              <w:bottom w:val="dotted" w:sz="4" w:space="0" w:color="auto"/>
            </w:tcBorders>
            <w:vAlign w:val="center"/>
          </w:tcPr>
          <w:p w14:paraId="3C034764" w14:textId="77777777" w:rsidR="00020AD3" w:rsidRPr="009F0B03" w:rsidRDefault="00020AD3" w:rsidP="008D598E">
            <w:pPr>
              <w:spacing w:after="100" w:afterAutospacing="1"/>
              <w:jc w:val="center"/>
              <w:rPr>
                <w:rFonts w:eastAsia="Times New Roman" w:cs="Times New Roman"/>
                <w:color w:val="000000"/>
                <w:sz w:val="20"/>
                <w:szCs w:val="20"/>
              </w:rPr>
            </w:pPr>
            <w:r>
              <w:rPr>
                <w:rFonts w:eastAsia="Times New Roman" w:cs="Times New Roman"/>
                <w:color w:val="000000"/>
                <w:sz w:val="20"/>
                <w:szCs w:val="20"/>
              </w:rPr>
              <w:t>2.271</w:t>
            </w:r>
          </w:p>
        </w:tc>
      </w:tr>
      <w:tr w:rsidR="00020AD3" w:rsidRPr="005367F6" w14:paraId="256B7F10" w14:textId="77777777" w:rsidTr="00A1631A">
        <w:trPr>
          <w:trHeight w:hRule="exact" w:val="360"/>
          <w:jc w:val="center"/>
        </w:trPr>
        <w:tc>
          <w:tcPr>
            <w:tcW w:w="12217" w:type="dxa"/>
            <w:gridSpan w:val="6"/>
            <w:tcBorders>
              <w:top w:val="single" w:sz="4" w:space="0" w:color="auto"/>
              <w:bottom w:val="single" w:sz="4" w:space="0" w:color="auto"/>
            </w:tcBorders>
            <w:shd w:val="clear" w:color="auto" w:fill="auto"/>
            <w:noWrap/>
            <w:vAlign w:val="center"/>
            <w:hideMark/>
          </w:tcPr>
          <w:p w14:paraId="1698FB53" w14:textId="0F37DD08" w:rsidR="00020AD3" w:rsidRPr="00373FCF" w:rsidRDefault="00373FCF" w:rsidP="00BF5FB8">
            <w:pPr>
              <w:rPr>
                <w:rFonts w:asciiTheme="minorHAnsi" w:eastAsia="Times New Roman" w:hAnsiTheme="minorHAnsi" w:cs="Times New Roman"/>
                <w:i/>
                <w:color w:val="000000"/>
                <w:sz w:val="20"/>
                <w:szCs w:val="20"/>
                <w:lang w:eastAsia="en-CA"/>
              </w:rPr>
            </w:pPr>
            <w:r w:rsidRPr="00373FCF">
              <w:rPr>
                <w:rFonts w:eastAsia="Times New Roman" w:cs="Arial"/>
                <w:i/>
                <w:iCs/>
                <w:color w:val="000000"/>
                <w:sz w:val="22"/>
                <w:szCs w:val="20"/>
                <w:lang w:eastAsia="en-CA"/>
              </w:rPr>
              <w:t>Traffic Characteristics</w:t>
            </w:r>
          </w:p>
        </w:tc>
        <w:tc>
          <w:tcPr>
            <w:tcW w:w="1268" w:type="dxa"/>
            <w:tcBorders>
              <w:top w:val="single" w:sz="4" w:space="0" w:color="auto"/>
              <w:bottom w:val="single" w:sz="4" w:space="0" w:color="auto"/>
            </w:tcBorders>
          </w:tcPr>
          <w:p w14:paraId="05EE637E" w14:textId="77777777" w:rsidR="00020AD3" w:rsidRDefault="00020AD3" w:rsidP="00BF5FB8">
            <w:pPr>
              <w:rPr>
                <w:rFonts w:eastAsia="Times New Roman" w:cs="Arial"/>
                <w:iCs/>
                <w:color w:val="000000"/>
                <w:szCs w:val="20"/>
                <w:lang w:eastAsia="en-CA"/>
              </w:rPr>
            </w:pPr>
          </w:p>
        </w:tc>
      </w:tr>
      <w:tr w:rsidR="00020AD3" w:rsidRPr="005367F6" w14:paraId="4F89F614" w14:textId="77777777" w:rsidTr="00A1631A">
        <w:trPr>
          <w:trHeight w:hRule="exact" w:val="360"/>
          <w:jc w:val="center"/>
        </w:trPr>
        <w:tc>
          <w:tcPr>
            <w:tcW w:w="2686" w:type="dxa"/>
            <w:tcBorders>
              <w:top w:val="single" w:sz="4" w:space="0" w:color="auto"/>
              <w:bottom w:val="dotted" w:sz="4" w:space="0" w:color="auto"/>
              <w:right w:val="single" w:sz="4" w:space="0" w:color="auto"/>
            </w:tcBorders>
            <w:shd w:val="clear" w:color="auto" w:fill="auto"/>
            <w:noWrap/>
            <w:vAlign w:val="center"/>
          </w:tcPr>
          <w:p w14:paraId="27F65BAF" w14:textId="77777777" w:rsidR="00020AD3" w:rsidRPr="009D3D20" w:rsidRDefault="00020AD3" w:rsidP="00EB7AC7">
            <w:pPr>
              <w:ind w:left="420"/>
              <w:rPr>
                <w:rFonts w:eastAsia="Times New Roman" w:cs="Arial"/>
                <w:color w:val="000000"/>
                <w:sz w:val="20"/>
                <w:lang w:eastAsia="en-CA"/>
              </w:rPr>
            </w:pPr>
            <w:r w:rsidRPr="009D3D20">
              <w:rPr>
                <w:rFonts w:eastAsia="Times New Roman" w:cs="Arial"/>
                <w:color w:val="000000"/>
                <w:sz w:val="20"/>
                <w:lang w:eastAsia="en-CA"/>
              </w:rPr>
              <w:lastRenderedPageBreak/>
              <w:t>AADT</w:t>
            </w:r>
          </w:p>
        </w:tc>
        <w:tc>
          <w:tcPr>
            <w:tcW w:w="5400" w:type="dxa"/>
            <w:tcBorders>
              <w:top w:val="single" w:sz="4" w:space="0" w:color="auto"/>
              <w:left w:val="single" w:sz="4" w:space="0" w:color="auto"/>
              <w:bottom w:val="dotted" w:sz="4" w:space="0" w:color="auto"/>
              <w:right w:val="single" w:sz="4" w:space="0" w:color="auto"/>
            </w:tcBorders>
            <w:shd w:val="clear" w:color="auto" w:fill="auto"/>
            <w:noWrap/>
            <w:vAlign w:val="center"/>
          </w:tcPr>
          <w:p w14:paraId="31281E5E" w14:textId="62319CF3" w:rsidR="00020AD3" w:rsidRPr="009D3D20" w:rsidRDefault="00020AD3" w:rsidP="00EB7AC7">
            <w:pPr>
              <w:rPr>
                <w:rFonts w:eastAsia="Times New Roman" w:cs="Arial"/>
                <w:color w:val="000000"/>
                <w:sz w:val="20"/>
                <w:lang w:eastAsia="en-CA"/>
              </w:rPr>
            </w:pPr>
            <w:r>
              <w:rPr>
                <w:rFonts w:eastAsia="Times New Roman" w:cs="Arial"/>
                <w:color w:val="000000"/>
                <w:sz w:val="20"/>
                <w:lang w:eastAsia="en-CA"/>
              </w:rPr>
              <w:t>Ln of average a</w:t>
            </w:r>
            <w:r w:rsidRPr="009B701A">
              <w:rPr>
                <w:rFonts w:eastAsia="Times New Roman" w:cs="Arial"/>
                <w:color w:val="000000"/>
                <w:sz w:val="20"/>
                <w:lang w:eastAsia="en-CA"/>
              </w:rPr>
              <w:t xml:space="preserve">nnual </w:t>
            </w:r>
            <w:r>
              <w:rPr>
                <w:rFonts w:eastAsia="Times New Roman" w:cs="Arial"/>
                <w:color w:val="000000"/>
                <w:sz w:val="20"/>
                <w:lang w:eastAsia="en-CA"/>
              </w:rPr>
              <w:t>d</w:t>
            </w:r>
            <w:r w:rsidRPr="009B701A">
              <w:rPr>
                <w:rFonts w:eastAsia="Times New Roman" w:cs="Arial"/>
                <w:color w:val="000000"/>
                <w:sz w:val="20"/>
                <w:lang w:eastAsia="en-CA"/>
              </w:rPr>
              <w:t xml:space="preserve">aily </w:t>
            </w:r>
            <w:r>
              <w:rPr>
                <w:rFonts w:eastAsia="Times New Roman" w:cs="Arial"/>
                <w:color w:val="000000"/>
                <w:sz w:val="20"/>
                <w:lang w:eastAsia="en-CA"/>
              </w:rPr>
              <w:t>t</w:t>
            </w:r>
            <w:r w:rsidRPr="009B701A">
              <w:rPr>
                <w:rFonts w:eastAsia="Times New Roman" w:cs="Arial"/>
                <w:color w:val="000000"/>
                <w:sz w:val="20"/>
                <w:lang w:eastAsia="en-CA"/>
              </w:rPr>
              <w:t>raffic in STAZ</w:t>
            </w:r>
          </w:p>
        </w:tc>
        <w:tc>
          <w:tcPr>
            <w:tcW w:w="1243" w:type="dxa"/>
            <w:tcBorders>
              <w:top w:val="single" w:sz="4" w:space="0" w:color="auto"/>
              <w:left w:val="single" w:sz="4" w:space="0" w:color="auto"/>
              <w:bottom w:val="dotted" w:sz="4" w:space="0" w:color="auto"/>
              <w:right w:val="dotted" w:sz="4" w:space="0" w:color="auto"/>
            </w:tcBorders>
            <w:shd w:val="clear" w:color="auto" w:fill="auto"/>
            <w:noWrap/>
            <w:vAlign w:val="center"/>
          </w:tcPr>
          <w:p w14:paraId="6B21D529" w14:textId="77777777" w:rsidR="00020AD3" w:rsidRPr="00737AE0" w:rsidRDefault="00020AD3" w:rsidP="008D598E">
            <w:pPr>
              <w:spacing w:after="100" w:afterAutospacing="1"/>
              <w:jc w:val="center"/>
              <w:rPr>
                <w:rFonts w:eastAsia="Times New Roman" w:cs="Times New Roman"/>
                <w:color w:val="000000"/>
                <w:sz w:val="20"/>
                <w:szCs w:val="20"/>
              </w:rPr>
            </w:pPr>
            <w:r w:rsidRPr="005E1862">
              <w:rPr>
                <w:rFonts w:eastAsia="Times New Roman" w:cs="Times New Roman"/>
                <w:color w:val="000000"/>
                <w:sz w:val="20"/>
                <w:szCs w:val="20"/>
              </w:rPr>
              <w:t>0.00</w:t>
            </w:r>
            <w:r>
              <w:rPr>
                <w:rFonts w:eastAsia="Times New Roman" w:cs="Times New Roman"/>
                <w:color w:val="000000"/>
                <w:sz w:val="20"/>
                <w:szCs w:val="20"/>
              </w:rPr>
              <w:t>0</w:t>
            </w:r>
          </w:p>
        </w:tc>
        <w:tc>
          <w:tcPr>
            <w:tcW w:w="1440" w:type="dxa"/>
            <w:tcBorders>
              <w:top w:val="single" w:sz="4" w:space="0" w:color="auto"/>
              <w:left w:val="dotted" w:sz="4" w:space="0" w:color="auto"/>
              <w:bottom w:val="dotted" w:sz="4" w:space="0" w:color="auto"/>
              <w:right w:val="dotted" w:sz="4" w:space="0" w:color="auto"/>
            </w:tcBorders>
            <w:shd w:val="clear" w:color="auto" w:fill="auto"/>
            <w:noWrap/>
            <w:vAlign w:val="center"/>
          </w:tcPr>
          <w:p w14:paraId="0BFB7E02" w14:textId="77777777" w:rsidR="00020AD3" w:rsidRPr="009F0B03" w:rsidRDefault="00020AD3" w:rsidP="00EB7AC7">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13.31</w:t>
            </w:r>
            <w:r>
              <w:rPr>
                <w:rFonts w:eastAsia="Times New Roman" w:cs="Times New Roman"/>
                <w:color w:val="000000"/>
                <w:sz w:val="20"/>
                <w:szCs w:val="20"/>
              </w:rPr>
              <w:t>2</w:t>
            </w:r>
          </w:p>
        </w:tc>
        <w:tc>
          <w:tcPr>
            <w:tcW w:w="1441" w:type="dxa"/>
            <w:tcBorders>
              <w:top w:val="single" w:sz="4" w:space="0" w:color="auto"/>
              <w:left w:val="dotted" w:sz="4" w:space="0" w:color="auto"/>
              <w:bottom w:val="dotted" w:sz="4" w:space="0" w:color="auto"/>
            </w:tcBorders>
            <w:shd w:val="clear" w:color="auto" w:fill="auto"/>
            <w:noWrap/>
            <w:vAlign w:val="center"/>
          </w:tcPr>
          <w:p w14:paraId="4A1DCCCC" w14:textId="77777777" w:rsidR="00020AD3" w:rsidRPr="009F0B03" w:rsidRDefault="00020AD3" w:rsidP="00EB7AC7">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10.36</w:t>
            </w:r>
            <w:r>
              <w:rPr>
                <w:rFonts w:eastAsia="Times New Roman" w:cs="Times New Roman"/>
                <w:color w:val="000000"/>
                <w:sz w:val="20"/>
                <w:szCs w:val="20"/>
              </w:rPr>
              <w:t>2</w:t>
            </w:r>
          </w:p>
        </w:tc>
        <w:tc>
          <w:tcPr>
            <w:tcW w:w="1275" w:type="dxa"/>
            <w:gridSpan w:val="2"/>
            <w:tcBorders>
              <w:top w:val="single" w:sz="4" w:space="0" w:color="auto"/>
              <w:left w:val="dotted" w:sz="4" w:space="0" w:color="auto"/>
              <w:bottom w:val="dotted" w:sz="4" w:space="0" w:color="auto"/>
            </w:tcBorders>
            <w:vAlign w:val="center"/>
          </w:tcPr>
          <w:p w14:paraId="74467F2E" w14:textId="77777777" w:rsidR="00020AD3" w:rsidRPr="009F0B03" w:rsidRDefault="00020AD3" w:rsidP="00EB7AC7">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2.09</w:t>
            </w:r>
            <w:r>
              <w:rPr>
                <w:rFonts w:eastAsia="Times New Roman" w:cs="Times New Roman"/>
                <w:color w:val="000000"/>
                <w:sz w:val="20"/>
                <w:szCs w:val="20"/>
              </w:rPr>
              <w:t>3</w:t>
            </w:r>
          </w:p>
        </w:tc>
      </w:tr>
      <w:tr w:rsidR="00020AD3" w:rsidRPr="005367F6" w14:paraId="1A36060F" w14:textId="77777777" w:rsidTr="00A1631A">
        <w:trPr>
          <w:trHeight w:hRule="exact" w:val="360"/>
          <w:jc w:val="center"/>
        </w:trPr>
        <w:tc>
          <w:tcPr>
            <w:tcW w:w="2686" w:type="dxa"/>
            <w:tcBorders>
              <w:top w:val="single" w:sz="4" w:space="0" w:color="auto"/>
              <w:bottom w:val="dotted" w:sz="4" w:space="0" w:color="auto"/>
              <w:right w:val="single" w:sz="4" w:space="0" w:color="auto"/>
            </w:tcBorders>
            <w:shd w:val="clear" w:color="auto" w:fill="auto"/>
            <w:noWrap/>
            <w:vAlign w:val="center"/>
          </w:tcPr>
          <w:p w14:paraId="7AB24C88" w14:textId="77777777" w:rsidR="00020AD3" w:rsidRPr="009D3D20" w:rsidRDefault="00020AD3" w:rsidP="00EB7AC7">
            <w:pPr>
              <w:ind w:left="420"/>
              <w:rPr>
                <w:rFonts w:eastAsia="Times New Roman" w:cs="Arial"/>
                <w:color w:val="000000"/>
                <w:sz w:val="20"/>
                <w:lang w:eastAsia="en-CA"/>
              </w:rPr>
            </w:pPr>
            <w:r w:rsidRPr="009D3D20">
              <w:rPr>
                <w:rFonts w:eastAsia="Times New Roman" w:cs="Arial"/>
                <w:color w:val="000000"/>
                <w:sz w:val="20"/>
                <w:lang w:eastAsia="en-CA"/>
              </w:rPr>
              <w:t>Truck AADT</w:t>
            </w:r>
          </w:p>
        </w:tc>
        <w:tc>
          <w:tcPr>
            <w:tcW w:w="5400" w:type="dxa"/>
            <w:tcBorders>
              <w:top w:val="single" w:sz="4" w:space="0" w:color="auto"/>
              <w:left w:val="single" w:sz="4" w:space="0" w:color="auto"/>
              <w:bottom w:val="dotted" w:sz="4" w:space="0" w:color="auto"/>
              <w:right w:val="single" w:sz="4" w:space="0" w:color="auto"/>
            </w:tcBorders>
            <w:shd w:val="clear" w:color="auto" w:fill="auto"/>
            <w:noWrap/>
            <w:vAlign w:val="center"/>
          </w:tcPr>
          <w:p w14:paraId="252EF37F" w14:textId="245EF7D6" w:rsidR="00020AD3" w:rsidRPr="00C04C91" w:rsidRDefault="00020AD3" w:rsidP="00EB7AC7">
            <w:pPr>
              <w:rPr>
                <w:rFonts w:eastAsia="Times New Roman" w:cs="Arial"/>
                <w:color w:val="000000"/>
                <w:sz w:val="20"/>
                <w:lang w:eastAsia="en-CA"/>
              </w:rPr>
            </w:pPr>
            <w:r>
              <w:rPr>
                <w:rFonts w:eastAsia="Times New Roman" w:cs="Arial"/>
                <w:color w:val="000000"/>
                <w:sz w:val="20"/>
                <w:lang w:eastAsia="en-CA"/>
              </w:rPr>
              <w:t>Ln of average a</w:t>
            </w:r>
            <w:r w:rsidRPr="00C04C91">
              <w:rPr>
                <w:rFonts w:eastAsia="Times New Roman" w:cs="Arial"/>
                <w:color w:val="000000"/>
                <w:sz w:val="20"/>
                <w:lang w:eastAsia="en-CA"/>
              </w:rPr>
              <w:t xml:space="preserve">nnual </w:t>
            </w:r>
            <w:r>
              <w:rPr>
                <w:rFonts w:eastAsia="Times New Roman" w:cs="Arial"/>
                <w:color w:val="000000"/>
                <w:sz w:val="20"/>
                <w:lang w:eastAsia="en-CA"/>
              </w:rPr>
              <w:t>d</w:t>
            </w:r>
            <w:r w:rsidRPr="00C04C91">
              <w:rPr>
                <w:rFonts w:eastAsia="Times New Roman" w:cs="Arial"/>
                <w:color w:val="000000"/>
                <w:sz w:val="20"/>
                <w:lang w:eastAsia="en-CA"/>
              </w:rPr>
              <w:t xml:space="preserve">aily </w:t>
            </w:r>
            <w:r>
              <w:rPr>
                <w:rFonts w:eastAsia="Times New Roman" w:cs="Arial"/>
                <w:color w:val="000000"/>
                <w:sz w:val="20"/>
                <w:lang w:eastAsia="en-CA"/>
              </w:rPr>
              <w:t>truck t</w:t>
            </w:r>
            <w:r w:rsidRPr="00C04C91">
              <w:rPr>
                <w:rFonts w:eastAsia="Times New Roman" w:cs="Arial"/>
                <w:color w:val="000000"/>
                <w:sz w:val="20"/>
                <w:lang w:eastAsia="en-CA"/>
              </w:rPr>
              <w:t>raffic in STAZ</w:t>
            </w:r>
          </w:p>
        </w:tc>
        <w:tc>
          <w:tcPr>
            <w:tcW w:w="1243" w:type="dxa"/>
            <w:tcBorders>
              <w:top w:val="single" w:sz="4" w:space="0" w:color="auto"/>
              <w:left w:val="single" w:sz="4" w:space="0" w:color="auto"/>
              <w:bottom w:val="dotted" w:sz="4" w:space="0" w:color="auto"/>
              <w:right w:val="dotted" w:sz="4" w:space="0" w:color="auto"/>
            </w:tcBorders>
            <w:shd w:val="clear" w:color="auto" w:fill="auto"/>
            <w:noWrap/>
          </w:tcPr>
          <w:p w14:paraId="15400CCE" w14:textId="77777777" w:rsidR="00020AD3" w:rsidRPr="00737AE0" w:rsidRDefault="00020AD3" w:rsidP="00EB7AC7">
            <w:pPr>
              <w:spacing w:after="100" w:afterAutospacing="1"/>
              <w:jc w:val="center"/>
              <w:rPr>
                <w:rFonts w:eastAsia="Times New Roman" w:cs="Times New Roman"/>
                <w:color w:val="000000"/>
                <w:sz w:val="20"/>
                <w:szCs w:val="20"/>
              </w:rPr>
            </w:pPr>
            <w:r w:rsidRPr="005E1862">
              <w:rPr>
                <w:rFonts w:eastAsia="Times New Roman" w:cs="Times New Roman"/>
                <w:color w:val="000000"/>
                <w:sz w:val="20"/>
                <w:szCs w:val="20"/>
              </w:rPr>
              <w:t>0.00</w:t>
            </w:r>
            <w:r>
              <w:rPr>
                <w:rFonts w:eastAsia="Times New Roman" w:cs="Times New Roman"/>
                <w:color w:val="000000"/>
                <w:sz w:val="20"/>
                <w:szCs w:val="20"/>
              </w:rPr>
              <w:t>0</w:t>
            </w:r>
          </w:p>
        </w:tc>
        <w:tc>
          <w:tcPr>
            <w:tcW w:w="1440" w:type="dxa"/>
            <w:tcBorders>
              <w:top w:val="single" w:sz="4" w:space="0" w:color="auto"/>
              <w:left w:val="dotted" w:sz="4" w:space="0" w:color="auto"/>
              <w:bottom w:val="dotted" w:sz="4" w:space="0" w:color="auto"/>
              <w:right w:val="dotted" w:sz="4" w:space="0" w:color="auto"/>
            </w:tcBorders>
            <w:shd w:val="clear" w:color="auto" w:fill="auto"/>
            <w:noWrap/>
            <w:vAlign w:val="center"/>
          </w:tcPr>
          <w:p w14:paraId="5538011E" w14:textId="77777777" w:rsidR="00020AD3" w:rsidRPr="009F0B03" w:rsidRDefault="00020AD3" w:rsidP="00EB7AC7">
            <w:pPr>
              <w:spacing w:after="100" w:afterAutospacing="1"/>
              <w:jc w:val="center"/>
              <w:rPr>
                <w:rFonts w:eastAsia="Times New Roman" w:cs="Times New Roman"/>
                <w:color w:val="000000"/>
                <w:sz w:val="20"/>
                <w:szCs w:val="20"/>
              </w:rPr>
            </w:pPr>
            <w:r>
              <w:rPr>
                <w:rFonts w:eastAsia="Times New Roman" w:cs="Times New Roman"/>
                <w:color w:val="000000"/>
                <w:sz w:val="20"/>
                <w:szCs w:val="20"/>
              </w:rPr>
              <w:t>11.020</w:t>
            </w:r>
          </w:p>
        </w:tc>
        <w:tc>
          <w:tcPr>
            <w:tcW w:w="1441" w:type="dxa"/>
            <w:tcBorders>
              <w:top w:val="single" w:sz="4" w:space="0" w:color="auto"/>
              <w:left w:val="dotted" w:sz="4" w:space="0" w:color="auto"/>
              <w:bottom w:val="dotted" w:sz="4" w:space="0" w:color="auto"/>
            </w:tcBorders>
            <w:shd w:val="clear" w:color="auto" w:fill="auto"/>
            <w:noWrap/>
            <w:vAlign w:val="center"/>
          </w:tcPr>
          <w:p w14:paraId="608FC446" w14:textId="77777777" w:rsidR="00020AD3" w:rsidRPr="009F0B03" w:rsidRDefault="00020AD3" w:rsidP="00EB7AC7">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4.90</w:t>
            </w:r>
            <w:r>
              <w:rPr>
                <w:rFonts w:eastAsia="Times New Roman" w:cs="Times New Roman"/>
                <w:color w:val="000000"/>
                <w:sz w:val="20"/>
                <w:szCs w:val="20"/>
              </w:rPr>
              <w:t>1</w:t>
            </w:r>
          </w:p>
        </w:tc>
        <w:tc>
          <w:tcPr>
            <w:tcW w:w="1275" w:type="dxa"/>
            <w:gridSpan w:val="2"/>
            <w:tcBorders>
              <w:top w:val="single" w:sz="4" w:space="0" w:color="auto"/>
              <w:left w:val="dotted" w:sz="4" w:space="0" w:color="auto"/>
              <w:bottom w:val="dotted" w:sz="4" w:space="0" w:color="auto"/>
            </w:tcBorders>
            <w:vAlign w:val="center"/>
          </w:tcPr>
          <w:p w14:paraId="06698C3F" w14:textId="77777777" w:rsidR="00020AD3" w:rsidRPr="009F0B03" w:rsidRDefault="00020AD3" w:rsidP="00EB7AC7">
            <w:pPr>
              <w:spacing w:after="100" w:afterAutospacing="1"/>
              <w:jc w:val="center"/>
              <w:rPr>
                <w:rFonts w:eastAsia="Times New Roman" w:cs="Times New Roman"/>
                <w:color w:val="000000"/>
                <w:sz w:val="20"/>
                <w:szCs w:val="20"/>
              </w:rPr>
            </w:pPr>
            <w:r w:rsidRPr="009F0B03">
              <w:rPr>
                <w:rFonts w:eastAsia="Times New Roman" w:cs="Times New Roman"/>
                <w:color w:val="000000"/>
                <w:sz w:val="20"/>
                <w:szCs w:val="20"/>
              </w:rPr>
              <w:t>3.87</w:t>
            </w:r>
            <w:r>
              <w:rPr>
                <w:rFonts w:eastAsia="Times New Roman" w:cs="Times New Roman"/>
                <w:color w:val="000000"/>
                <w:sz w:val="20"/>
                <w:szCs w:val="20"/>
              </w:rPr>
              <w:t>0</w:t>
            </w:r>
          </w:p>
        </w:tc>
      </w:tr>
      <w:tr w:rsidR="00020AD3" w:rsidRPr="005367F6" w14:paraId="06A23E32" w14:textId="77777777" w:rsidTr="00A1631A">
        <w:trPr>
          <w:trHeight w:hRule="exact" w:val="504"/>
          <w:jc w:val="center"/>
        </w:trPr>
        <w:tc>
          <w:tcPr>
            <w:tcW w:w="2686" w:type="dxa"/>
            <w:tcBorders>
              <w:top w:val="single" w:sz="4" w:space="0" w:color="auto"/>
              <w:bottom w:val="dotted" w:sz="4" w:space="0" w:color="auto"/>
              <w:right w:val="single" w:sz="4" w:space="0" w:color="auto"/>
            </w:tcBorders>
            <w:shd w:val="clear" w:color="auto" w:fill="auto"/>
            <w:noWrap/>
            <w:vAlign w:val="center"/>
          </w:tcPr>
          <w:p w14:paraId="259337A1" w14:textId="77777777" w:rsidR="00020AD3" w:rsidRPr="009B701A" w:rsidRDefault="00020AD3" w:rsidP="00EB7AC7">
            <w:pPr>
              <w:ind w:left="420"/>
              <w:rPr>
                <w:rFonts w:eastAsia="Times New Roman" w:cs="Arial"/>
                <w:color w:val="000000"/>
                <w:sz w:val="20"/>
                <w:szCs w:val="20"/>
              </w:rPr>
            </w:pPr>
            <w:r w:rsidRPr="009B701A">
              <w:rPr>
                <w:rFonts w:eastAsia="Times New Roman" w:cs="Arial"/>
                <w:color w:val="000000"/>
                <w:sz w:val="20"/>
                <w:szCs w:val="20"/>
              </w:rPr>
              <w:t>VMT</w:t>
            </w:r>
          </w:p>
        </w:tc>
        <w:tc>
          <w:tcPr>
            <w:tcW w:w="5400" w:type="dxa"/>
            <w:tcBorders>
              <w:top w:val="single" w:sz="4" w:space="0" w:color="auto"/>
              <w:left w:val="single" w:sz="4" w:space="0" w:color="auto"/>
              <w:bottom w:val="dotted" w:sz="4" w:space="0" w:color="auto"/>
              <w:right w:val="single" w:sz="4" w:space="0" w:color="auto"/>
            </w:tcBorders>
            <w:shd w:val="clear" w:color="auto" w:fill="auto"/>
            <w:noWrap/>
            <w:vAlign w:val="center"/>
          </w:tcPr>
          <w:p w14:paraId="1BC9EE96" w14:textId="1813A162" w:rsidR="00020AD3" w:rsidRPr="00C04C91" w:rsidRDefault="00020AD3" w:rsidP="001E7F72">
            <w:pPr>
              <w:rPr>
                <w:rFonts w:eastAsia="Times New Roman" w:cs="Arial"/>
                <w:color w:val="000000"/>
                <w:sz w:val="20"/>
                <w:lang w:eastAsia="en-CA"/>
              </w:rPr>
            </w:pPr>
            <w:r>
              <w:rPr>
                <w:rFonts w:eastAsia="Times New Roman" w:cs="Arial"/>
                <w:color w:val="000000"/>
                <w:sz w:val="20"/>
                <w:lang w:eastAsia="en-CA"/>
              </w:rPr>
              <w:t xml:space="preserve">Ln of vehicles miles traveled in STAZ </w:t>
            </w:r>
          </w:p>
        </w:tc>
        <w:tc>
          <w:tcPr>
            <w:tcW w:w="1243" w:type="dxa"/>
            <w:tcBorders>
              <w:top w:val="single" w:sz="4" w:space="0" w:color="auto"/>
              <w:left w:val="single" w:sz="4" w:space="0" w:color="auto"/>
              <w:bottom w:val="dotted" w:sz="4" w:space="0" w:color="auto"/>
              <w:right w:val="dotted" w:sz="4" w:space="0" w:color="auto"/>
            </w:tcBorders>
            <w:shd w:val="clear" w:color="auto" w:fill="auto"/>
            <w:noWrap/>
            <w:vAlign w:val="center"/>
          </w:tcPr>
          <w:p w14:paraId="2CD2B4D4" w14:textId="77777777" w:rsidR="00020AD3" w:rsidRPr="002B1BA1" w:rsidRDefault="00020AD3" w:rsidP="00EB7AC7">
            <w:pPr>
              <w:spacing w:after="100" w:afterAutospacing="1"/>
              <w:jc w:val="center"/>
              <w:rPr>
                <w:rFonts w:eastAsia="Times New Roman" w:cs="Times New Roman"/>
                <w:color w:val="000000"/>
                <w:sz w:val="20"/>
                <w:szCs w:val="20"/>
              </w:rPr>
            </w:pPr>
            <w:r w:rsidRPr="002B1BA1">
              <w:rPr>
                <w:rFonts w:eastAsia="Times New Roman" w:cs="Times New Roman"/>
                <w:color w:val="000000"/>
                <w:sz w:val="20"/>
                <w:szCs w:val="20"/>
              </w:rPr>
              <w:t>0.00</w:t>
            </w:r>
            <w:r>
              <w:rPr>
                <w:rFonts w:eastAsia="Times New Roman" w:cs="Times New Roman"/>
                <w:color w:val="000000"/>
                <w:sz w:val="20"/>
                <w:szCs w:val="20"/>
              </w:rPr>
              <w:t>0</w:t>
            </w:r>
          </w:p>
        </w:tc>
        <w:tc>
          <w:tcPr>
            <w:tcW w:w="1440" w:type="dxa"/>
            <w:tcBorders>
              <w:top w:val="single" w:sz="4" w:space="0" w:color="auto"/>
              <w:left w:val="dotted" w:sz="4" w:space="0" w:color="auto"/>
              <w:bottom w:val="dotted" w:sz="4" w:space="0" w:color="auto"/>
              <w:right w:val="dotted" w:sz="4" w:space="0" w:color="auto"/>
            </w:tcBorders>
            <w:shd w:val="clear" w:color="auto" w:fill="auto"/>
            <w:noWrap/>
            <w:vAlign w:val="center"/>
          </w:tcPr>
          <w:p w14:paraId="2A6FF5AB" w14:textId="77777777" w:rsidR="00020AD3" w:rsidRPr="002B1BA1" w:rsidRDefault="00020AD3" w:rsidP="00EB7AC7">
            <w:pPr>
              <w:spacing w:after="100" w:afterAutospacing="1"/>
              <w:jc w:val="center"/>
              <w:rPr>
                <w:rFonts w:eastAsia="Times New Roman" w:cs="Times New Roman"/>
                <w:color w:val="000000"/>
                <w:sz w:val="20"/>
                <w:szCs w:val="20"/>
              </w:rPr>
            </w:pPr>
            <w:r w:rsidRPr="002B1BA1">
              <w:rPr>
                <w:rFonts w:eastAsia="Times New Roman" w:cs="Times New Roman"/>
                <w:color w:val="000000"/>
                <w:sz w:val="20"/>
                <w:szCs w:val="20"/>
              </w:rPr>
              <w:t>13.524</w:t>
            </w:r>
          </w:p>
        </w:tc>
        <w:tc>
          <w:tcPr>
            <w:tcW w:w="1441" w:type="dxa"/>
            <w:tcBorders>
              <w:top w:val="single" w:sz="4" w:space="0" w:color="auto"/>
              <w:left w:val="dotted" w:sz="4" w:space="0" w:color="auto"/>
              <w:bottom w:val="dotted" w:sz="4" w:space="0" w:color="auto"/>
            </w:tcBorders>
            <w:shd w:val="clear" w:color="auto" w:fill="auto"/>
            <w:noWrap/>
            <w:vAlign w:val="center"/>
          </w:tcPr>
          <w:p w14:paraId="243073FE" w14:textId="77777777" w:rsidR="00020AD3" w:rsidRPr="002B1BA1" w:rsidRDefault="00020AD3" w:rsidP="00EB7AC7">
            <w:pPr>
              <w:spacing w:after="100" w:afterAutospacing="1"/>
              <w:jc w:val="center"/>
              <w:rPr>
                <w:rFonts w:eastAsia="Times New Roman" w:cs="Times New Roman"/>
                <w:color w:val="000000"/>
                <w:sz w:val="20"/>
                <w:szCs w:val="20"/>
              </w:rPr>
            </w:pPr>
            <w:r w:rsidRPr="002B1BA1">
              <w:rPr>
                <w:rFonts w:eastAsia="Times New Roman" w:cs="Times New Roman"/>
                <w:color w:val="000000"/>
                <w:sz w:val="20"/>
                <w:szCs w:val="20"/>
              </w:rPr>
              <w:t>9.442</w:t>
            </w:r>
          </w:p>
        </w:tc>
        <w:tc>
          <w:tcPr>
            <w:tcW w:w="1275" w:type="dxa"/>
            <w:gridSpan w:val="2"/>
            <w:tcBorders>
              <w:top w:val="single" w:sz="4" w:space="0" w:color="auto"/>
              <w:left w:val="dotted" w:sz="4" w:space="0" w:color="auto"/>
              <w:bottom w:val="dotted" w:sz="4" w:space="0" w:color="auto"/>
            </w:tcBorders>
          </w:tcPr>
          <w:p w14:paraId="71DEAD10" w14:textId="77777777" w:rsidR="00020AD3" w:rsidRPr="002B1BA1" w:rsidRDefault="00020AD3" w:rsidP="00EB7AC7">
            <w:pPr>
              <w:spacing w:after="100" w:afterAutospacing="1"/>
              <w:jc w:val="center"/>
              <w:rPr>
                <w:rFonts w:eastAsia="Times New Roman" w:cs="Times New Roman"/>
                <w:color w:val="000000"/>
                <w:sz w:val="20"/>
                <w:szCs w:val="20"/>
              </w:rPr>
            </w:pPr>
            <w:r w:rsidRPr="002B1BA1">
              <w:rPr>
                <w:rFonts w:eastAsia="Times New Roman" w:cs="Times New Roman"/>
                <w:color w:val="000000"/>
                <w:sz w:val="20"/>
                <w:szCs w:val="20"/>
              </w:rPr>
              <w:t>2.192</w:t>
            </w:r>
          </w:p>
        </w:tc>
      </w:tr>
      <w:tr w:rsidR="00020AD3" w:rsidRPr="005367F6" w14:paraId="63052694" w14:textId="77777777" w:rsidTr="00A1631A">
        <w:trPr>
          <w:trHeight w:hRule="exact" w:val="504"/>
          <w:jc w:val="center"/>
        </w:trPr>
        <w:tc>
          <w:tcPr>
            <w:tcW w:w="2686" w:type="dxa"/>
            <w:tcBorders>
              <w:top w:val="single" w:sz="4" w:space="0" w:color="auto"/>
              <w:bottom w:val="dotted" w:sz="4" w:space="0" w:color="auto"/>
              <w:right w:val="single" w:sz="4" w:space="0" w:color="auto"/>
            </w:tcBorders>
            <w:shd w:val="clear" w:color="auto" w:fill="auto"/>
            <w:noWrap/>
            <w:vAlign w:val="center"/>
          </w:tcPr>
          <w:p w14:paraId="1938AF8D" w14:textId="77777777" w:rsidR="00020AD3" w:rsidRPr="009B701A" w:rsidRDefault="00020AD3" w:rsidP="00EB7AC7">
            <w:pPr>
              <w:ind w:left="420"/>
              <w:rPr>
                <w:rFonts w:eastAsia="Times New Roman" w:cs="Arial"/>
                <w:color w:val="000000"/>
                <w:sz w:val="20"/>
                <w:szCs w:val="20"/>
              </w:rPr>
            </w:pPr>
            <w:r w:rsidRPr="009B701A">
              <w:rPr>
                <w:rFonts w:eastAsia="Times New Roman" w:cs="Arial"/>
                <w:color w:val="000000"/>
                <w:sz w:val="20"/>
                <w:szCs w:val="20"/>
              </w:rPr>
              <w:t>Truck VMT</w:t>
            </w:r>
          </w:p>
        </w:tc>
        <w:tc>
          <w:tcPr>
            <w:tcW w:w="5400" w:type="dxa"/>
            <w:tcBorders>
              <w:top w:val="single" w:sz="4" w:space="0" w:color="auto"/>
              <w:left w:val="single" w:sz="4" w:space="0" w:color="auto"/>
              <w:bottom w:val="dotted" w:sz="4" w:space="0" w:color="auto"/>
              <w:right w:val="single" w:sz="4" w:space="0" w:color="auto"/>
            </w:tcBorders>
            <w:shd w:val="clear" w:color="auto" w:fill="auto"/>
            <w:noWrap/>
            <w:vAlign w:val="center"/>
          </w:tcPr>
          <w:p w14:paraId="2EB36E38" w14:textId="0A84FF39" w:rsidR="00020AD3" w:rsidRPr="00C04C91" w:rsidRDefault="00020AD3" w:rsidP="001E7F72">
            <w:pPr>
              <w:rPr>
                <w:rFonts w:eastAsia="Times New Roman" w:cs="Arial"/>
                <w:color w:val="000000"/>
                <w:sz w:val="20"/>
                <w:lang w:eastAsia="en-CA"/>
              </w:rPr>
            </w:pPr>
            <w:r>
              <w:rPr>
                <w:rFonts w:eastAsia="Times New Roman" w:cs="Arial"/>
                <w:color w:val="000000"/>
                <w:sz w:val="20"/>
                <w:lang w:eastAsia="en-CA"/>
              </w:rPr>
              <w:t xml:space="preserve">Ln of truck vehicles miles traveled in </w:t>
            </w:r>
            <w:r w:rsidR="001E7F72">
              <w:rPr>
                <w:rFonts w:eastAsia="Times New Roman" w:cs="Arial"/>
                <w:color w:val="000000"/>
                <w:sz w:val="20"/>
                <w:lang w:eastAsia="en-CA"/>
              </w:rPr>
              <w:t xml:space="preserve">a </w:t>
            </w:r>
            <w:r>
              <w:rPr>
                <w:rFonts w:eastAsia="Times New Roman" w:cs="Arial"/>
                <w:color w:val="000000"/>
                <w:sz w:val="20"/>
                <w:lang w:eastAsia="en-CA"/>
              </w:rPr>
              <w:t xml:space="preserve">STAZ </w:t>
            </w:r>
          </w:p>
        </w:tc>
        <w:tc>
          <w:tcPr>
            <w:tcW w:w="1243" w:type="dxa"/>
            <w:tcBorders>
              <w:top w:val="single" w:sz="4" w:space="0" w:color="auto"/>
              <w:left w:val="single" w:sz="4" w:space="0" w:color="auto"/>
              <w:bottom w:val="dotted" w:sz="4" w:space="0" w:color="auto"/>
              <w:right w:val="dotted" w:sz="4" w:space="0" w:color="auto"/>
            </w:tcBorders>
            <w:shd w:val="clear" w:color="auto" w:fill="auto"/>
            <w:noWrap/>
            <w:vAlign w:val="center"/>
          </w:tcPr>
          <w:p w14:paraId="34982473" w14:textId="77777777" w:rsidR="00020AD3" w:rsidRPr="00B155AE" w:rsidRDefault="00020AD3" w:rsidP="00EB7AC7">
            <w:pPr>
              <w:jc w:val="center"/>
              <w:rPr>
                <w:rFonts w:eastAsia="Times New Roman" w:cs="Arial"/>
                <w:color w:val="000000"/>
                <w:sz w:val="20"/>
              </w:rPr>
            </w:pPr>
            <w:r w:rsidRPr="00B155AE">
              <w:rPr>
                <w:rFonts w:eastAsia="Times New Roman" w:cs="Arial"/>
                <w:color w:val="000000"/>
                <w:sz w:val="20"/>
              </w:rPr>
              <w:t>-10.185</w:t>
            </w:r>
          </w:p>
        </w:tc>
        <w:tc>
          <w:tcPr>
            <w:tcW w:w="1440" w:type="dxa"/>
            <w:tcBorders>
              <w:top w:val="single" w:sz="4" w:space="0" w:color="auto"/>
              <w:left w:val="dotted" w:sz="4" w:space="0" w:color="auto"/>
              <w:bottom w:val="dotted" w:sz="4" w:space="0" w:color="auto"/>
              <w:right w:val="dotted" w:sz="4" w:space="0" w:color="auto"/>
            </w:tcBorders>
            <w:shd w:val="clear" w:color="auto" w:fill="auto"/>
            <w:noWrap/>
            <w:vAlign w:val="center"/>
          </w:tcPr>
          <w:p w14:paraId="4BBB1BE7" w14:textId="77777777" w:rsidR="00020AD3" w:rsidRPr="00B155AE" w:rsidRDefault="00020AD3" w:rsidP="00EB7AC7">
            <w:pPr>
              <w:jc w:val="center"/>
              <w:rPr>
                <w:rFonts w:eastAsia="Times New Roman" w:cs="Arial"/>
                <w:color w:val="000000"/>
                <w:sz w:val="20"/>
              </w:rPr>
            </w:pPr>
            <w:r w:rsidRPr="00B155AE">
              <w:rPr>
                <w:rFonts w:eastAsia="Times New Roman" w:cs="Arial"/>
                <w:color w:val="000000"/>
                <w:sz w:val="20"/>
              </w:rPr>
              <w:t>11.243</w:t>
            </w:r>
          </w:p>
        </w:tc>
        <w:tc>
          <w:tcPr>
            <w:tcW w:w="1441" w:type="dxa"/>
            <w:tcBorders>
              <w:top w:val="single" w:sz="4" w:space="0" w:color="auto"/>
              <w:left w:val="dotted" w:sz="4" w:space="0" w:color="auto"/>
              <w:bottom w:val="dotted" w:sz="4" w:space="0" w:color="auto"/>
            </w:tcBorders>
            <w:shd w:val="clear" w:color="auto" w:fill="auto"/>
            <w:noWrap/>
            <w:vAlign w:val="center"/>
          </w:tcPr>
          <w:p w14:paraId="642A5BBC" w14:textId="77777777" w:rsidR="00020AD3" w:rsidRPr="00B155AE" w:rsidRDefault="00020AD3" w:rsidP="00EB7AC7">
            <w:pPr>
              <w:jc w:val="center"/>
              <w:rPr>
                <w:rFonts w:eastAsia="Times New Roman" w:cs="Arial"/>
                <w:color w:val="000000"/>
                <w:sz w:val="20"/>
              </w:rPr>
            </w:pPr>
            <w:r w:rsidRPr="00B155AE">
              <w:rPr>
                <w:rFonts w:eastAsia="Times New Roman" w:cs="Arial"/>
                <w:color w:val="000000"/>
                <w:sz w:val="20"/>
              </w:rPr>
              <w:t>4.133</w:t>
            </w:r>
          </w:p>
        </w:tc>
        <w:tc>
          <w:tcPr>
            <w:tcW w:w="1275" w:type="dxa"/>
            <w:gridSpan w:val="2"/>
            <w:tcBorders>
              <w:top w:val="single" w:sz="4" w:space="0" w:color="auto"/>
              <w:left w:val="dotted" w:sz="4" w:space="0" w:color="auto"/>
              <w:bottom w:val="dotted" w:sz="4" w:space="0" w:color="auto"/>
            </w:tcBorders>
          </w:tcPr>
          <w:p w14:paraId="480E2DF0" w14:textId="77777777" w:rsidR="00020AD3" w:rsidRPr="00B155AE" w:rsidRDefault="00020AD3" w:rsidP="00EB7AC7">
            <w:pPr>
              <w:jc w:val="center"/>
              <w:rPr>
                <w:rFonts w:eastAsia="Times New Roman" w:cs="Arial"/>
                <w:color w:val="000000"/>
                <w:sz w:val="20"/>
              </w:rPr>
            </w:pPr>
            <w:r w:rsidRPr="00B155AE">
              <w:rPr>
                <w:rFonts w:eastAsia="Times New Roman" w:cs="Arial"/>
                <w:color w:val="000000"/>
                <w:sz w:val="20"/>
              </w:rPr>
              <w:t>3.584</w:t>
            </w:r>
          </w:p>
        </w:tc>
      </w:tr>
      <w:tr w:rsidR="00020AD3" w:rsidRPr="005367F6" w14:paraId="3703B685" w14:textId="77777777" w:rsidTr="00A1631A">
        <w:trPr>
          <w:trHeight w:hRule="exact" w:val="504"/>
          <w:jc w:val="center"/>
        </w:trPr>
        <w:tc>
          <w:tcPr>
            <w:tcW w:w="2686" w:type="dxa"/>
            <w:tcBorders>
              <w:top w:val="single" w:sz="4" w:space="0" w:color="auto"/>
              <w:bottom w:val="dotted" w:sz="4" w:space="0" w:color="auto"/>
              <w:right w:val="single" w:sz="4" w:space="0" w:color="auto"/>
            </w:tcBorders>
            <w:shd w:val="clear" w:color="auto" w:fill="auto"/>
            <w:noWrap/>
            <w:vAlign w:val="center"/>
          </w:tcPr>
          <w:p w14:paraId="57A5E62A" w14:textId="77777777" w:rsidR="00020AD3" w:rsidRPr="009B701A" w:rsidRDefault="00020AD3" w:rsidP="00CD1230">
            <w:pPr>
              <w:ind w:left="420"/>
              <w:jc w:val="left"/>
              <w:rPr>
                <w:rFonts w:eastAsia="Times New Roman" w:cs="Arial"/>
                <w:color w:val="000000"/>
                <w:sz w:val="20"/>
                <w:szCs w:val="20"/>
              </w:rPr>
            </w:pPr>
            <w:r>
              <w:rPr>
                <w:rFonts w:eastAsia="Times New Roman" w:cs="Arial"/>
                <w:color w:val="000000"/>
                <w:sz w:val="20"/>
                <w:szCs w:val="20"/>
              </w:rPr>
              <w:t>Proportion of heavy traffic</w:t>
            </w:r>
          </w:p>
        </w:tc>
        <w:tc>
          <w:tcPr>
            <w:tcW w:w="5400" w:type="dxa"/>
            <w:tcBorders>
              <w:top w:val="single" w:sz="4" w:space="0" w:color="auto"/>
              <w:left w:val="single" w:sz="4" w:space="0" w:color="auto"/>
              <w:bottom w:val="dotted" w:sz="4" w:space="0" w:color="auto"/>
              <w:right w:val="single" w:sz="4" w:space="0" w:color="auto"/>
            </w:tcBorders>
            <w:shd w:val="clear" w:color="auto" w:fill="auto"/>
            <w:noWrap/>
            <w:vAlign w:val="center"/>
          </w:tcPr>
          <w:p w14:paraId="127BB067" w14:textId="2B3FEB99" w:rsidR="00020AD3" w:rsidRPr="007F61D3" w:rsidRDefault="00020AD3" w:rsidP="001E7F72">
            <w:pPr>
              <w:rPr>
                <w:rFonts w:eastAsia="Times New Roman" w:cs="Arial"/>
                <w:color w:val="000000"/>
                <w:sz w:val="20"/>
                <w:szCs w:val="20"/>
              </w:rPr>
            </w:pPr>
            <w:r w:rsidRPr="007F61D3">
              <w:rPr>
                <w:rFonts w:eastAsia="Times New Roman" w:cs="Arial"/>
                <w:color w:val="000000"/>
                <w:sz w:val="20"/>
                <w:szCs w:val="20"/>
              </w:rPr>
              <w:t>Total number of truck traffic/ Total number of vehicles in STAZ</w:t>
            </w:r>
          </w:p>
        </w:tc>
        <w:tc>
          <w:tcPr>
            <w:tcW w:w="1243" w:type="dxa"/>
            <w:tcBorders>
              <w:top w:val="single" w:sz="4" w:space="0" w:color="auto"/>
              <w:left w:val="single" w:sz="4" w:space="0" w:color="auto"/>
              <w:bottom w:val="dotted" w:sz="4" w:space="0" w:color="auto"/>
              <w:right w:val="dotted" w:sz="4" w:space="0" w:color="auto"/>
            </w:tcBorders>
            <w:shd w:val="clear" w:color="auto" w:fill="auto"/>
            <w:noWrap/>
            <w:vAlign w:val="center"/>
          </w:tcPr>
          <w:p w14:paraId="2E2B1C69" w14:textId="77777777" w:rsidR="00020AD3" w:rsidRPr="00B155AE" w:rsidRDefault="00020AD3" w:rsidP="00EB7AC7">
            <w:pPr>
              <w:jc w:val="center"/>
              <w:rPr>
                <w:rFonts w:eastAsia="Times New Roman" w:cs="Arial"/>
                <w:color w:val="000000"/>
                <w:sz w:val="20"/>
              </w:rPr>
            </w:pPr>
            <w:r w:rsidRPr="00B155AE">
              <w:rPr>
                <w:rFonts w:eastAsia="Times New Roman" w:cs="Arial"/>
                <w:color w:val="000000"/>
                <w:sz w:val="20"/>
              </w:rPr>
              <w:t>0.00</w:t>
            </w:r>
            <w:r>
              <w:rPr>
                <w:rFonts w:eastAsia="Times New Roman" w:cs="Arial"/>
                <w:color w:val="000000"/>
                <w:sz w:val="20"/>
              </w:rPr>
              <w:t>0</w:t>
            </w:r>
          </w:p>
        </w:tc>
        <w:tc>
          <w:tcPr>
            <w:tcW w:w="1440" w:type="dxa"/>
            <w:tcBorders>
              <w:top w:val="single" w:sz="4" w:space="0" w:color="auto"/>
              <w:left w:val="dotted" w:sz="4" w:space="0" w:color="auto"/>
              <w:bottom w:val="dotted" w:sz="4" w:space="0" w:color="auto"/>
              <w:right w:val="dotted" w:sz="4" w:space="0" w:color="auto"/>
            </w:tcBorders>
            <w:shd w:val="clear" w:color="auto" w:fill="auto"/>
            <w:noWrap/>
            <w:vAlign w:val="center"/>
          </w:tcPr>
          <w:p w14:paraId="46EDBC70" w14:textId="77777777" w:rsidR="00020AD3" w:rsidRPr="00B155AE" w:rsidRDefault="00020AD3" w:rsidP="00EB7AC7">
            <w:pPr>
              <w:jc w:val="center"/>
              <w:rPr>
                <w:rFonts w:eastAsia="Times New Roman" w:cs="Arial"/>
                <w:color w:val="000000"/>
                <w:sz w:val="20"/>
              </w:rPr>
            </w:pPr>
            <w:r w:rsidRPr="00B155AE">
              <w:rPr>
                <w:rFonts w:eastAsia="Times New Roman" w:cs="Arial"/>
                <w:color w:val="000000"/>
                <w:sz w:val="20"/>
              </w:rPr>
              <w:t>0.848</w:t>
            </w:r>
          </w:p>
        </w:tc>
        <w:tc>
          <w:tcPr>
            <w:tcW w:w="1441" w:type="dxa"/>
            <w:tcBorders>
              <w:top w:val="single" w:sz="4" w:space="0" w:color="auto"/>
              <w:left w:val="dotted" w:sz="4" w:space="0" w:color="auto"/>
              <w:bottom w:val="dotted" w:sz="4" w:space="0" w:color="auto"/>
            </w:tcBorders>
            <w:shd w:val="clear" w:color="auto" w:fill="auto"/>
            <w:noWrap/>
            <w:vAlign w:val="center"/>
          </w:tcPr>
          <w:p w14:paraId="2962FBCA" w14:textId="77777777" w:rsidR="00020AD3" w:rsidRPr="00B155AE" w:rsidRDefault="00020AD3" w:rsidP="00EB7AC7">
            <w:pPr>
              <w:jc w:val="center"/>
              <w:rPr>
                <w:rFonts w:eastAsia="Times New Roman" w:cs="Arial"/>
                <w:color w:val="000000"/>
                <w:sz w:val="20"/>
              </w:rPr>
            </w:pPr>
            <w:r w:rsidRPr="00B155AE">
              <w:rPr>
                <w:rFonts w:eastAsia="Times New Roman" w:cs="Arial"/>
                <w:color w:val="000000"/>
                <w:sz w:val="20"/>
              </w:rPr>
              <w:t>0.037</w:t>
            </w:r>
          </w:p>
        </w:tc>
        <w:tc>
          <w:tcPr>
            <w:tcW w:w="1275" w:type="dxa"/>
            <w:gridSpan w:val="2"/>
            <w:tcBorders>
              <w:top w:val="single" w:sz="4" w:space="0" w:color="auto"/>
              <w:left w:val="dotted" w:sz="4" w:space="0" w:color="auto"/>
              <w:bottom w:val="dotted" w:sz="4" w:space="0" w:color="auto"/>
            </w:tcBorders>
            <w:vAlign w:val="center"/>
          </w:tcPr>
          <w:p w14:paraId="55624BD3" w14:textId="77777777" w:rsidR="00020AD3" w:rsidRPr="00B155AE" w:rsidRDefault="00020AD3" w:rsidP="008D598E">
            <w:pPr>
              <w:jc w:val="center"/>
              <w:rPr>
                <w:rFonts w:eastAsia="Times New Roman" w:cs="Arial"/>
                <w:color w:val="000000"/>
                <w:sz w:val="20"/>
              </w:rPr>
            </w:pPr>
            <w:r w:rsidRPr="00B155AE">
              <w:rPr>
                <w:rFonts w:eastAsia="Times New Roman" w:cs="Arial"/>
                <w:color w:val="000000"/>
                <w:sz w:val="20"/>
              </w:rPr>
              <w:t>0.051</w:t>
            </w:r>
          </w:p>
        </w:tc>
      </w:tr>
    </w:tbl>
    <w:p w14:paraId="1BC287C8" w14:textId="77777777" w:rsidR="00020AD3" w:rsidRDefault="00020AD3" w:rsidP="006832B4"/>
    <w:p w14:paraId="27A141E6" w14:textId="7A915434" w:rsidR="00431D6A" w:rsidRDefault="00431D6A" w:rsidP="006832B4"/>
    <w:p w14:paraId="34583744" w14:textId="374D0698" w:rsidR="00AD75A1" w:rsidRDefault="00AD75A1" w:rsidP="006832B4"/>
    <w:p w14:paraId="2102B55C" w14:textId="7FF4507A" w:rsidR="00AD75A1" w:rsidRDefault="00AD75A1" w:rsidP="006832B4"/>
    <w:p w14:paraId="5AC05227" w14:textId="1F1C897F" w:rsidR="00AD75A1" w:rsidRDefault="00AD75A1" w:rsidP="006832B4"/>
    <w:p w14:paraId="24D3931F" w14:textId="63BFD8C3" w:rsidR="00AD75A1" w:rsidRDefault="00AD75A1" w:rsidP="006832B4"/>
    <w:p w14:paraId="51EB9C23" w14:textId="56D1C8C0" w:rsidR="00AD75A1" w:rsidRDefault="00AD75A1" w:rsidP="006832B4"/>
    <w:p w14:paraId="490F4604" w14:textId="69FDE03E" w:rsidR="00AD75A1" w:rsidRDefault="00AD75A1" w:rsidP="006832B4"/>
    <w:p w14:paraId="4B908DBA" w14:textId="039A054C" w:rsidR="00AD75A1" w:rsidRDefault="00AD75A1" w:rsidP="006832B4"/>
    <w:p w14:paraId="46C9D73A" w14:textId="11567C80" w:rsidR="00AD75A1" w:rsidRDefault="00AD75A1" w:rsidP="006832B4"/>
    <w:p w14:paraId="3DF30222" w14:textId="2EA59EB4" w:rsidR="008D4A60" w:rsidRDefault="008D4A60" w:rsidP="006832B4"/>
    <w:p w14:paraId="22C63CC1" w14:textId="2A157807" w:rsidR="008D4A60" w:rsidRDefault="008D4A60" w:rsidP="006832B4"/>
    <w:p w14:paraId="14AA7C10" w14:textId="6B662B48" w:rsidR="008D4A60" w:rsidRDefault="008D4A60" w:rsidP="006832B4"/>
    <w:p w14:paraId="49974F35" w14:textId="4CC68D61" w:rsidR="008D4A60" w:rsidRDefault="008D4A60" w:rsidP="006832B4"/>
    <w:p w14:paraId="782A9601" w14:textId="14C9A76A" w:rsidR="008D4A60" w:rsidRDefault="008D4A60" w:rsidP="006832B4"/>
    <w:p w14:paraId="17285B83" w14:textId="024B6771" w:rsidR="008D4A60" w:rsidRDefault="008D4A60" w:rsidP="006832B4"/>
    <w:p w14:paraId="21CC0C08" w14:textId="2BF6484E" w:rsidR="008D4A60" w:rsidRDefault="008D4A60" w:rsidP="006832B4"/>
    <w:p w14:paraId="2240A810" w14:textId="257C2B7B" w:rsidR="008D4A60" w:rsidRDefault="008D4A60" w:rsidP="006832B4"/>
    <w:p w14:paraId="279CD3F8" w14:textId="467C931B" w:rsidR="008D4A60" w:rsidRDefault="008D4A60" w:rsidP="006832B4"/>
    <w:p w14:paraId="34244D9F" w14:textId="6FC2AC4B" w:rsidR="008D4A60" w:rsidRDefault="008D4A60" w:rsidP="006832B4"/>
    <w:p w14:paraId="04C2D0F1" w14:textId="77777777" w:rsidR="00A1631A" w:rsidRDefault="00A1631A" w:rsidP="006832B4"/>
    <w:p w14:paraId="40D66047" w14:textId="4BDEBEC1" w:rsidR="00A1631A" w:rsidRDefault="00A1631A" w:rsidP="006832B4"/>
    <w:p w14:paraId="3B48CC7A" w14:textId="77777777" w:rsidR="007B6A28" w:rsidRDefault="007B6A28" w:rsidP="006832B4"/>
    <w:p w14:paraId="0A03ECFF" w14:textId="77777777" w:rsidR="00EB4465" w:rsidRDefault="00EB4465" w:rsidP="00055640">
      <w:pPr>
        <w:jc w:val="center"/>
        <w:rPr>
          <w:b/>
        </w:rPr>
      </w:pPr>
    </w:p>
    <w:p w14:paraId="326DBCCA" w14:textId="4E3E27C5" w:rsidR="00FE51A9" w:rsidRDefault="00F345E7" w:rsidP="00A1631A">
      <w:pPr>
        <w:jc w:val="center"/>
        <w:rPr>
          <w:b/>
        </w:rPr>
      </w:pPr>
      <w:r w:rsidRPr="00055640">
        <w:rPr>
          <w:b/>
        </w:rPr>
        <w:lastRenderedPageBreak/>
        <w:t xml:space="preserve">TABLE 3 </w:t>
      </w:r>
      <w:r w:rsidR="0077656C" w:rsidRPr="00FA6195">
        <w:t xml:space="preserve">Joint </w:t>
      </w:r>
      <w:r w:rsidR="00055640" w:rsidRPr="00FA6195">
        <w:t xml:space="preserve">NB-MNLFS Model </w:t>
      </w:r>
      <w:r w:rsidR="0077656C" w:rsidRPr="00FA6195">
        <w:t xml:space="preserve">Estimation </w:t>
      </w:r>
      <w:r w:rsidR="00055640" w:rsidRPr="00FA6195">
        <w:t>Result</w:t>
      </w:r>
      <w:r w:rsidR="0077656C" w:rsidRPr="00FA6195">
        <w:t>s</w:t>
      </w:r>
    </w:p>
    <w:tbl>
      <w:tblPr>
        <w:tblW w:w="4920" w:type="pct"/>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29"/>
        <w:gridCol w:w="1737"/>
        <w:gridCol w:w="678"/>
        <w:gridCol w:w="631"/>
        <w:gridCol w:w="312"/>
        <w:gridCol w:w="236"/>
        <w:gridCol w:w="121"/>
        <w:gridCol w:w="1178"/>
        <w:gridCol w:w="1038"/>
        <w:gridCol w:w="137"/>
        <w:gridCol w:w="1177"/>
        <w:gridCol w:w="1175"/>
        <w:gridCol w:w="1175"/>
        <w:gridCol w:w="1175"/>
        <w:gridCol w:w="1175"/>
        <w:gridCol w:w="1131"/>
      </w:tblGrid>
      <w:tr w:rsidR="00EF0DCF" w:rsidRPr="00F0096A" w14:paraId="5B91F571" w14:textId="77777777" w:rsidTr="0048225D">
        <w:trPr>
          <w:trHeight w:val="870"/>
          <w:jc w:val="center"/>
        </w:trPr>
        <w:tc>
          <w:tcPr>
            <w:tcW w:w="3044" w:type="dxa"/>
            <w:gridSpan w:val="3"/>
            <w:tcBorders>
              <w:top w:val="double" w:sz="4" w:space="0" w:color="auto"/>
              <w:bottom w:val="double" w:sz="4" w:space="0" w:color="auto"/>
              <w:right w:val="double" w:sz="4" w:space="0" w:color="auto"/>
            </w:tcBorders>
            <w:shd w:val="clear" w:color="auto" w:fill="auto"/>
            <w:noWrap/>
            <w:vAlign w:val="center"/>
            <w:hideMark/>
          </w:tcPr>
          <w:p w14:paraId="62FA02EF" w14:textId="77777777" w:rsidR="00EF0DCF" w:rsidRPr="00F0096A" w:rsidRDefault="00EF0DCF" w:rsidP="0048225D">
            <w:pPr>
              <w:jc w:val="center"/>
              <w:rPr>
                <w:rFonts w:eastAsia="Times New Roman" w:cs="Times New Roman"/>
                <w:b/>
                <w:color w:val="000000"/>
                <w:sz w:val="20"/>
                <w:szCs w:val="20"/>
                <w:lang w:eastAsia="en-CA"/>
              </w:rPr>
            </w:pPr>
            <w:r>
              <w:rPr>
                <w:rFonts w:eastAsia="Times New Roman" w:cs="Times New Roman"/>
                <w:b/>
                <w:color w:val="000000"/>
                <w:sz w:val="20"/>
                <w:szCs w:val="20"/>
                <w:lang w:eastAsia="en-CA"/>
              </w:rPr>
              <w:t>Joint Component</w:t>
            </w:r>
          </w:p>
        </w:tc>
        <w:tc>
          <w:tcPr>
            <w:tcW w:w="1300" w:type="dxa"/>
            <w:gridSpan w:val="4"/>
            <w:tcBorders>
              <w:top w:val="double" w:sz="4" w:space="0" w:color="auto"/>
              <w:left w:val="double" w:sz="4" w:space="0" w:color="auto"/>
              <w:bottom w:val="single" w:sz="4" w:space="0" w:color="auto"/>
              <w:right w:val="double" w:sz="4" w:space="0" w:color="auto"/>
            </w:tcBorders>
            <w:shd w:val="clear" w:color="auto" w:fill="auto"/>
            <w:vAlign w:val="center"/>
            <w:hideMark/>
          </w:tcPr>
          <w:p w14:paraId="2C4F63EA" w14:textId="77777777" w:rsidR="00EF0DCF" w:rsidRPr="00F0096A" w:rsidRDefault="00EF0DCF" w:rsidP="0048225D">
            <w:pPr>
              <w:jc w:val="center"/>
              <w:rPr>
                <w:rFonts w:eastAsia="Times New Roman" w:cs="Times New Roman"/>
                <w:b/>
                <w:color w:val="000000"/>
                <w:sz w:val="20"/>
                <w:szCs w:val="20"/>
                <w:lang w:eastAsia="en-CA"/>
              </w:rPr>
            </w:pPr>
            <w:r w:rsidRPr="00F0096A">
              <w:rPr>
                <w:rFonts w:eastAsia="Times New Roman" w:cs="Times New Roman"/>
                <w:b/>
                <w:color w:val="000000"/>
                <w:sz w:val="20"/>
                <w:szCs w:val="20"/>
                <w:lang w:eastAsia="en-CA"/>
              </w:rPr>
              <w:t xml:space="preserve">NB Model </w:t>
            </w:r>
            <w:r>
              <w:rPr>
                <w:rFonts w:eastAsia="Times New Roman" w:cs="Times New Roman"/>
                <w:b/>
                <w:color w:val="000000"/>
                <w:sz w:val="20"/>
                <w:szCs w:val="20"/>
                <w:lang w:eastAsia="en-CA"/>
              </w:rPr>
              <w:t>(Counts)</w:t>
            </w:r>
          </w:p>
        </w:tc>
        <w:tc>
          <w:tcPr>
            <w:tcW w:w="9361" w:type="dxa"/>
            <w:gridSpan w:val="9"/>
            <w:tcBorders>
              <w:top w:val="double" w:sz="4" w:space="0" w:color="auto"/>
              <w:left w:val="double" w:sz="4" w:space="0" w:color="auto"/>
              <w:bottom w:val="single" w:sz="4" w:space="0" w:color="auto"/>
            </w:tcBorders>
            <w:vAlign w:val="center"/>
          </w:tcPr>
          <w:p w14:paraId="7CB8E0B8" w14:textId="77777777" w:rsidR="00EF0DCF" w:rsidRPr="00F0096A" w:rsidRDefault="00EF0DCF" w:rsidP="0048225D">
            <w:pPr>
              <w:jc w:val="center"/>
              <w:rPr>
                <w:rFonts w:eastAsia="Times New Roman" w:cs="Times New Roman"/>
                <w:b/>
                <w:color w:val="000000"/>
                <w:sz w:val="20"/>
                <w:szCs w:val="20"/>
                <w:lang w:eastAsia="en-CA"/>
              </w:rPr>
            </w:pPr>
            <w:r>
              <w:rPr>
                <w:rFonts w:eastAsia="Times New Roman" w:cs="Times New Roman"/>
                <w:b/>
                <w:color w:val="000000"/>
                <w:sz w:val="20"/>
                <w:szCs w:val="20"/>
                <w:lang w:eastAsia="en-CA"/>
              </w:rPr>
              <w:t>MN</w:t>
            </w:r>
            <w:r w:rsidRPr="00F0096A">
              <w:rPr>
                <w:rFonts w:eastAsia="Times New Roman" w:cs="Times New Roman"/>
                <w:b/>
                <w:color w:val="000000"/>
                <w:sz w:val="20"/>
                <w:szCs w:val="20"/>
                <w:lang w:eastAsia="en-CA"/>
              </w:rPr>
              <w:t xml:space="preserve">LFS Model </w:t>
            </w:r>
            <w:r>
              <w:rPr>
                <w:rFonts w:eastAsia="Times New Roman" w:cs="Times New Roman"/>
                <w:b/>
                <w:color w:val="000000"/>
                <w:sz w:val="20"/>
                <w:szCs w:val="20"/>
                <w:lang w:eastAsia="en-CA"/>
              </w:rPr>
              <w:t>(Proportions)</w:t>
            </w:r>
          </w:p>
        </w:tc>
      </w:tr>
      <w:tr w:rsidR="00EF0DCF" w:rsidRPr="00F0096A" w14:paraId="430FDE26" w14:textId="77777777" w:rsidTr="0048225D">
        <w:trPr>
          <w:trHeight w:val="315"/>
          <w:jc w:val="center"/>
        </w:trPr>
        <w:tc>
          <w:tcPr>
            <w:tcW w:w="3044" w:type="dxa"/>
            <w:gridSpan w:val="3"/>
            <w:tcBorders>
              <w:top w:val="double" w:sz="4" w:space="0" w:color="auto"/>
              <w:bottom w:val="double" w:sz="4" w:space="0" w:color="auto"/>
              <w:right w:val="double" w:sz="4" w:space="0" w:color="auto"/>
            </w:tcBorders>
            <w:shd w:val="clear" w:color="auto" w:fill="auto"/>
            <w:noWrap/>
            <w:vAlign w:val="center"/>
          </w:tcPr>
          <w:p w14:paraId="0981E0F9" w14:textId="77777777" w:rsidR="00EF0DCF" w:rsidRPr="00F0096A" w:rsidRDefault="00EF0DCF" w:rsidP="0048225D">
            <w:pPr>
              <w:jc w:val="center"/>
              <w:rPr>
                <w:rFonts w:eastAsia="Times New Roman" w:cs="Times New Roman"/>
                <w:b/>
                <w:color w:val="000000"/>
                <w:sz w:val="20"/>
                <w:szCs w:val="20"/>
                <w:lang w:eastAsia="en-CA"/>
              </w:rPr>
            </w:pPr>
            <w:r>
              <w:rPr>
                <w:rFonts w:eastAsia="Times New Roman" w:cs="Times New Roman"/>
                <w:b/>
                <w:color w:val="000000"/>
                <w:sz w:val="20"/>
                <w:szCs w:val="20"/>
                <w:lang w:eastAsia="en-CA"/>
              </w:rPr>
              <w:t>Crash Type</w:t>
            </w:r>
          </w:p>
        </w:tc>
        <w:tc>
          <w:tcPr>
            <w:tcW w:w="1300" w:type="dxa"/>
            <w:gridSpan w:val="4"/>
            <w:tcBorders>
              <w:top w:val="single" w:sz="4" w:space="0" w:color="auto"/>
              <w:left w:val="double" w:sz="4" w:space="0" w:color="auto"/>
              <w:bottom w:val="double" w:sz="4" w:space="0" w:color="auto"/>
              <w:right w:val="dotted" w:sz="4" w:space="0" w:color="auto"/>
            </w:tcBorders>
            <w:shd w:val="clear" w:color="auto" w:fill="auto"/>
            <w:noWrap/>
            <w:vAlign w:val="center"/>
          </w:tcPr>
          <w:p w14:paraId="56A059AB" w14:textId="77777777" w:rsidR="00EF0DCF" w:rsidRPr="00F0096A" w:rsidRDefault="00EF0DCF" w:rsidP="0048225D">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Total Crash</w:t>
            </w:r>
          </w:p>
        </w:tc>
        <w:tc>
          <w:tcPr>
            <w:tcW w:w="1178" w:type="dxa"/>
            <w:tcBorders>
              <w:top w:val="single" w:sz="4" w:space="0" w:color="auto"/>
              <w:left w:val="double" w:sz="4" w:space="0" w:color="auto"/>
              <w:bottom w:val="double" w:sz="4" w:space="0" w:color="auto"/>
              <w:right w:val="dotted" w:sz="4" w:space="0" w:color="auto"/>
            </w:tcBorders>
            <w:shd w:val="clear" w:color="auto" w:fill="auto"/>
            <w:noWrap/>
            <w:vAlign w:val="center"/>
          </w:tcPr>
          <w:p w14:paraId="609CCB36" w14:textId="77777777" w:rsidR="00EF0DCF" w:rsidRPr="00F0096A" w:rsidRDefault="00EF0DCF" w:rsidP="0048225D">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Rear-end</w:t>
            </w:r>
          </w:p>
        </w:tc>
        <w:tc>
          <w:tcPr>
            <w:tcW w:w="1175" w:type="dxa"/>
            <w:gridSpan w:val="2"/>
            <w:tcBorders>
              <w:top w:val="single" w:sz="4" w:space="0" w:color="auto"/>
              <w:left w:val="dotted" w:sz="4" w:space="0" w:color="auto"/>
              <w:bottom w:val="double" w:sz="4" w:space="0" w:color="auto"/>
              <w:right w:val="dotted" w:sz="4" w:space="0" w:color="auto"/>
            </w:tcBorders>
            <w:vAlign w:val="center"/>
          </w:tcPr>
          <w:p w14:paraId="7A2CCB81" w14:textId="77777777" w:rsidR="00EF0DCF" w:rsidRDefault="00EF0DCF" w:rsidP="0048225D">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Head-on</w:t>
            </w:r>
          </w:p>
        </w:tc>
        <w:tc>
          <w:tcPr>
            <w:tcW w:w="1177" w:type="dxa"/>
            <w:tcBorders>
              <w:top w:val="single" w:sz="4" w:space="0" w:color="auto"/>
              <w:left w:val="dotted" w:sz="4" w:space="0" w:color="auto"/>
              <w:bottom w:val="double" w:sz="4" w:space="0" w:color="auto"/>
              <w:right w:val="dotted" w:sz="4" w:space="0" w:color="auto"/>
            </w:tcBorders>
            <w:vAlign w:val="center"/>
          </w:tcPr>
          <w:p w14:paraId="2387FB7E" w14:textId="77777777" w:rsidR="00EF0DCF" w:rsidRDefault="00EF0DCF" w:rsidP="0048225D">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Angle</w:t>
            </w:r>
          </w:p>
        </w:tc>
        <w:tc>
          <w:tcPr>
            <w:tcW w:w="1175" w:type="dxa"/>
            <w:tcBorders>
              <w:top w:val="single" w:sz="4" w:space="0" w:color="auto"/>
              <w:left w:val="dotted" w:sz="4" w:space="0" w:color="auto"/>
              <w:bottom w:val="double" w:sz="4" w:space="0" w:color="auto"/>
              <w:right w:val="dotted" w:sz="4" w:space="0" w:color="auto"/>
            </w:tcBorders>
            <w:vAlign w:val="center"/>
          </w:tcPr>
          <w:p w14:paraId="32C7CC58" w14:textId="77777777" w:rsidR="00EF0DCF" w:rsidRDefault="00EF0DCF" w:rsidP="0048225D">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Off-Road</w:t>
            </w:r>
          </w:p>
        </w:tc>
        <w:tc>
          <w:tcPr>
            <w:tcW w:w="1175" w:type="dxa"/>
            <w:tcBorders>
              <w:top w:val="single" w:sz="4" w:space="0" w:color="auto"/>
              <w:left w:val="dotted" w:sz="4" w:space="0" w:color="auto"/>
              <w:bottom w:val="double" w:sz="4" w:space="0" w:color="auto"/>
              <w:right w:val="dotted" w:sz="4" w:space="0" w:color="auto"/>
            </w:tcBorders>
            <w:vAlign w:val="center"/>
          </w:tcPr>
          <w:p w14:paraId="35F70EF5" w14:textId="77777777" w:rsidR="00EF0DCF" w:rsidRDefault="00EF0DCF" w:rsidP="0048225D">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Other Single Vehicle</w:t>
            </w:r>
          </w:p>
        </w:tc>
        <w:tc>
          <w:tcPr>
            <w:tcW w:w="1175" w:type="dxa"/>
            <w:tcBorders>
              <w:top w:val="single" w:sz="4" w:space="0" w:color="auto"/>
              <w:left w:val="dotted" w:sz="4" w:space="0" w:color="auto"/>
              <w:bottom w:val="double" w:sz="4" w:space="0" w:color="auto"/>
              <w:right w:val="dotted" w:sz="4" w:space="0" w:color="auto"/>
            </w:tcBorders>
            <w:vAlign w:val="center"/>
          </w:tcPr>
          <w:p w14:paraId="62058F50" w14:textId="77777777" w:rsidR="00EF0DCF" w:rsidRDefault="00EF0DCF" w:rsidP="0048225D">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Other Multiple Vehicle</w:t>
            </w:r>
          </w:p>
        </w:tc>
        <w:tc>
          <w:tcPr>
            <w:tcW w:w="1175" w:type="dxa"/>
            <w:tcBorders>
              <w:top w:val="single" w:sz="4" w:space="0" w:color="auto"/>
              <w:left w:val="dotted" w:sz="4" w:space="0" w:color="auto"/>
              <w:bottom w:val="double" w:sz="4" w:space="0" w:color="auto"/>
              <w:right w:val="dotted" w:sz="4" w:space="0" w:color="auto"/>
            </w:tcBorders>
            <w:vAlign w:val="center"/>
          </w:tcPr>
          <w:p w14:paraId="0A57E6C1" w14:textId="77777777" w:rsidR="00EF0DCF" w:rsidRDefault="00EF0DCF" w:rsidP="0048225D">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Rollover</w:t>
            </w:r>
          </w:p>
        </w:tc>
        <w:tc>
          <w:tcPr>
            <w:tcW w:w="1131" w:type="dxa"/>
            <w:tcBorders>
              <w:top w:val="single" w:sz="4" w:space="0" w:color="auto"/>
              <w:left w:val="dotted" w:sz="4" w:space="0" w:color="auto"/>
              <w:bottom w:val="double" w:sz="4" w:space="0" w:color="auto"/>
            </w:tcBorders>
            <w:shd w:val="clear" w:color="auto" w:fill="auto"/>
            <w:noWrap/>
            <w:vAlign w:val="center"/>
          </w:tcPr>
          <w:p w14:paraId="693C22CC" w14:textId="77777777" w:rsidR="00EF0DCF" w:rsidRDefault="00EF0DCF" w:rsidP="0048225D">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Sideswipe</w:t>
            </w:r>
          </w:p>
        </w:tc>
      </w:tr>
      <w:tr w:rsidR="00EF0DCF" w:rsidRPr="00F0096A" w14:paraId="77DCB3F6" w14:textId="77777777" w:rsidTr="0048225D">
        <w:trPr>
          <w:trHeight w:val="315"/>
          <w:jc w:val="center"/>
        </w:trPr>
        <w:tc>
          <w:tcPr>
            <w:tcW w:w="3044" w:type="dxa"/>
            <w:gridSpan w:val="3"/>
            <w:tcBorders>
              <w:top w:val="double" w:sz="4" w:space="0" w:color="auto"/>
              <w:bottom w:val="double" w:sz="4" w:space="0" w:color="auto"/>
              <w:right w:val="double" w:sz="4" w:space="0" w:color="auto"/>
            </w:tcBorders>
            <w:shd w:val="clear" w:color="auto" w:fill="auto"/>
            <w:noWrap/>
            <w:vAlign w:val="center"/>
            <w:hideMark/>
          </w:tcPr>
          <w:p w14:paraId="52CA432D" w14:textId="77777777" w:rsidR="00EF0DCF" w:rsidRPr="00F0096A" w:rsidRDefault="00EF0DCF" w:rsidP="0048225D">
            <w:pPr>
              <w:jc w:val="center"/>
              <w:rPr>
                <w:rFonts w:eastAsia="Times New Roman" w:cs="Times New Roman"/>
                <w:b/>
                <w:color w:val="000000"/>
                <w:sz w:val="20"/>
                <w:szCs w:val="20"/>
                <w:lang w:eastAsia="en-CA"/>
              </w:rPr>
            </w:pPr>
            <w:r>
              <w:rPr>
                <w:rFonts w:eastAsia="Times New Roman" w:cs="Times New Roman"/>
                <w:b/>
                <w:color w:val="000000"/>
                <w:sz w:val="20"/>
                <w:szCs w:val="20"/>
                <w:lang w:eastAsia="en-CA"/>
              </w:rPr>
              <w:t>Variable Name</w:t>
            </w:r>
          </w:p>
        </w:tc>
        <w:tc>
          <w:tcPr>
            <w:tcW w:w="1300" w:type="dxa"/>
            <w:gridSpan w:val="4"/>
            <w:tcBorders>
              <w:top w:val="single" w:sz="4" w:space="0" w:color="auto"/>
              <w:left w:val="double" w:sz="4" w:space="0" w:color="auto"/>
              <w:bottom w:val="double" w:sz="4" w:space="0" w:color="auto"/>
              <w:right w:val="dotted" w:sz="4" w:space="0" w:color="auto"/>
            </w:tcBorders>
            <w:shd w:val="clear" w:color="auto" w:fill="auto"/>
            <w:noWrap/>
            <w:vAlign w:val="center"/>
            <w:hideMark/>
          </w:tcPr>
          <w:p w14:paraId="347FFA5A" w14:textId="77777777" w:rsidR="00EF0DCF" w:rsidRDefault="00EF0DCF" w:rsidP="0048225D">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 xml:space="preserve">Estimate </w:t>
            </w:r>
          </w:p>
          <w:p w14:paraId="2CB422D7" w14:textId="77777777" w:rsidR="00EF0DCF" w:rsidRPr="00CD0CD2" w:rsidRDefault="00EF0DCF" w:rsidP="0048225D">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(S.E)</w:t>
            </w:r>
            <w:r>
              <w:rPr>
                <w:rFonts w:eastAsia="Times New Roman" w:cs="Times New Roman"/>
                <w:b/>
                <w:bCs/>
                <w:color w:val="000000"/>
                <w:sz w:val="20"/>
                <w:szCs w:val="20"/>
                <w:vertAlign w:val="superscript"/>
                <w:lang w:eastAsia="en-CA"/>
              </w:rPr>
              <w:t>*</w:t>
            </w:r>
          </w:p>
        </w:tc>
        <w:tc>
          <w:tcPr>
            <w:tcW w:w="1178" w:type="dxa"/>
            <w:tcBorders>
              <w:top w:val="single" w:sz="4" w:space="0" w:color="auto"/>
              <w:left w:val="double" w:sz="4" w:space="0" w:color="auto"/>
              <w:bottom w:val="double" w:sz="4" w:space="0" w:color="auto"/>
              <w:right w:val="dotted" w:sz="4" w:space="0" w:color="auto"/>
            </w:tcBorders>
            <w:shd w:val="clear" w:color="auto" w:fill="auto"/>
            <w:noWrap/>
            <w:vAlign w:val="center"/>
            <w:hideMark/>
          </w:tcPr>
          <w:p w14:paraId="15A96B46" w14:textId="77777777" w:rsidR="00EF0DCF" w:rsidRDefault="00EF0DCF" w:rsidP="0048225D">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 xml:space="preserve">Estimate </w:t>
            </w:r>
          </w:p>
          <w:p w14:paraId="1F8515C1" w14:textId="77777777" w:rsidR="00EF0DCF" w:rsidRPr="00F0096A" w:rsidRDefault="00EF0DCF" w:rsidP="0048225D">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(S.E)</w:t>
            </w:r>
          </w:p>
        </w:tc>
        <w:tc>
          <w:tcPr>
            <w:tcW w:w="1175" w:type="dxa"/>
            <w:gridSpan w:val="2"/>
            <w:tcBorders>
              <w:top w:val="single" w:sz="4" w:space="0" w:color="auto"/>
              <w:left w:val="dotted" w:sz="4" w:space="0" w:color="auto"/>
              <w:bottom w:val="double" w:sz="4" w:space="0" w:color="auto"/>
              <w:right w:val="dotted" w:sz="4" w:space="0" w:color="auto"/>
            </w:tcBorders>
          </w:tcPr>
          <w:p w14:paraId="4FA03EDD" w14:textId="77777777" w:rsidR="00EF0DCF" w:rsidRDefault="00EF0DCF" w:rsidP="0048225D">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 xml:space="preserve">Estimate </w:t>
            </w:r>
          </w:p>
          <w:p w14:paraId="51989580" w14:textId="77777777" w:rsidR="00EF0DCF" w:rsidRDefault="00EF0DCF" w:rsidP="0048225D">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(S.E)</w:t>
            </w:r>
          </w:p>
        </w:tc>
        <w:tc>
          <w:tcPr>
            <w:tcW w:w="1177" w:type="dxa"/>
            <w:tcBorders>
              <w:top w:val="single" w:sz="4" w:space="0" w:color="auto"/>
              <w:left w:val="dotted" w:sz="4" w:space="0" w:color="auto"/>
              <w:bottom w:val="double" w:sz="4" w:space="0" w:color="auto"/>
              <w:right w:val="dotted" w:sz="4" w:space="0" w:color="auto"/>
            </w:tcBorders>
          </w:tcPr>
          <w:p w14:paraId="65AC3AF2" w14:textId="77777777" w:rsidR="00EF0DCF" w:rsidRDefault="00EF0DCF" w:rsidP="0048225D">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Estimate</w:t>
            </w:r>
          </w:p>
          <w:p w14:paraId="1B5E41E3" w14:textId="77777777" w:rsidR="00EF0DCF" w:rsidRDefault="00EF0DCF" w:rsidP="0048225D">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(S.E)</w:t>
            </w:r>
          </w:p>
        </w:tc>
        <w:tc>
          <w:tcPr>
            <w:tcW w:w="1175" w:type="dxa"/>
            <w:tcBorders>
              <w:top w:val="single" w:sz="4" w:space="0" w:color="auto"/>
              <w:left w:val="dotted" w:sz="4" w:space="0" w:color="auto"/>
              <w:bottom w:val="double" w:sz="4" w:space="0" w:color="auto"/>
              <w:right w:val="dotted" w:sz="4" w:space="0" w:color="auto"/>
            </w:tcBorders>
          </w:tcPr>
          <w:p w14:paraId="0A12717E" w14:textId="77777777" w:rsidR="00EF0DCF" w:rsidRDefault="00EF0DCF" w:rsidP="0048225D">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 xml:space="preserve">Estimate </w:t>
            </w:r>
          </w:p>
          <w:p w14:paraId="0098A1F4" w14:textId="77777777" w:rsidR="00EF0DCF" w:rsidRDefault="00EF0DCF" w:rsidP="0048225D">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(S.E)</w:t>
            </w:r>
          </w:p>
        </w:tc>
        <w:tc>
          <w:tcPr>
            <w:tcW w:w="1175" w:type="dxa"/>
            <w:tcBorders>
              <w:top w:val="single" w:sz="4" w:space="0" w:color="auto"/>
              <w:left w:val="dotted" w:sz="4" w:space="0" w:color="auto"/>
              <w:bottom w:val="double" w:sz="4" w:space="0" w:color="auto"/>
              <w:right w:val="dotted" w:sz="4" w:space="0" w:color="auto"/>
            </w:tcBorders>
          </w:tcPr>
          <w:p w14:paraId="7A89C370" w14:textId="77777777" w:rsidR="00EF0DCF" w:rsidRDefault="00EF0DCF" w:rsidP="0048225D">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 xml:space="preserve">Estimate </w:t>
            </w:r>
          </w:p>
          <w:p w14:paraId="121B8991" w14:textId="77777777" w:rsidR="00EF0DCF" w:rsidRDefault="00EF0DCF" w:rsidP="0048225D">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(S.E)</w:t>
            </w:r>
          </w:p>
        </w:tc>
        <w:tc>
          <w:tcPr>
            <w:tcW w:w="1175" w:type="dxa"/>
            <w:tcBorders>
              <w:top w:val="single" w:sz="4" w:space="0" w:color="auto"/>
              <w:left w:val="dotted" w:sz="4" w:space="0" w:color="auto"/>
              <w:bottom w:val="double" w:sz="4" w:space="0" w:color="auto"/>
              <w:right w:val="dotted" w:sz="4" w:space="0" w:color="auto"/>
            </w:tcBorders>
          </w:tcPr>
          <w:p w14:paraId="457931A7" w14:textId="77777777" w:rsidR="00EF0DCF" w:rsidRDefault="00EF0DCF" w:rsidP="0048225D">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 xml:space="preserve">Estimate </w:t>
            </w:r>
          </w:p>
          <w:p w14:paraId="5572B36D" w14:textId="77777777" w:rsidR="00EF0DCF" w:rsidRDefault="00EF0DCF" w:rsidP="0048225D">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(S.E)</w:t>
            </w:r>
          </w:p>
        </w:tc>
        <w:tc>
          <w:tcPr>
            <w:tcW w:w="1175" w:type="dxa"/>
            <w:tcBorders>
              <w:top w:val="single" w:sz="4" w:space="0" w:color="auto"/>
              <w:left w:val="dotted" w:sz="4" w:space="0" w:color="auto"/>
              <w:bottom w:val="double" w:sz="4" w:space="0" w:color="auto"/>
              <w:right w:val="dotted" w:sz="4" w:space="0" w:color="auto"/>
            </w:tcBorders>
          </w:tcPr>
          <w:p w14:paraId="2C5A3BAF" w14:textId="77777777" w:rsidR="00EF0DCF" w:rsidRDefault="00EF0DCF" w:rsidP="0048225D">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Estimate</w:t>
            </w:r>
          </w:p>
          <w:p w14:paraId="1CB06F4F" w14:textId="77777777" w:rsidR="00EF0DCF" w:rsidRDefault="00EF0DCF" w:rsidP="0048225D">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(S.E)</w:t>
            </w:r>
          </w:p>
        </w:tc>
        <w:tc>
          <w:tcPr>
            <w:tcW w:w="1131" w:type="dxa"/>
            <w:tcBorders>
              <w:top w:val="single" w:sz="4" w:space="0" w:color="auto"/>
              <w:left w:val="dotted" w:sz="4" w:space="0" w:color="auto"/>
              <w:bottom w:val="double" w:sz="4" w:space="0" w:color="auto"/>
            </w:tcBorders>
            <w:shd w:val="clear" w:color="auto" w:fill="auto"/>
            <w:noWrap/>
            <w:vAlign w:val="center"/>
            <w:hideMark/>
          </w:tcPr>
          <w:p w14:paraId="37AAEF29" w14:textId="77777777" w:rsidR="00EF0DCF" w:rsidRDefault="00EF0DCF" w:rsidP="0048225D">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 xml:space="preserve">Estimate </w:t>
            </w:r>
          </w:p>
          <w:p w14:paraId="33A5B9FB" w14:textId="77777777" w:rsidR="00EF0DCF" w:rsidRPr="00F0096A" w:rsidRDefault="00EF0DCF" w:rsidP="0048225D">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(S.E)</w:t>
            </w:r>
          </w:p>
        </w:tc>
      </w:tr>
      <w:tr w:rsidR="00EF0DCF" w:rsidRPr="00F0096A" w14:paraId="451263D8" w14:textId="77777777" w:rsidTr="0048225D">
        <w:trPr>
          <w:trHeight w:val="403"/>
          <w:jc w:val="center"/>
        </w:trPr>
        <w:tc>
          <w:tcPr>
            <w:tcW w:w="3044" w:type="dxa"/>
            <w:gridSpan w:val="3"/>
            <w:tcBorders>
              <w:top w:val="double" w:sz="4" w:space="0" w:color="auto"/>
              <w:bottom w:val="dotted" w:sz="4" w:space="0" w:color="auto"/>
              <w:right w:val="double" w:sz="4" w:space="0" w:color="auto"/>
            </w:tcBorders>
            <w:shd w:val="clear" w:color="auto" w:fill="auto"/>
            <w:noWrap/>
            <w:vAlign w:val="center"/>
          </w:tcPr>
          <w:p w14:paraId="68F0E624" w14:textId="77777777" w:rsidR="00EF0DCF" w:rsidRPr="00F0096A" w:rsidRDefault="00EF0DCF" w:rsidP="0048225D">
            <w:pPr>
              <w:rPr>
                <w:rFonts w:eastAsia="Times New Roman" w:cs="Times New Roman"/>
                <w:color w:val="000000"/>
                <w:sz w:val="20"/>
                <w:szCs w:val="20"/>
                <w:lang w:eastAsia="en-CA"/>
              </w:rPr>
            </w:pPr>
            <w:r w:rsidRPr="00F0096A">
              <w:rPr>
                <w:rFonts w:eastAsia="Times New Roman" w:cs="Times New Roman"/>
                <w:color w:val="000000"/>
                <w:sz w:val="20"/>
                <w:szCs w:val="20"/>
                <w:lang w:eastAsia="en-CA"/>
              </w:rPr>
              <w:t>Constant</w:t>
            </w:r>
          </w:p>
        </w:tc>
        <w:tc>
          <w:tcPr>
            <w:tcW w:w="1300" w:type="dxa"/>
            <w:gridSpan w:val="4"/>
            <w:tcBorders>
              <w:top w:val="double" w:sz="4" w:space="0" w:color="auto"/>
              <w:left w:val="double" w:sz="4" w:space="0" w:color="auto"/>
              <w:bottom w:val="dotted" w:sz="4" w:space="0" w:color="auto"/>
              <w:right w:val="dotted" w:sz="4" w:space="0" w:color="auto"/>
            </w:tcBorders>
            <w:shd w:val="clear" w:color="auto" w:fill="auto"/>
            <w:noWrap/>
            <w:vAlign w:val="center"/>
          </w:tcPr>
          <w:p w14:paraId="7CB9E3FE"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-13.622 (0.123)</w:t>
            </w:r>
          </w:p>
        </w:tc>
        <w:tc>
          <w:tcPr>
            <w:tcW w:w="1178" w:type="dxa"/>
            <w:tcBorders>
              <w:top w:val="double" w:sz="4" w:space="0" w:color="auto"/>
              <w:left w:val="double" w:sz="4" w:space="0" w:color="auto"/>
              <w:bottom w:val="dotted" w:sz="4" w:space="0" w:color="auto"/>
              <w:right w:val="dotted" w:sz="4" w:space="0" w:color="auto"/>
            </w:tcBorders>
            <w:shd w:val="clear" w:color="auto" w:fill="auto"/>
            <w:noWrap/>
            <w:vAlign w:val="center"/>
          </w:tcPr>
          <w:p w14:paraId="026C7D37"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gridSpan w:val="2"/>
            <w:tcBorders>
              <w:top w:val="double" w:sz="4" w:space="0" w:color="auto"/>
              <w:left w:val="dotted" w:sz="4" w:space="0" w:color="auto"/>
              <w:bottom w:val="dotted" w:sz="4" w:space="0" w:color="auto"/>
              <w:right w:val="dotted" w:sz="4" w:space="0" w:color="auto"/>
            </w:tcBorders>
            <w:vAlign w:val="center"/>
          </w:tcPr>
          <w:p w14:paraId="170C56DD"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-1.283 (0.366)</w:t>
            </w:r>
          </w:p>
        </w:tc>
        <w:tc>
          <w:tcPr>
            <w:tcW w:w="1177" w:type="dxa"/>
            <w:tcBorders>
              <w:top w:val="double" w:sz="4" w:space="0" w:color="auto"/>
              <w:left w:val="dotted" w:sz="4" w:space="0" w:color="auto"/>
              <w:bottom w:val="dotted" w:sz="4" w:space="0" w:color="auto"/>
              <w:right w:val="dotted" w:sz="4" w:space="0" w:color="auto"/>
            </w:tcBorders>
            <w:vAlign w:val="center"/>
          </w:tcPr>
          <w:p w14:paraId="4F6D1263"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0.305 (0.234)</w:t>
            </w:r>
          </w:p>
        </w:tc>
        <w:tc>
          <w:tcPr>
            <w:tcW w:w="1175" w:type="dxa"/>
            <w:tcBorders>
              <w:top w:val="double" w:sz="4" w:space="0" w:color="auto"/>
              <w:left w:val="dotted" w:sz="4" w:space="0" w:color="auto"/>
              <w:bottom w:val="dotted" w:sz="4" w:space="0" w:color="auto"/>
              <w:right w:val="dotted" w:sz="4" w:space="0" w:color="auto"/>
            </w:tcBorders>
            <w:vAlign w:val="center"/>
          </w:tcPr>
          <w:p w14:paraId="26672FFD"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1.417 (0.26)</w:t>
            </w:r>
          </w:p>
        </w:tc>
        <w:tc>
          <w:tcPr>
            <w:tcW w:w="1175" w:type="dxa"/>
            <w:tcBorders>
              <w:top w:val="double" w:sz="4" w:space="0" w:color="auto"/>
              <w:left w:val="dotted" w:sz="4" w:space="0" w:color="auto"/>
              <w:bottom w:val="dotted" w:sz="4" w:space="0" w:color="auto"/>
              <w:right w:val="dotted" w:sz="4" w:space="0" w:color="auto"/>
            </w:tcBorders>
            <w:vAlign w:val="center"/>
          </w:tcPr>
          <w:p w14:paraId="5FA8D673"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0.802 (0.328)</w:t>
            </w:r>
          </w:p>
        </w:tc>
        <w:tc>
          <w:tcPr>
            <w:tcW w:w="1175" w:type="dxa"/>
            <w:tcBorders>
              <w:top w:val="double" w:sz="4" w:space="0" w:color="auto"/>
              <w:left w:val="dotted" w:sz="4" w:space="0" w:color="auto"/>
              <w:bottom w:val="dotted" w:sz="4" w:space="0" w:color="auto"/>
              <w:right w:val="dotted" w:sz="4" w:space="0" w:color="auto"/>
            </w:tcBorders>
            <w:vAlign w:val="center"/>
          </w:tcPr>
          <w:p w14:paraId="6B37D5F0"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0.861 (0.215)</w:t>
            </w:r>
          </w:p>
        </w:tc>
        <w:tc>
          <w:tcPr>
            <w:tcW w:w="1175" w:type="dxa"/>
            <w:tcBorders>
              <w:top w:val="double" w:sz="4" w:space="0" w:color="auto"/>
              <w:left w:val="dotted" w:sz="4" w:space="0" w:color="auto"/>
              <w:bottom w:val="dotted" w:sz="4" w:space="0" w:color="auto"/>
              <w:right w:val="dotted" w:sz="4" w:space="0" w:color="auto"/>
            </w:tcBorders>
            <w:vAlign w:val="center"/>
          </w:tcPr>
          <w:p w14:paraId="5817420F"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-0.237 (0.47)</w:t>
            </w:r>
          </w:p>
        </w:tc>
        <w:tc>
          <w:tcPr>
            <w:tcW w:w="1131" w:type="dxa"/>
            <w:tcBorders>
              <w:top w:val="double" w:sz="4" w:space="0" w:color="auto"/>
              <w:left w:val="dotted" w:sz="4" w:space="0" w:color="auto"/>
              <w:bottom w:val="dotted" w:sz="4" w:space="0" w:color="auto"/>
            </w:tcBorders>
            <w:shd w:val="clear" w:color="auto" w:fill="auto"/>
            <w:noWrap/>
            <w:vAlign w:val="center"/>
          </w:tcPr>
          <w:p w14:paraId="0F4E2C9E"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0.286 (0.224)</w:t>
            </w:r>
          </w:p>
        </w:tc>
      </w:tr>
      <w:tr w:rsidR="00EF0DCF" w:rsidRPr="00F0096A" w14:paraId="5A855094" w14:textId="77777777" w:rsidTr="0048225D">
        <w:trPr>
          <w:trHeight w:val="403"/>
          <w:jc w:val="center"/>
        </w:trPr>
        <w:tc>
          <w:tcPr>
            <w:tcW w:w="13705" w:type="dxa"/>
            <w:gridSpan w:val="16"/>
            <w:tcBorders>
              <w:top w:val="single" w:sz="4" w:space="0" w:color="auto"/>
              <w:bottom w:val="single" w:sz="4" w:space="0" w:color="auto"/>
            </w:tcBorders>
            <w:shd w:val="clear" w:color="auto" w:fill="auto"/>
            <w:noWrap/>
            <w:vAlign w:val="center"/>
            <w:hideMark/>
          </w:tcPr>
          <w:p w14:paraId="6D8D2304" w14:textId="77777777" w:rsidR="00EF0DCF" w:rsidRPr="00F0096A" w:rsidRDefault="00EF0DCF" w:rsidP="0048225D">
            <w:pPr>
              <w:rPr>
                <w:rFonts w:eastAsia="Times New Roman" w:cs="Times New Roman"/>
                <w:color w:val="000000"/>
                <w:sz w:val="20"/>
                <w:szCs w:val="20"/>
                <w:lang w:eastAsia="en-CA"/>
              </w:rPr>
            </w:pPr>
            <w:r>
              <w:rPr>
                <w:rFonts w:eastAsia="Times New Roman" w:cs="Times New Roman"/>
                <w:i/>
                <w:iCs/>
                <w:color w:val="000000"/>
                <w:sz w:val="20"/>
                <w:szCs w:val="20"/>
                <w:lang w:eastAsia="en-CA"/>
              </w:rPr>
              <w:t>Roadway Characteristic</w:t>
            </w:r>
          </w:p>
        </w:tc>
      </w:tr>
      <w:tr w:rsidR="00EF0DCF" w:rsidRPr="00F0096A" w14:paraId="0B59A090" w14:textId="77777777" w:rsidTr="0048225D">
        <w:trPr>
          <w:trHeight w:val="403"/>
          <w:jc w:val="center"/>
        </w:trPr>
        <w:tc>
          <w:tcPr>
            <w:tcW w:w="629" w:type="dxa"/>
            <w:tcBorders>
              <w:top w:val="single" w:sz="4" w:space="0" w:color="auto"/>
              <w:bottom w:val="dotted" w:sz="4" w:space="0" w:color="auto"/>
            </w:tcBorders>
            <w:shd w:val="clear" w:color="auto" w:fill="auto"/>
            <w:noWrap/>
            <w:vAlign w:val="center"/>
            <w:hideMark/>
          </w:tcPr>
          <w:p w14:paraId="47712EFB" w14:textId="77777777" w:rsidR="00EF0DCF" w:rsidRPr="00F0096A" w:rsidRDefault="00EF0DCF" w:rsidP="0048225D">
            <w:pPr>
              <w:rPr>
                <w:rFonts w:eastAsia="Times New Roman" w:cs="Times New Roman"/>
                <w:color w:val="000000"/>
                <w:sz w:val="20"/>
                <w:szCs w:val="20"/>
                <w:lang w:eastAsia="en-CA"/>
              </w:rPr>
            </w:pPr>
          </w:p>
        </w:tc>
        <w:tc>
          <w:tcPr>
            <w:tcW w:w="2415" w:type="dxa"/>
            <w:gridSpan w:val="2"/>
            <w:tcBorders>
              <w:top w:val="single" w:sz="4" w:space="0" w:color="auto"/>
              <w:bottom w:val="dotted" w:sz="4" w:space="0" w:color="auto"/>
              <w:right w:val="double" w:sz="4" w:space="0" w:color="auto"/>
            </w:tcBorders>
            <w:shd w:val="clear" w:color="auto" w:fill="auto"/>
            <w:noWrap/>
            <w:vAlign w:val="center"/>
          </w:tcPr>
          <w:p w14:paraId="5C243EA1" w14:textId="77777777" w:rsidR="00EF0DCF" w:rsidRPr="00F0096A" w:rsidRDefault="00EF0DCF" w:rsidP="0048225D">
            <w:pPr>
              <w:rPr>
                <w:rFonts w:eastAsia="Times New Roman" w:cs="Times New Roman"/>
                <w:color w:val="000000"/>
                <w:sz w:val="20"/>
                <w:szCs w:val="20"/>
                <w:lang w:eastAsia="en-CA"/>
              </w:rPr>
            </w:pPr>
            <w:r>
              <w:rPr>
                <w:rFonts w:eastAsia="Times New Roman" w:cs="Times New Roman"/>
                <w:color w:val="000000"/>
                <w:sz w:val="20"/>
                <w:szCs w:val="20"/>
                <w:lang w:eastAsia="en-CA"/>
              </w:rPr>
              <w:t>Proportion of arterial road</w:t>
            </w:r>
          </w:p>
        </w:tc>
        <w:tc>
          <w:tcPr>
            <w:tcW w:w="1300" w:type="dxa"/>
            <w:gridSpan w:val="4"/>
            <w:tcBorders>
              <w:top w:val="single" w:sz="4" w:space="0" w:color="auto"/>
              <w:left w:val="double" w:sz="4" w:space="0" w:color="auto"/>
              <w:bottom w:val="dotted" w:sz="4" w:space="0" w:color="auto"/>
              <w:right w:val="dotted" w:sz="4" w:space="0" w:color="auto"/>
            </w:tcBorders>
            <w:shd w:val="clear" w:color="auto" w:fill="auto"/>
            <w:noWrap/>
            <w:vAlign w:val="center"/>
          </w:tcPr>
          <w:p w14:paraId="75839275" w14:textId="77777777" w:rsidR="00EF0DCF" w:rsidRDefault="00EF0DCF" w:rsidP="0048225D">
            <w:pPr>
              <w:jc w:val="center"/>
              <w:rPr>
                <w:rFonts w:eastAsia="Times New Roman" w:cs="Times New Roman"/>
                <w:color w:val="000000"/>
                <w:sz w:val="20"/>
                <w:szCs w:val="24"/>
              </w:rPr>
            </w:pPr>
            <w:r>
              <w:rPr>
                <w:rFonts w:eastAsia="Times New Roman" w:cs="Times New Roman"/>
                <w:color w:val="000000"/>
                <w:sz w:val="20"/>
                <w:szCs w:val="24"/>
              </w:rPr>
              <w:t>0.96</w:t>
            </w:r>
          </w:p>
          <w:p w14:paraId="539688E4"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(0.051)</w:t>
            </w:r>
          </w:p>
        </w:tc>
        <w:tc>
          <w:tcPr>
            <w:tcW w:w="1178" w:type="dxa"/>
            <w:tcBorders>
              <w:top w:val="single" w:sz="4" w:space="0" w:color="auto"/>
              <w:left w:val="double" w:sz="4" w:space="0" w:color="auto"/>
              <w:bottom w:val="dotted" w:sz="4" w:space="0" w:color="auto"/>
              <w:right w:val="dotted" w:sz="4" w:space="0" w:color="auto"/>
            </w:tcBorders>
            <w:shd w:val="clear" w:color="auto" w:fill="auto"/>
            <w:noWrap/>
            <w:vAlign w:val="center"/>
          </w:tcPr>
          <w:p w14:paraId="510E6C5E"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0.335 (0.078)</w:t>
            </w:r>
          </w:p>
        </w:tc>
        <w:tc>
          <w:tcPr>
            <w:tcW w:w="1175" w:type="dxa"/>
            <w:gridSpan w:val="2"/>
            <w:tcBorders>
              <w:top w:val="single" w:sz="4" w:space="0" w:color="auto"/>
              <w:left w:val="dotted" w:sz="4" w:space="0" w:color="auto"/>
              <w:bottom w:val="dotted" w:sz="4" w:space="0" w:color="auto"/>
              <w:right w:val="dotted" w:sz="4" w:space="0" w:color="auto"/>
            </w:tcBorders>
            <w:vAlign w:val="center"/>
          </w:tcPr>
          <w:p w14:paraId="31602E50"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7" w:type="dxa"/>
            <w:tcBorders>
              <w:top w:val="single" w:sz="4" w:space="0" w:color="auto"/>
              <w:left w:val="dotted" w:sz="4" w:space="0" w:color="auto"/>
              <w:bottom w:val="dotted" w:sz="4" w:space="0" w:color="auto"/>
              <w:right w:val="dotted" w:sz="4" w:space="0" w:color="auto"/>
            </w:tcBorders>
            <w:vAlign w:val="center"/>
          </w:tcPr>
          <w:p w14:paraId="51DD7692"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single" w:sz="4" w:space="0" w:color="auto"/>
              <w:left w:val="dotted" w:sz="4" w:space="0" w:color="auto"/>
              <w:bottom w:val="dotted" w:sz="4" w:space="0" w:color="auto"/>
              <w:right w:val="dotted" w:sz="4" w:space="0" w:color="auto"/>
            </w:tcBorders>
            <w:vAlign w:val="center"/>
          </w:tcPr>
          <w:p w14:paraId="381AB221"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-0.187 (0.109)</w:t>
            </w:r>
          </w:p>
        </w:tc>
        <w:tc>
          <w:tcPr>
            <w:tcW w:w="1175" w:type="dxa"/>
            <w:tcBorders>
              <w:top w:val="single" w:sz="4" w:space="0" w:color="auto"/>
              <w:left w:val="dotted" w:sz="4" w:space="0" w:color="auto"/>
              <w:bottom w:val="dotted" w:sz="4" w:space="0" w:color="auto"/>
              <w:right w:val="dotted" w:sz="4" w:space="0" w:color="auto"/>
            </w:tcBorders>
            <w:vAlign w:val="center"/>
          </w:tcPr>
          <w:p w14:paraId="733075D3"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single" w:sz="4" w:space="0" w:color="auto"/>
              <w:left w:val="dotted" w:sz="4" w:space="0" w:color="auto"/>
              <w:bottom w:val="dotted" w:sz="4" w:space="0" w:color="auto"/>
              <w:right w:val="dotted" w:sz="4" w:space="0" w:color="auto"/>
            </w:tcBorders>
            <w:vAlign w:val="center"/>
          </w:tcPr>
          <w:p w14:paraId="252517B0"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single" w:sz="4" w:space="0" w:color="auto"/>
              <w:left w:val="dotted" w:sz="4" w:space="0" w:color="auto"/>
              <w:bottom w:val="dotted" w:sz="4" w:space="0" w:color="auto"/>
              <w:right w:val="dotted" w:sz="4" w:space="0" w:color="auto"/>
            </w:tcBorders>
            <w:vAlign w:val="center"/>
          </w:tcPr>
          <w:p w14:paraId="1B0A947B"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31" w:type="dxa"/>
            <w:tcBorders>
              <w:top w:val="single" w:sz="4" w:space="0" w:color="auto"/>
              <w:left w:val="dotted" w:sz="4" w:space="0" w:color="auto"/>
              <w:bottom w:val="dotted" w:sz="4" w:space="0" w:color="auto"/>
            </w:tcBorders>
            <w:shd w:val="clear" w:color="auto" w:fill="auto"/>
            <w:noWrap/>
            <w:vAlign w:val="center"/>
          </w:tcPr>
          <w:p w14:paraId="7FEEE87B"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0.455 (0.115)</w:t>
            </w:r>
          </w:p>
        </w:tc>
      </w:tr>
      <w:tr w:rsidR="00EF0DCF" w:rsidRPr="00F0096A" w14:paraId="38E65785" w14:textId="77777777" w:rsidTr="0048225D">
        <w:trPr>
          <w:trHeight w:val="403"/>
          <w:jc w:val="center"/>
        </w:trPr>
        <w:tc>
          <w:tcPr>
            <w:tcW w:w="629" w:type="dxa"/>
            <w:tcBorders>
              <w:top w:val="dotted" w:sz="4" w:space="0" w:color="auto"/>
              <w:bottom w:val="dotted" w:sz="4" w:space="0" w:color="auto"/>
            </w:tcBorders>
            <w:shd w:val="clear" w:color="auto" w:fill="auto"/>
            <w:noWrap/>
            <w:vAlign w:val="center"/>
            <w:hideMark/>
          </w:tcPr>
          <w:p w14:paraId="08715AC1" w14:textId="77777777" w:rsidR="00EF0DCF" w:rsidRPr="00F0096A" w:rsidRDefault="00EF0DCF" w:rsidP="0048225D">
            <w:pPr>
              <w:rPr>
                <w:rFonts w:eastAsia="Times New Roman" w:cs="Times New Roman"/>
                <w:color w:val="000000"/>
                <w:sz w:val="20"/>
                <w:szCs w:val="20"/>
                <w:lang w:eastAsia="en-CA"/>
              </w:rPr>
            </w:pPr>
          </w:p>
        </w:tc>
        <w:tc>
          <w:tcPr>
            <w:tcW w:w="2415" w:type="dxa"/>
            <w:gridSpan w:val="2"/>
            <w:tcBorders>
              <w:top w:val="dotted" w:sz="4" w:space="0" w:color="auto"/>
              <w:bottom w:val="dotted" w:sz="4" w:space="0" w:color="auto"/>
              <w:right w:val="double" w:sz="4" w:space="0" w:color="auto"/>
            </w:tcBorders>
            <w:shd w:val="clear" w:color="auto" w:fill="auto"/>
            <w:noWrap/>
            <w:vAlign w:val="center"/>
          </w:tcPr>
          <w:p w14:paraId="7FB3588E" w14:textId="77777777" w:rsidR="00EF0DCF" w:rsidRPr="00F0096A" w:rsidRDefault="00EF0DCF" w:rsidP="0048225D">
            <w:pPr>
              <w:rPr>
                <w:rFonts w:eastAsia="Times New Roman" w:cs="Times New Roman"/>
                <w:color w:val="000000"/>
                <w:sz w:val="20"/>
                <w:szCs w:val="20"/>
                <w:lang w:eastAsia="en-CA"/>
              </w:rPr>
            </w:pPr>
            <w:r>
              <w:rPr>
                <w:rFonts w:eastAsia="Times New Roman" w:cs="Times New Roman"/>
                <w:color w:val="000000"/>
                <w:sz w:val="20"/>
                <w:szCs w:val="20"/>
                <w:lang w:eastAsia="en-CA"/>
              </w:rPr>
              <w:t>Proportion of urban road</w:t>
            </w:r>
          </w:p>
        </w:tc>
        <w:tc>
          <w:tcPr>
            <w:tcW w:w="1300" w:type="dxa"/>
            <w:gridSpan w:val="4"/>
            <w:tcBorders>
              <w:top w:val="dotted" w:sz="4" w:space="0" w:color="auto"/>
              <w:left w:val="double" w:sz="4" w:space="0" w:color="auto"/>
              <w:bottom w:val="dotted" w:sz="4" w:space="0" w:color="auto"/>
              <w:right w:val="dotted" w:sz="4" w:space="0" w:color="auto"/>
            </w:tcBorders>
            <w:shd w:val="clear" w:color="auto" w:fill="auto"/>
            <w:noWrap/>
            <w:vAlign w:val="center"/>
          </w:tcPr>
          <w:p w14:paraId="1E593381" w14:textId="77777777" w:rsidR="00EF0DCF" w:rsidRDefault="00EF0DCF" w:rsidP="0048225D">
            <w:pPr>
              <w:jc w:val="center"/>
              <w:rPr>
                <w:rFonts w:eastAsia="Times New Roman" w:cs="Times New Roman"/>
                <w:color w:val="000000"/>
                <w:sz w:val="20"/>
                <w:szCs w:val="24"/>
              </w:rPr>
            </w:pPr>
            <w:r>
              <w:rPr>
                <w:rFonts w:eastAsia="Times New Roman" w:cs="Times New Roman"/>
                <w:color w:val="000000"/>
                <w:sz w:val="20"/>
                <w:szCs w:val="24"/>
              </w:rPr>
              <w:t xml:space="preserve">0.631 </w:t>
            </w:r>
          </w:p>
          <w:p w14:paraId="5F198F56"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(0.091)</w:t>
            </w:r>
          </w:p>
        </w:tc>
        <w:tc>
          <w:tcPr>
            <w:tcW w:w="1178" w:type="dxa"/>
            <w:tcBorders>
              <w:top w:val="dotted" w:sz="4" w:space="0" w:color="auto"/>
              <w:left w:val="double" w:sz="4" w:space="0" w:color="auto"/>
              <w:bottom w:val="dotted" w:sz="4" w:space="0" w:color="auto"/>
              <w:right w:val="dotted" w:sz="4" w:space="0" w:color="auto"/>
            </w:tcBorders>
            <w:shd w:val="clear" w:color="auto" w:fill="auto"/>
            <w:noWrap/>
            <w:vAlign w:val="center"/>
          </w:tcPr>
          <w:p w14:paraId="729CCE46"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gridSpan w:val="2"/>
            <w:tcBorders>
              <w:top w:val="dotted" w:sz="4" w:space="0" w:color="auto"/>
              <w:left w:val="dotted" w:sz="4" w:space="0" w:color="auto"/>
              <w:bottom w:val="dotted" w:sz="4" w:space="0" w:color="auto"/>
              <w:right w:val="dotted" w:sz="4" w:space="0" w:color="auto"/>
            </w:tcBorders>
            <w:vAlign w:val="center"/>
          </w:tcPr>
          <w:p w14:paraId="04A25330"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7" w:type="dxa"/>
            <w:tcBorders>
              <w:top w:val="dotted" w:sz="4" w:space="0" w:color="auto"/>
              <w:left w:val="dotted" w:sz="4" w:space="0" w:color="auto"/>
              <w:bottom w:val="dotted" w:sz="4" w:space="0" w:color="auto"/>
              <w:right w:val="dotted" w:sz="4" w:space="0" w:color="auto"/>
            </w:tcBorders>
            <w:vAlign w:val="center"/>
          </w:tcPr>
          <w:p w14:paraId="625E005F"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dotted" w:sz="4" w:space="0" w:color="auto"/>
              <w:right w:val="dotted" w:sz="4" w:space="0" w:color="auto"/>
            </w:tcBorders>
            <w:vAlign w:val="center"/>
          </w:tcPr>
          <w:p w14:paraId="4B413598" w14:textId="77777777" w:rsidR="00EF0DCF" w:rsidRDefault="00EF0DCF" w:rsidP="0048225D">
            <w:pPr>
              <w:jc w:val="center"/>
              <w:rPr>
                <w:rFonts w:eastAsia="Times New Roman" w:cs="Times New Roman"/>
                <w:color w:val="000000"/>
                <w:sz w:val="20"/>
                <w:szCs w:val="24"/>
              </w:rPr>
            </w:pPr>
            <w:r>
              <w:rPr>
                <w:rFonts w:eastAsia="Times New Roman" w:cs="Times New Roman"/>
                <w:color w:val="000000"/>
                <w:sz w:val="20"/>
                <w:szCs w:val="24"/>
              </w:rPr>
              <w:t xml:space="preserve">-0.46 </w:t>
            </w:r>
          </w:p>
          <w:p w14:paraId="1FB1F671"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(0.17)</w:t>
            </w:r>
          </w:p>
        </w:tc>
        <w:tc>
          <w:tcPr>
            <w:tcW w:w="1175" w:type="dxa"/>
            <w:tcBorders>
              <w:top w:val="dotted" w:sz="4" w:space="0" w:color="auto"/>
              <w:left w:val="dotted" w:sz="4" w:space="0" w:color="auto"/>
              <w:bottom w:val="dotted" w:sz="4" w:space="0" w:color="auto"/>
              <w:right w:val="dotted" w:sz="4" w:space="0" w:color="auto"/>
            </w:tcBorders>
            <w:vAlign w:val="center"/>
          </w:tcPr>
          <w:p w14:paraId="094807F3"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dotted" w:sz="4" w:space="0" w:color="auto"/>
              <w:right w:val="dotted" w:sz="4" w:space="0" w:color="auto"/>
            </w:tcBorders>
            <w:vAlign w:val="center"/>
          </w:tcPr>
          <w:p w14:paraId="2B659FEA"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dotted" w:sz="4" w:space="0" w:color="auto"/>
              <w:right w:val="dotted" w:sz="4" w:space="0" w:color="auto"/>
            </w:tcBorders>
            <w:vAlign w:val="center"/>
          </w:tcPr>
          <w:p w14:paraId="74B4950B"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-0.735 (0.365)</w:t>
            </w:r>
          </w:p>
        </w:tc>
        <w:tc>
          <w:tcPr>
            <w:tcW w:w="1131" w:type="dxa"/>
            <w:tcBorders>
              <w:top w:val="dotted" w:sz="4" w:space="0" w:color="auto"/>
              <w:left w:val="dotted" w:sz="4" w:space="0" w:color="auto"/>
              <w:bottom w:val="dotted" w:sz="4" w:space="0" w:color="auto"/>
            </w:tcBorders>
            <w:shd w:val="clear" w:color="auto" w:fill="auto"/>
            <w:noWrap/>
            <w:vAlign w:val="center"/>
          </w:tcPr>
          <w:p w14:paraId="4EC6BA4F"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r>
      <w:tr w:rsidR="00EF0DCF" w:rsidRPr="00F0096A" w14:paraId="3058D568" w14:textId="77777777" w:rsidTr="0048225D">
        <w:trPr>
          <w:trHeight w:val="403"/>
          <w:jc w:val="center"/>
        </w:trPr>
        <w:tc>
          <w:tcPr>
            <w:tcW w:w="629" w:type="dxa"/>
            <w:tcBorders>
              <w:top w:val="dotted" w:sz="4" w:space="0" w:color="auto"/>
              <w:bottom w:val="dotted" w:sz="4" w:space="0" w:color="auto"/>
            </w:tcBorders>
            <w:shd w:val="clear" w:color="auto" w:fill="auto"/>
            <w:noWrap/>
            <w:vAlign w:val="center"/>
            <w:hideMark/>
          </w:tcPr>
          <w:p w14:paraId="77B85597" w14:textId="77777777" w:rsidR="00EF0DCF" w:rsidRPr="00F0096A" w:rsidRDefault="00EF0DCF" w:rsidP="0048225D">
            <w:pPr>
              <w:rPr>
                <w:rFonts w:eastAsia="Times New Roman" w:cs="Times New Roman"/>
                <w:color w:val="000000"/>
                <w:sz w:val="20"/>
                <w:szCs w:val="20"/>
                <w:lang w:eastAsia="en-CA"/>
              </w:rPr>
            </w:pPr>
          </w:p>
        </w:tc>
        <w:tc>
          <w:tcPr>
            <w:tcW w:w="2415" w:type="dxa"/>
            <w:gridSpan w:val="2"/>
            <w:tcBorders>
              <w:top w:val="dotted" w:sz="4" w:space="0" w:color="auto"/>
              <w:bottom w:val="dotted" w:sz="4" w:space="0" w:color="auto"/>
              <w:right w:val="double" w:sz="4" w:space="0" w:color="auto"/>
            </w:tcBorders>
            <w:shd w:val="clear" w:color="auto" w:fill="auto"/>
            <w:noWrap/>
            <w:vAlign w:val="center"/>
          </w:tcPr>
          <w:p w14:paraId="75B87E9C" w14:textId="77777777" w:rsidR="00EF0DCF" w:rsidRPr="00F0096A" w:rsidRDefault="00EF0DCF" w:rsidP="0048225D">
            <w:pPr>
              <w:rPr>
                <w:rFonts w:eastAsia="Times New Roman" w:cs="Times New Roman"/>
                <w:color w:val="000000"/>
                <w:sz w:val="20"/>
                <w:szCs w:val="20"/>
                <w:lang w:eastAsia="en-CA"/>
              </w:rPr>
            </w:pPr>
            <w:r>
              <w:rPr>
                <w:rFonts w:eastAsia="Times New Roman" w:cs="Times New Roman"/>
                <w:color w:val="000000"/>
                <w:sz w:val="20"/>
                <w:szCs w:val="20"/>
                <w:lang w:eastAsia="en-CA"/>
              </w:rPr>
              <w:t>Intersection density</w:t>
            </w:r>
          </w:p>
        </w:tc>
        <w:tc>
          <w:tcPr>
            <w:tcW w:w="1300" w:type="dxa"/>
            <w:gridSpan w:val="4"/>
            <w:tcBorders>
              <w:top w:val="dotted" w:sz="4" w:space="0" w:color="auto"/>
              <w:left w:val="double" w:sz="4" w:space="0" w:color="auto"/>
              <w:bottom w:val="dotted" w:sz="4" w:space="0" w:color="auto"/>
              <w:right w:val="dotted" w:sz="4" w:space="0" w:color="auto"/>
            </w:tcBorders>
            <w:shd w:val="clear" w:color="auto" w:fill="auto"/>
            <w:noWrap/>
            <w:vAlign w:val="center"/>
          </w:tcPr>
          <w:p w14:paraId="41DE1125" w14:textId="77777777" w:rsidR="00EF0DCF" w:rsidRDefault="00EF0DCF" w:rsidP="0048225D">
            <w:pPr>
              <w:jc w:val="center"/>
              <w:rPr>
                <w:rFonts w:eastAsia="Times New Roman" w:cs="Times New Roman"/>
                <w:color w:val="000000"/>
                <w:sz w:val="20"/>
                <w:szCs w:val="24"/>
              </w:rPr>
            </w:pPr>
            <w:r>
              <w:rPr>
                <w:rFonts w:eastAsia="Times New Roman" w:cs="Times New Roman"/>
                <w:color w:val="000000"/>
                <w:sz w:val="20"/>
                <w:szCs w:val="24"/>
              </w:rPr>
              <w:t xml:space="preserve">0.539 </w:t>
            </w:r>
          </w:p>
          <w:p w14:paraId="7F44969F"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(0.022)</w:t>
            </w:r>
          </w:p>
        </w:tc>
        <w:tc>
          <w:tcPr>
            <w:tcW w:w="1178" w:type="dxa"/>
            <w:tcBorders>
              <w:top w:val="dotted" w:sz="4" w:space="0" w:color="auto"/>
              <w:left w:val="double" w:sz="4" w:space="0" w:color="auto"/>
              <w:bottom w:val="dotted" w:sz="4" w:space="0" w:color="auto"/>
              <w:right w:val="dotted" w:sz="4" w:space="0" w:color="auto"/>
            </w:tcBorders>
            <w:shd w:val="clear" w:color="auto" w:fill="auto"/>
            <w:noWrap/>
            <w:vAlign w:val="center"/>
          </w:tcPr>
          <w:p w14:paraId="05535E55"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gridSpan w:val="2"/>
            <w:tcBorders>
              <w:top w:val="dotted" w:sz="4" w:space="0" w:color="auto"/>
              <w:left w:val="dotted" w:sz="4" w:space="0" w:color="auto"/>
              <w:bottom w:val="dotted" w:sz="4" w:space="0" w:color="auto"/>
              <w:right w:val="dotted" w:sz="4" w:space="0" w:color="auto"/>
            </w:tcBorders>
            <w:vAlign w:val="center"/>
          </w:tcPr>
          <w:p w14:paraId="6A568D10"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7" w:type="dxa"/>
            <w:tcBorders>
              <w:top w:val="dotted" w:sz="4" w:space="0" w:color="auto"/>
              <w:left w:val="dotted" w:sz="4" w:space="0" w:color="auto"/>
              <w:bottom w:val="dotted" w:sz="4" w:space="0" w:color="auto"/>
              <w:right w:val="dotted" w:sz="4" w:space="0" w:color="auto"/>
            </w:tcBorders>
            <w:vAlign w:val="center"/>
          </w:tcPr>
          <w:p w14:paraId="156E82C5"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0.299 (0.04)</w:t>
            </w:r>
          </w:p>
        </w:tc>
        <w:tc>
          <w:tcPr>
            <w:tcW w:w="1175" w:type="dxa"/>
            <w:tcBorders>
              <w:top w:val="dotted" w:sz="4" w:space="0" w:color="auto"/>
              <w:left w:val="dotted" w:sz="4" w:space="0" w:color="auto"/>
              <w:bottom w:val="dotted" w:sz="4" w:space="0" w:color="auto"/>
              <w:right w:val="dotted" w:sz="4" w:space="0" w:color="auto"/>
            </w:tcBorders>
            <w:vAlign w:val="center"/>
          </w:tcPr>
          <w:p w14:paraId="4B9B7EE1"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-0.096 (0.049)</w:t>
            </w:r>
          </w:p>
        </w:tc>
        <w:tc>
          <w:tcPr>
            <w:tcW w:w="1175" w:type="dxa"/>
            <w:tcBorders>
              <w:top w:val="dotted" w:sz="4" w:space="0" w:color="auto"/>
              <w:left w:val="dotted" w:sz="4" w:space="0" w:color="auto"/>
              <w:bottom w:val="dotted" w:sz="4" w:space="0" w:color="auto"/>
              <w:right w:val="dotted" w:sz="4" w:space="0" w:color="auto"/>
            </w:tcBorders>
            <w:vAlign w:val="center"/>
          </w:tcPr>
          <w:p w14:paraId="275F6A3C"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dotted" w:sz="4" w:space="0" w:color="auto"/>
              <w:right w:val="dotted" w:sz="4" w:space="0" w:color="auto"/>
            </w:tcBorders>
            <w:vAlign w:val="center"/>
          </w:tcPr>
          <w:p w14:paraId="127B5A3D"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0.199 (0.039)</w:t>
            </w:r>
          </w:p>
        </w:tc>
        <w:tc>
          <w:tcPr>
            <w:tcW w:w="1175" w:type="dxa"/>
            <w:tcBorders>
              <w:top w:val="dotted" w:sz="4" w:space="0" w:color="auto"/>
              <w:left w:val="dotted" w:sz="4" w:space="0" w:color="auto"/>
              <w:bottom w:val="dotted" w:sz="4" w:space="0" w:color="auto"/>
              <w:right w:val="dotted" w:sz="4" w:space="0" w:color="auto"/>
            </w:tcBorders>
            <w:vAlign w:val="center"/>
          </w:tcPr>
          <w:p w14:paraId="214192DB"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-0.183 (0.105)</w:t>
            </w:r>
          </w:p>
        </w:tc>
        <w:tc>
          <w:tcPr>
            <w:tcW w:w="1131" w:type="dxa"/>
            <w:tcBorders>
              <w:top w:val="dotted" w:sz="4" w:space="0" w:color="auto"/>
              <w:left w:val="dotted" w:sz="4" w:space="0" w:color="auto"/>
              <w:bottom w:val="dotted" w:sz="4" w:space="0" w:color="auto"/>
            </w:tcBorders>
            <w:shd w:val="clear" w:color="auto" w:fill="auto"/>
            <w:noWrap/>
            <w:vAlign w:val="center"/>
          </w:tcPr>
          <w:p w14:paraId="6BAB93FA"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0.105 (0.047)</w:t>
            </w:r>
          </w:p>
        </w:tc>
      </w:tr>
      <w:tr w:rsidR="00EF0DCF" w:rsidRPr="00F0096A" w14:paraId="06D85941" w14:textId="77777777" w:rsidTr="0048225D">
        <w:trPr>
          <w:trHeight w:val="403"/>
          <w:jc w:val="center"/>
        </w:trPr>
        <w:tc>
          <w:tcPr>
            <w:tcW w:w="629" w:type="dxa"/>
            <w:tcBorders>
              <w:top w:val="dotted" w:sz="4" w:space="0" w:color="auto"/>
              <w:bottom w:val="dotted" w:sz="4" w:space="0" w:color="auto"/>
            </w:tcBorders>
            <w:shd w:val="clear" w:color="auto" w:fill="auto"/>
            <w:noWrap/>
            <w:vAlign w:val="center"/>
            <w:hideMark/>
          </w:tcPr>
          <w:p w14:paraId="5AFFCCB9" w14:textId="77777777" w:rsidR="00EF0DCF" w:rsidRPr="00F0096A" w:rsidRDefault="00EF0DCF" w:rsidP="0048225D">
            <w:pPr>
              <w:rPr>
                <w:rFonts w:eastAsia="Times New Roman" w:cs="Times New Roman"/>
                <w:color w:val="000000"/>
                <w:sz w:val="20"/>
                <w:szCs w:val="20"/>
                <w:lang w:eastAsia="en-CA"/>
              </w:rPr>
            </w:pPr>
          </w:p>
        </w:tc>
        <w:tc>
          <w:tcPr>
            <w:tcW w:w="2415" w:type="dxa"/>
            <w:gridSpan w:val="2"/>
            <w:tcBorders>
              <w:top w:val="dotted" w:sz="4" w:space="0" w:color="auto"/>
              <w:bottom w:val="dotted" w:sz="4" w:space="0" w:color="auto"/>
              <w:right w:val="double" w:sz="4" w:space="0" w:color="auto"/>
            </w:tcBorders>
            <w:shd w:val="clear" w:color="auto" w:fill="auto"/>
            <w:noWrap/>
            <w:vAlign w:val="center"/>
          </w:tcPr>
          <w:p w14:paraId="225DBC29" w14:textId="77777777" w:rsidR="00EF0DCF" w:rsidRPr="00F0096A" w:rsidRDefault="00EF0DCF" w:rsidP="0048225D">
            <w:pPr>
              <w:rPr>
                <w:rFonts w:eastAsia="Times New Roman" w:cs="Times New Roman"/>
                <w:color w:val="000000"/>
                <w:sz w:val="20"/>
                <w:szCs w:val="20"/>
                <w:lang w:eastAsia="en-CA"/>
              </w:rPr>
            </w:pPr>
            <w:r>
              <w:rPr>
                <w:rFonts w:eastAsia="Times New Roman" w:cs="Times New Roman"/>
                <w:color w:val="000000"/>
                <w:sz w:val="20"/>
                <w:szCs w:val="20"/>
                <w:lang w:eastAsia="en-CA"/>
              </w:rPr>
              <w:t>Proportion of road length with 3 or more lanes</w:t>
            </w:r>
          </w:p>
        </w:tc>
        <w:tc>
          <w:tcPr>
            <w:tcW w:w="1300" w:type="dxa"/>
            <w:gridSpan w:val="4"/>
            <w:tcBorders>
              <w:top w:val="dotted" w:sz="4" w:space="0" w:color="auto"/>
              <w:left w:val="double" w:sz="4" w:space="0" w:color="auto"/>
              <w:bottom w:val="dotted" w:sz="4" w:space="0" w:color="auto"/>
              <w:right w:val="dotted" w:sz="4" w:space="0" w:color="auto"/>
            </w:tcBorders>
            <w:shd w:val="clear" w:color="auto" w:fill="auto"/>
            <w:noWrap/>
            <w:vAlign w:val="center"/>
          </w:tcPr>
          <w:p w14:paraId="01083A67" w14:textId="77777777" w:rsidR="00EF0DCF" w:rsidRDefault="00EF0DCF" w:rsidP="0048225D">
            <w:pPr>
              <w:jc w:val="center"/>
              <w:rPr>
                <w:rFonts w:eastAsia="Times New Roman" w:cs="Times New Roman"/>
                <w:color w:val="000000"/>
                <w:sz w:val="20"/>
                <w:szCs w:val="24"/>
              </w:rPr>
            </w:pPr>
            <w:r>
              <w:rPr>
                <w:rFonts w:eastAsia="Times New Roman" w:cs="Times New Roman"/>
                <w:color w:val="000000"/>
                <w:sz w:val="20"/>
                <w:szCs w:val="24"/>
              </w:rPr>
              <w:t>0.656</w:t>
            </w:r>
          </w:p>
          <w:p w14:paraId="33B53C2A"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(0.061)</w:t>
            </w:r>
          </w:p>
        </w:tc>
        <w:tc>
          <w:tcPr>
            <w:tcW w:w="1178" w:type="dxa"/>
            <w:tcBorders>
              <w:top w:val="dotted" w:sz="4" w:space="0" w:color="auto"/>
              <w:left w:val="double" w:sz="4" w:space="0" w:color="auto"/>
              <w:bottom w:val="dotted" w:sz="4" w:space="0" w:color="auto"/>
              <w:right w:val="dotted" w:sz="4" w:space="0" w:color="auto"/>
            </w:tcBorders>
            <w:shd w:val="clear" w:color="auto" w:fill="auto"/>
            <w:noWrap/>
            <w:vAlign w:val="center"/>
          </w:tcPr>
          <w:p w14:paraId="4AD1DA52"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gridSpan w:val="2"/>
            <w:tcBorders>
              <w:top w:val="dotted" w:sz="4" w:space="0" w:color="auto"/>
              <w:left w:val="dotted" w:sz="4" w:space="0" w:color="auto"/>
              <w:bottom w:val="dotted" w:sz="4" w:space="0" w:color="auto"/>
              <w:right w:val="dotted" w:sz="4" w:space="0" w:color="auto"/>
            </w:tcBorders>
            <w:vAlign w:val="center"/>
          </w:tcPr>
          <w:p w14:paraId="6FB15091"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7" w:type="dxa"/>
            <w:tcBorders>
              <w:top w:val="dotted" w:sz="4" w:space="0" w:color="auto"/>
              <w:left w:val="dotted" w:sz="4" w:space="0" w:color="auto"/>
              <w:bottom w:val="dotted" w:sz="4" w:space="0" w:color="auto"/>
              <w:right w:val="dotted" w:sz="4" w:space="0" w:color="auto"/>
            </w:tcBorders>
            <w:vAlign w:val="center"/>
          </w:tcPr>
          <w:p w14:paraId="006CCBDB"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dotted" w:sz="4" w:space="0" w:color="auto"/>
              <w:right w:val="dotted" w:sz="4" w:space="0" w:color="auto"/>
            </w:tcBorders>
            <w:vAlign w:val="center"/>
          </w:tcPr>
          <w:p w14:paraId="68D549BA"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dotted" w:sz="4" w:space="0" w:color="auto"/>
              <w:right w:val="dotted" w:sz="4" w:space="0" w:color="auto"/>
            </w:tcBorders>
            <w:vAlign w:val="center"/>
          </w:tcPr>
          <w:p w14:paraId="597A551D"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dotted" w:sz="4" w:space="0" w:color="auto"/>
              <w:right w:val="dotted" w:sz="4" w:space="0" w:color="auto"/>
            </w:tcBorders>
            <w:vAlign w:val="center"/>
          </w:tcPr>
          <w:p w14:paraId="45201818"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dotted" w:sz="4" w:space="0" w:color="auto"/>
              <w:right w:val="dotted" w:sz="4" w:space="0" w:color="auto"/>
            </w:tcBorders>
            <w:vAlign w:val="center"/>
          </w:tcPr>
          <w:p w14:paraId="7B493365"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31" w:type="dxa"/>
            <w:tcBorders>
              <w:top w:val="dotted" w:sz="4" w:space="0" w:color="auto"/>
              <w:left w:val="dotted" w:sz="4" w:space="0" w:color="auto"/>
              <w:bottom w:val="dotted" w:sz="4" w:space="0" w:color="auto"/>
            </w:tcBorders>
            <w:shd w:val="clear" w:color="auto" w:fill="auto"/>
            <w:noWrap/>
            <w:vAlign w:val="center"/>
          </w:tcPr>
          <w:p w14:paraId="4245B25C"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0.539 (0.113)</w:t>
            </w:r>
          </w:p>
        </w:tc>
      </w:tr>
      <w:tr w:rsidR="00EF0DCF" w:rsidRPr="00F0096A" w14:paraId="586AE79F" w14:textId="77777777" w:rsidTr="0048225D">
        <w:trPr>
          <w:trHeight w:val="403"/>
          <w:jc w:val="center"/>
        </w:trPr>
        <w:tc>
          <w:tcPr>
            <w:tcW w:w="629" w:type="dxa"/>
            <w:tcBorders>
              <w:top w:val="dotted" w:sz="4" w:space="0" w:color="auto"/>
              <w:bottom w:val="dotted" w:sz="4" w:space="0" w:color="auto"/>
            </w:tcBorders>
            <w:shd w:val="clear" w:color="auto" w:fill="auto"/>
            <w:noWrap/>
            <w:vAlign w:val="center"/>
            <w:hideMark/>
          </w:tcPr>
          <w:p w14:paraId="34E4C052" w14:textId="77777777" w:rsidR="00EF0DCF" w:rsidRPr="00F0096A" w:rsidRDefault="00EF0DCF" w:rsidP="0048225D">
            <w:pPr>
              <w:rPr>
                <w:rFonts w:eastAsia="Times New Roman" w:cs="Times New Roman"/>
                <w:color w:val="000000"/>
                <w:sz w:val="20"/>
                <w:szCs w:val="20"/>
                <w:lang w:eastAsia="en-CA"/>
              </w:rPr>
            </w:pPr>
          </w:p>
        </w:tc>
        <w:tc>
          <w:tcPr>
            <w:tcW w:w="2415" w:type="dxa"/>
            <w:gridSpan w:val="2"/>
            <w:tcBorders>
              <w:top w:val="dotted" w:sz="4" w:space="0" w:color="auto"/>
              <w:bottom w:val="dotted" w:sz="4" w:space="0" w:color="auto"/>
              <w:right w:val="double" w:sz="4" w:space="0" w:color="auto"/>
            </w:tcBorders>
            <w:shd w:val="clear" w:color="auto" w:fill="auto"/>
            <w:noWrap/>
            <w:vAlign w:val="center"/>
          </w:tcPr>
          <w:p w14:paraId="46B2DBFC" w14:textId="77777777" w:rsidR="00EF0DCF" w:rsidRPr="00F0096A" w:rsidRDefault="00EF0DCF" w:rsidP="0048225D">
            <w:pPr>
              <w:rPr>
                <w:rFonts w:eastAsia="Times New Roman" w:cs="Times New Roman"/>
                <w:color w:val="000000"/>
                <w:sz w:val="20"/>
                <w:szCs w:val="20"/>
                <w:lang w:eastAsia="en-CA"/>
              </w:rPr>
            </w:pPr>
            <w:r>
              <w:rPr>
                <w:rFonts w:eastAsia="Times New Roman" w:cs="Times New Roman"/>
                <w:color w:val="000000"/>
                <w:sz w:val="20"/>
                <w:szCs w:val="20"/>
                <w:lang w:eastAsia="en-CA"/>
              </w:rPr>
              <w:t>Average posted speed limit</w:t>
            </w:r>
          </w:p>
        </w:tc>
        <w:tc>
          <w:tcPr>
            <w:tcW w:w="1300" w:type="dxa"/>
            <w:gridSpan w:val="4"/>
            <w:tcBorders>
              <w:top w:val="dotted" w:sz="4" w:space="0" w:color="auto"/>
              <w:left w:val="double" w:sz="4" w:space="0" w:color="auto"/>
              <w:bottom w:val="dotted" w:sz="4" w:space="0" w:color="auto"/>
              <w:right w:val="dotted" w:sz="4" w:space="0" w:color="auto"/>
            </w:tcBorders>
            <w:shd w:val="clear" w:color="auto" w:fill="auto"/>
            <w:noWrap/>
            <w:vAlign w:val="center"/>
          </w:tcPr>
          <w:p w14:paraId="56AE365A" w14:textId="77777777" w:rsidR="00EF0DCF" w:rsidRDefault="00EF0DCF" w:rsidP="0048225D">
            <w:pPr>
              <w:jc w:val="center"/>
              <w:rPr>
                <w:rFonts w:eastAsia="Times New Roman" w:cs="Times New Roman"/>
                <w:color w:val="000000"/>
                <w:sz w:val="20"/>
                <w:szCs w:val="24"/>
              </w:rPr>
            </w:pPr>
            <w:r>
              <w:rPr>
                <w:rFonts w:eastAsia="Times New Roman" w:cs="Times New Roman"/>
                <w:color w:val="000000"/>
                <w:sz w:val="20"/>
                <w:szCs w:val="24"/>
              </w:rPr>
              <w:t>-0.184</w:t>
            </w:r>
          </w:p>
          <w:p w14:paraId="7467F26F"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(0.022)</w:t>
            </w:r>
          </w:p>
        </w:tc>
        <w:tc>
          <w:tcPr>
            <w:tcW w:w="1178" w:type="dxa"/>
            <w:tcBorders>
              <w:top w:val="dotted" w:sz="4" w:space="0" w:color="auto"/>
              <w:left w:val="double" w:sz="4" w:space="0" w:color="auto"/>
              <w:bottom w:val="dotted" w:sz="4" w:space="0" w:color="auto"/>
              <w:right w:val="dotted" w:sz="4" w:space="0" w:color="auto"/>
            </w:tcBorders>
            <w:shd w:val="clear" w:color="auto" w:fill="auto"/>
            <w:noWrap/>
            <w:vAlign w:val="center"/>
          </w:tcPr>
          <w:p w14:paraId="52CC8110"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gridSpan w:val="2"/>
            <w:tcBorders>
              <w:top w:val="dotted" w:sz="4" w:space="0" w:color="auto"/>
              <w:left w:val="dotted" w:sz="4" w:space="0" w:color="auto"/>
              <w:bottom w:val="dotted" w:sz="4" w:space="0" w:color="auto"/>
              <w:right w:val="dotted" w:sz="4" w:space="0" w:color="auto"/>
            </w:tcBorders>
            <w:vAlign w:val="center"/>
          </w:tcPr>
          <w:p w14:paraId="0A801CA8"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0.179 (0.087)</w:t>
            </w:r>
          </w:p>
        </w:tc>
        <w:tc>
          <w:tcPr>
            <w:tcW w:w="1177" w:type="dxa"/>
            <w:tcBorders>
              <w:top w:val="dotted" w:sz="4" w:space="0" w:color="auto"/>
              <w:left w:val="dotted" w:sz="4" w:space="0" w:color="auto"/>
              <w:bottom w:val="dotted" w:sz="4" w:space="0" w:color="auto"/>
              <w:right w:val="dotted" w:sz="4" w:space="0" w:color="auto"/>
            </w:tcBorders>
            <w:vAlign w:val="center"/>
          </w:tcPr>
          <w:p w14:paraId="6FD80456"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0.094 (0.034)</w:t>
            </w:r>
          </w:p>
        </w:tc>
        <w:tc>
          <w:tcPr>
            <w:tcW w:w="1175" w:type="dxa"/>
            <w:tcBorders>
              <w:top w:val="dotted" w:sz="4" w:space="0" w:color="auto"/>
              <w:left w:val="dotted" w:sz="4" w:space="0" w:color="auto"/>
              <w:bottom w:val="dotted" w:sz="4" w:space="0" w:color="auto"/>
              <w:right w:val="dotted" w:sz="4" w:space="0" w:color="auto"/>
            </w:tcBorders>
            <w:vAlign w:val="center"/>
          </w:tcPr>
          <w:p w14:paraId="4D2B56FF"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0.112 (0.038)</w:t>
            </w:r>
          </w:p>
        </w:tc>
        <w:tc>
          <w:tcPr>
            <w:tcW w:w="1175" w:type="dxa"/>
            <w:tcBorders>
              <w:top w:val="dotted" w:sz="4" w:space="0" w:color="auto"/>
              <w:left w:val="dotted" w:sz="4" w:space="0" w:color="auto"/>
              <w:bottom w:val="dotted" w:sz="4" w:space="0" w:color="auto"/>
              <w:right w:val="dotted" w:sz="4" w:space="0" w:color="auto"/>
            </w:tcBorders>
            <w:vAlign w:val="center"/>
          </w:tcPr>
          <w:p w14:paraId="12B542F1"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dotted" w:sz="4" w:space="0" w:color="auto"/>
              <w:right w:val="dotted" w:sz="4" w:space="0" w:color="auto"/>
            </w:tcBorders>
            <w:vAlign w:val="center"/>
          </w:tcPr>
          <w:p w14:paraId="4ED5C3E8"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dotted" w:sz="4" w:space="0" w:color="auto"/>
              <w:right w:val="dotted" w:sz="4" w:space="0" w:color="auto"/>
            </w:tcBorders>
            <w:vAlign w:val="center"/>
          </w:tcPr>
          <w:p w14:paraId="79C9897F"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31" w:type="dxa"/>
            <w:tcBorders>
              <w:top w:val="dotted" w:sz="4" w:space="0" w:color="auto"/>
              <w:left w:val="dotted" w:sz="4" w:space="0" w:color="auto"/>
              <w:bottom w:val="dotted" w:sz="4" w:space="0" w:color="auto"/>
            </w:tcBorders>
            <w:shd w:val="clear" w:color="auto" w:fill="auto"/>
            <w:noWrap/>
            <w:vAlign w:val="center"/>
          </w:tcPr>
          <w:p w14:paraId="43ACD4C2"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r>
      <w:tr w:rsidR="00EF0DCF" w:rsidRPr="00F0096A" w14:paraId="166C9A3C" w14:textId="77777777" w:rsidTr="0048225D">
        <w:trPr>
          <w:trHeight w:val="403"/>
          <w:jc w:val="center"/>
        </w:trPr>
        <w:tc>
          <w:tcPr>
            <w:tcW w:w="629" w:type="dxa"/>
            <w:tcBorders>
              <w:top w:val="dotted" w:sz="4" w:space="0" w:color="auto"/>
              <w:bottom w:val="dotted" w:sz="4" w:space="0" w:color="auto"/>
            </w:tcBorders>
            <w:shd w:val="clear" w:color="auto" w:fill="auto"/>
            <w:noWrap/>
            <w:vAlign w:val="center"/>
            <w:hideMark/>
          </w:tcPr>
          <w:p w14:paraId="1844B41A" w14:textId="77777777" w:rsidR="00EF0DCF" w:rsidRPr="00F0096A" w:rsidRDefault="00EF0DCF" w:rsidP="0048225D">
            <w:pPr>
              <w:rPr>
                <w:rFonts w:eastAsia="Times New Roman" w:cs="Times New Roman"/>
                <w:color w:val="000000"/>
                <w:sz w:val="20"/>
                <w:szCs w:val="20"/>
                <w:lang w:eastAsia="en-CA"/>
              </w:rPr>
            </w:pPr>
          </w:p>
        </w:tc>
        <w:tc>
          <w:tcPr>
            <w:tcW w:w="2415" w:type="dxa"/>
            <w:gridSpan w:val="2"/>
            <w:tcBorders>
              <w:top w:val="dotted" w:sz="4" w:space="0" w:color="auto"/>
              <w:bottom w:val="dotted" w:sz="4" w:space="0" w:color="auto"/>
              <w:right w:val="double" w:sz="4" w:space="0" w:color="auto"/>
            </w:tcBorders>
            <w:shd w:val="clear" w:color="auto" w:fill="auto"/>
            <w:noWrap/>
            <w:vAlign w:val="center"/>
          </w:tcPr>
          <w:p w14:paraId="1EBE0E28" w14:textId="77777777" w:rsidR="00EF0DCF" w:rsidRPr="00F0096A" w:rsidRDefault="00EF0DCF" w:rsidP="0048225D">
            <w:pPr>
              <w:rPr>
                <w:rFonts w:eastAsia="Times New Roman" w:cs="Times New Roman"/>
                <w:color w:val="000000"/>
                <w:sz w:val="20"/>
                <w:szCs w:val="20"/>
                <w:lang w:eastAsia="en-CA"/>
              </w:rPr>
            </w:pPr>
            <w:r>
              <w:rPr>
                <w:rFonts w:eastAsia="Times New Roman" w:cs="Times New Roman"/>
                <w:color w:val="000000"/>
                <w:sz w:val="20"/>
                <w:szCs w:val="20"/>
                <w:lang w:eastAsia="en-CA"/>
              </w:rPr>
              <w:t>Divided road length</w:t>
            </w:r>
          </w:p>
        </w:tc>
        <w:tc>
          <w:tcPr>
            <w:tcW w:w="1300" w:type="dxa"/>
            <w:gridSpan w:val="4"/>
            <w:tcBorders>
              <w:top w:val="dotted" w:sz="4" w:space="0" w:color="auto"/>
              <w:left w:val="double" w:sz="4" w:space="0" w:color="auto"/>
              <w:bottom w:val="dotted" w:sz="4" w:space="0" w:color="auto"/>
              <w:right w:val="dotted" w:sz="4" w:space="0" w:color="auto"/>
            </w:tcBorders>
            <w:shd w:val="clear" w:color="auto" w:fill="auto"/>
            <w:noWrap/>
            <w:vAlign w:val="center"/>
          </w:tcPr>
          <w:p w14:paraId="7C31DDA8" w14:textId="77777777" w:rsidR="00EF0DCF" w:rsidRDefault="00EF0DCF" w:rsidP="0048225D">
            <w:pPr>
              <w:jc w:val="center"/>
              <w:rPr>
                <w:rFonts w:eastAsia="Times New Roman" w:cs="Times New Roman"/>
                <w:color w:val="000000"/>
                <w:sz w:val="20"/>
                <w:szCs w:val="24"/>
              </w:rPr>
            </w:pPr>
            <w:r>
              <w:rPr>
                <w:rFonts w:eastAsia="Times New Roman" w:cs="Times New Roman"/>
                <w:color w:val="000000"/>
                <w:sz w:val="20"/>
                <w:szCs w:val="24"/>
              </w:rPr>
              <w:t>-0.114</w:t>
            </w:r>
          </w:p>
          <w:p w14:paraId="20118107"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(0.007)</w:t>
            </w:r>
          </w:p>
        </w:tc>
        <w:tc>
          <w:tcPr>
            <w:tcW w:w="1178" w:type="dxa"/>
            <w:tcBorders>
              <w:top w:val="dotted" w:sz="4" w:space="0" w:color="auto"/>
              <w:left w:val="double" w:sz="4" w:space="0" w:color="auto"/>
              <w:bottom w:val="dotted" w:sz="4" w:space="0" w:color="auto"/>
              <w:right w:val="dotted" w:sz="4" w:space="0" w:color="auto"/>
            </w:tcBorders>
            <w:shd w:val="clear" w:color="auto" w:fill="auto"/>
            <w:noWrap/>
            <w:vAlign w:val="center"/>
          </w:tcPr>
          <w:p w14:paraId="5A8F9AEB"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gridSpan w:val="2"/>
            <w:tcBorders>
              <w:top w:val="dotted" w:sz="4" w:space="0" w:color="auto"/>
              <w:left w:val="dotted" w:sz="4" w:space="0" w:color="auto"/>
              <w:bottom w:val="dotted" w:sz="4" w:space="0" w:color="auto"/>
              <w:right w:val="dotted" w:sz="4" w:space="0" w:color="auto"/>
            </w:tcBorders>
            <w:vAlign w:val="center"/>
          </w:tcPr>
          <w:p w14:paraId="52371E1C"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7" w:type="dxa"/>
            <w:tcBorders>
              <w:top w:val="dotted" w:sz="4" w:space="0" w:color="auto"/>
              <w:left w:val="dotted" w:sz="4" w:space="0" w:color="auto"/>
              <w:bottom w:val="dotted" w:sz="4" w:space="0" w:color="auto"/>
              <w:right w:val="dotted" w:sz="4" w:space="0" w:color="auto"/>
            </w:tcBorders>
            <w:vAlign w:val="center"/>
          </w:tcPr>
          <w:p w14:paraId="278AF1DD"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dotted" w:sz="4" w:space="0" w:color="auto"/>
              <w:right w:val="dotted" w:sz="4" w:space="0" w:color="auto"/>
            </w:tcBorders>
            <w:vAlign w:val="center"/>
          </w:tcPr>
          <w:p w14:paraId="186D6F06"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-0.022 (0.011)</w:t>
            </w:r>
          </w:p>
        </w:tc>
        <w:tc>
          <w:tcPr>
            <w:tcW w:w="1175" w:type="dxa"/>
            <w:tcBorders>
              <w:top w:val="dotted" w:sz="4" w:space="0" w:color="auto"/>
              <w:left w:val="dotted" w:sz="4" w:space="0" w:color="auto"/>
              <w:bottom w:val="dotted" w:sz="4" w:space="0" w:color="auto"/>
              <w:right w:val="dotted" w:sz="4" w:space="0" w:color="auto"/>
            </w:tcBorders>
            <w:vAlign w:val="center"/>
          </w:tcPr>
          <w:p w14:paraId="3948F473"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dotted" w:sz="4" w:space="0" w:color="auto"/>
              <w:right w:val="dotted" w:sz="4" w:space="0" w:color="auto"/>
            </w:tcBorders>
            <w:vAlign w:val="center"/>
          </w:tcPr>
          <w:p w14:paraId="3ED6AD41"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dotted" w:sz="4" w:space="0" w:color="auto"/>
              <w:right w:val="dotted" w:sz="4" w:space="0" w:color="auto"/>
            </w:tcBorders>
            <w:vAlign w:val="center"/>
          </w:tcPr>
          <w:p w14:paraId="4CC16969"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31" w:type="dxa"/>
            <w:tcBorders>
              <w:top w:val="dotted" w:sz="4" w:space="0" w:color="auto"/>
              <w:left w:val="dotted" w:sz="4" w:space="0" w:color="auto"/>
              <w:bottom w:val="dotted" w:sz="4" w:space="0" w:color="auto"/>
            </w:tcBorders>
            <w:shd w:val="clear" w:color="auto" w:fill="auto"/>
            <w:noWrap/>
            <w:vAlign w:val="center"/>
          </w:tcPr>
          <w:p w14:paraId="32F5AFF8"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-0.04 (0.012)</w:t>
            </w:r>
          </w:p>
        </w:tc>
      </w:tr>
      <w:tr w:rsidR="00EF0DCF" w:rsidRPr="00F0096A" w14:paraId="0DC93944" w14:textId="77777777" w:rsidTr="0048225D">
        <w:trPr>
          <w:trHeight w:val="403"/>
          <w:jc w:val="center"/>
        </w:trPr>
        <w:tc>
          <w:tcPr>
            <w:tcW w:w="629" w:type="dxa"/>
            <w:tcBorders>
              <w:top w:val="dotted" w:sz="4" w:space="0" w:color="auto"/>
              <w:bottom w:val="single" w:sz="4" w:space="0" w:color="auto"/>
            </w:tcBorders>
            <w:shd w:val="clear" w:color="auto" w:fill="auto"/>
            <w:noWrap/>
            <w:vAlign w:val="center"/>
            <w:hideMark/>
          </w:tcPr>
          <w:p w14:paraId="5F659ACE" w14:textId="77777777" w:rsidR="00EF0DCF" w:rsidRPr="00F0096A" w:rsidRDefault="00EF0DCF" w:rsidP="0048225D">
            <w:pPr>
              <w:rPr>
                <w:rFonts w:eastAsia="Times New Roman" w:cs="Times New Roman"/>
                <w:color w:val="000000"/>
                <w:sz w:val="20"/>
                <w:szCs w:val="20"/>
                <w:lang w:eastAsia="en-CA"/>
              </w:rPr>
            </w:pPr>
          </w:p>
        </w:tc>
        <w:tc>
          <w:tcPr>
            <w:tcW w:w="2415" w:type="dxa"/>
            <w:gridSpan w:val="2"/>
            <w:tcBorders>
              <w:top w:val="dotted" w:sz="4" w:space="0" w:color="auto"/>
              <w:bottom w:val="single" w:sz="4" w:space="0" w:color="auto"/>
              <w:right w:val="double" w:sz="4" w:space="0" w:color="auto"/>
            </w:tcBorders>
            <w:shd w:val="clear" w:color="auto" w:fill="auto"/>
            <w:noWrap/>
            <w:vAlign w:val="center"/>
          </w:tcPr>
          <w:p w14:paraId="57F0B4B7" w14:textId="77777777" w:rsidR="00EF0DCF" w:rsidRPr="00F0096A" w:rsidRDefault="00EF0DCF" w:rsidP="0048225D">
            <w:pPr>
              <w:jc w:val="left"/>
              <w:rPr>
                <w:rFonts w:eastAsia="Times New Roman" w:cs="Times New Roman"/>
                <w:color w:val="000000"/>
                <w:sz w:val="20"/>
                <w:szCs w:val="20"/>
                <w:lang w:eastAsia="en-CA"/>
              </w:rPr>
            </w:pPr>
            <w:r>
              <w:rPr>
                <w:rFonts w:eastAsia="Times New Roman" w:cs="Times New Roman"/>
                <w:color w:val="000000"/>
                <w:sz w:val="20"/>
                <w:szCs w:val="20"/>
                <w:lang w:eastAsia="en-CA"/>
              </w:rPr>
              <w:t>Average inside shoulder width</w:t>
            </w:r>
          </w:p>
        </w:tc>
        <w:tc>
          <w:tcPr>
            <w:tcW w:w="1300" w:type="dxa"/>
            <w:gridSpan w:val="4"/>
            <w:tcBorders>
              <w:top w:val="dotted" w:sz="4" w:space="0" w:color="auto"/>
              <w:left w:val="double" w:sz="4" w:space="0" w:color="auto"/>
              <w:bottom w:val="single" w:sz="4" w:space="0" w:color="auto"/>
              <w:right w:val="dotted" w:sz="4" w:space="0" w:color="auto"/>
            </w:tcBorders>
            <w:shd w:val="clear" w:color="auto" w:fill="auto"/>
            <w:noWrap/>
            <w:vAlign w:val="center"/>
          </w:tcPr>
          <w:p w14:paraId="4851AF31" w14:textId="77777777" w:rsidR="00EF0DCF" w:rsidRDefault="00EF0DCF" w:rsidP="0048225D">
            <w:pPr>
              <w:jc w:val="center"/>
              <w:rPr>
                <w:rFonts w:eastAsia="Times New Roman" w:cs="Times New Roman"/>
                <w:color w:val="000000"/>
                <w:sz w:val="20"/>
                <w:szCs w:val="24"/>
              </w:rPr>
            </w:pPr>
            <w:r>
              <w:rPr>
                <w:rFonts w:eastAsia="Times New Roman" w:cs="Times New Roman"/>
                <w:color w:val="000000"/>
                <w:sz w:val="20"/>
                <w:szCs w:val="24"/>
              </w:rPr>
              <w:t>0.157</w:t>
            </w:r>
          </w:p>
          <w:p w14:paraId="00BAB50F"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(0.035)</w:t>
            </w:r>
          </w:p>
        </w:tc>
        <w:tc>
          <w:tcPr>
            <w:tcW w:w="1178" w:type="dxa"/>
            <w:tcBorders>
              <w:top w:val="dotted" w:sz="4" w:space="0" w:color="auto"/>
              <w:left w:val="double" w:sz="4" w:space="0" w:color="auto"/>
              <w:bottom w:val="single" w:sz="4" w:space="0" w:color="auto"/>
              <w:right w:val="dotted" w:sz="4" w:space="0" w:color="auto"/>
            </w:tcBorders>
            <w:shd w:val="clear" w:color="auto" w:fill="auto"/>
            <w:noWrap/>
            <w:vAlign w:val="center"/>
          </w:tcPr>
          <w:p w14:paraId="15C0B427"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gridSpan w:val="2"/>
            <w:tcBorders>
              <w:top w:val="dotted" w:sz="4" w:space="0" w:color="auto"/>
              <w:left w:val="dotted" w:sz="4" w:space="0" w:color="auto"/>
              <w:bottom w:val="single" w:sz="4" w:space="0" w:color="auto"/>
              <w:right w:val="dotted" w:sz="4" w:space="0" w:color="auto"/>
            </w:tcBorders>
            <w:vAlign w:val="center"/>
          </w:tcPr>
          <w:p w14:paraId="1CCBFC63"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-0.306 (0.141)</w:t>
            </w:r>
          </w:p>
        </w:tc>
        <w:tc>
          <w:tcPr>
            <w:tcW w:w="1177" w:type="dxa"/>
            <w:tcBorders>
              <w:top w:val="dotted" w:sz="4" w:space="0" w:color="auto"/>
              <w:left w:val="dotted" w:sz="4" w:space="0" w:color="auto"/>
              <w:bottom w:val="single" w:sz="4" w:space="0" w:color="auto"/>
              <w:right w:val="dotted" w:sz="4" w:space="0" w:color="auto"/>
            </w:tcBorders>
            <w:vAlign w:val="center"/>
          </w:tcPr>
          <w:p w14:paraId="589E1421"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single" w:sz="4" w:space="0" w:color="auto"/>
              <w:right w:val="dotted" w:sz="4" w:space="0" w:color="auto"/>
            </w:tcBorders>
            <w:vAlign w:val="center"/>
          </w:tcPr>
          <w:p w14:paraId="437713FC"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single" w:sz="4" w:space="0" w:color="auto"/>
              <w:right w:val="dotted" w:sz="4" w:space="0" w:color="auto"/>
            </w:tcBorders>
            <w:vAlign w:val="center"/>
          </w:tcPr>
          <w:p w14:paraId="4A46928C"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single" w:sz="4" w:space="0" w:color="auto"/>
              <w:right w:val="dotted" w:sz="4" w:space="0" w:color="auto"/>
            </w:tcBorders>
            <w:vAlign w:val="center"/>
          </w:tcPr>
          <w:p w14:paraId="1070E333"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single" w:sz="4" w:space="0" w:color="auto"/>
              <w:right w:val="dotted" w:sz="4" w:space="0" w:color="auto"/>
            </w:tcBorders>
            <w:vAlign w:val="center"/>
          </w:tcPr>
          <w:p w14:paraId="55C8C2F0"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31" w:type="dxa"/>
            <w:tcBorders>
              <w:top w:val="dotted" w:sz="4" w:space="0" w:color="auto"/>
              <w:left w:val="dotted" w:sz="4" w:space="0" w:color="auto"/>
              <w:bottom w:val="single" w:sz="4" w:space="0" w:color="auto"/>
            </w:tcBorders>
            <w:shd w:val="clear" w:color="auto" w:fill="auto"/>
            <w:noWrap/>
            <w:vAlign w:val="center"/>
          </w:tcPr>
          <w:p w14:paraId="11EB5FDC"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r>
      <w:tr w:rsidR="00EF0DCF" w:rsidRPr="00F0096A" w14:paraId="6BFC994A" w14:textId="77777777" w:rsidTr="0048225D">
        <w:trPr>
          <w:trHeight w:val="403"/>
          <w:jc w:val="center"/>
        </w:trPr>
        <w:tc>
          <w:tcPr>
            <w:tcW w:w="629" w:type="dxa"/>
            <w:tcBorders>
              <w:top w:val="dotted" w:sz="4" w:space="0" w:color="auto"/>
              <w:bottom w:val="single" w:sz="4" w:space="0" w:color="auto"/>
            </w:tcBorders>
            <w:shd w:val="clear" w:color="auto" w:fill="auto"/>
            <w:noWrap/>
            <w:vAlign w:val="center"/>
          </w:tcPr>
          <w:p w14:paraId="7BA69DF9" w14:textId="77777777" w:rsidR="00EF0DCF" w:rsidRPr="00F0096A" w:rsidRDefault="00EF0DCF" w:rsidP="0048225D">
            <w:pPr>
              <w:rPr>
                <w:rFonts w:eastAsia="Times New Roman" w:cs="Times New Roman"/>
                <w:color w:val="000000"/>
                <w:sz w:val="20"/>
                <w:szCs w:val="20"/>
                <w:lang w:eastAsia="en-CA"/>
              </w:rPr>
            </w:pPr>
          </w:p>
        </w:tc>
        <w:tc>
          <w:tcPr>
            <w:tcW w:w="2415" w:type="dxa"/>
            <w:gridSpan w:val="2"/>
            <w:tcBorders>
              <w:top w:val="dotted" w:sz="4" w:space="0" w:color="auto"/>
              <w:bottom w:val="single" w:sz="4" w:space="0" w:color="auto"/>
              <w:right w:val="double" w:sz="4" w:space="0" w:color="auto"/>
            </w:tcBorders>
            <w:shd w:val="clear" w:color="auto" w:fill="auto"/>
            <w:noWrap/>
            <w:vAlign w:val="center"/>
          </w:tcPr>
          <w:p w14:paraId="4207431B" w14:textId="77777777" w:rsidR="00EF0DCF" w:rsidRPr="00F0096A" w:rsidRDefault="00EF0DCF" w:rsidP="0048225D">
            <w:pPr>
              <w:jc w:val="left"/>
              <w:rPr>
                <w:rFonts w:eastAsia="Times New Roman" w:cs="Times New Roman"/>
                <w:color w:val="000000"/>
                <w:sz w:val="20"/>
                <w:szCs w:val="20"/>
                <w:lang w:eastAsia="en-CA"/>
              </w:rPr>
            </w:pPr>
            <w:r>
              <w:rPr>
                <w:rFonts w:eastAsia="Times New Roman" w:cs="Times New Roman"/>
                <w:color w:val="000000"/>
                <w:sz w:val="20"/>
                <w:szCs w:val="20"/>
                <w:lang w:eastAsia="en-CA"/>
              </w:rPr>
              <w:t>Average outside shoulder width</w:t>
            </w:r>
          </w:p>
        </w:tc>
        <w:tc>
          <w:tcPr>
            <w:tcW w:w="1300" w:type="dxa"/>
            <w:gridSpan w:val="4"/>
            <w:tcBorders>
              <w:top w:val="dotted" w:sz="4" w:space="0" w:color="auto"/>
              <w:left w:val="double" w:sz="4" w:space="0" w:color="auto"/>
              <w:bottom w:val="single" w:sz="4" w:space="0" w:color="auto"/>
              <w:right w:val="dotted" w:sz="4" w:space="0" w:color="auto"/>
            </w:tcBorders>
            <w:shd w:val="clear" w:color="auto" w:fill="auto"/>
            <w:noWrap/>
            <w:vAlign w:val="center"/>
          </w:tcPr>
          <w:p w14:paraId="2BA64125" w14:textId="77777777" w:rsidR="00EF0DCF" w:rsidRDefault="00EF0DCF" w:rsidP="0048225D">
            <w:pPr>
              <w:jc w:val="center"/>
              <w:rPr>
                <w:rFonts w:eastAsia="Times New Roman" w:cs="Times New Roman"/>
                <w:color w:val="000000"/>
                <w:sz w:val="20"/>
                <w:szCs w:val="24"/>
              </w:rPr>
            </w:pPr>
            <w:r>
              <w:rPr>
                <w:rFonts w:eastAsia="Times New Roman" w:cs="Times New Roman"/>
                <w:color w:val="000000"/>
                <w:sz w:val="20"/>
                <w:szCs w:val="24"/>
              </w:rPr>
              <w:t>-0.738</w:t>
            </w:r>
          </w:p>
          <w:p w14:paraId="241DF638"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(0.044)</w:t>
            </w:r>
          </w:p>
        </w:tc>
        <w:tc>
          <w:tcPr>
            <w:tcW w:w="1178" w:type="dxa"/>
            <w:tcBorders>
              <w:top w:val="dotted" w:sz="4" w:space="0" w:color="auto"/>
              <w:left w:val="double" w:sz="4" w:space="0" w:color="auto"/>
              <w:bottom w:val="single" w:sz="4" w:space="0" w:color="auto"/>
              <w:right w:val="dotted" w:sz="4" w:space="0" w:color="auto"/>
            </w:tcBorders>
            <w:shd w:val="clear" w:color="auto" w:fill="auto"/>
            <w:noWrap/>
            <w:vAlign w:val="center"/>
          </w:tcPr>
          <w:p w14:paraId="2C7B8AA7"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gridSpan w:val="2"/>
            <w:tcBorders>
              <w:top w:val="dotted" w:sz="4" w:space="0" w:color="auto"/>
              <w:left w:val="dotted" w:sz="4" w:space="0" w:color="auto"/>
              <w:bottom w:val="single" w:sz="4" w:space="0" w:color="auto"/>
              <w:right w:val="dotted" w:sz="4" w:space="0" w:color="auto"/>
            </w:tcBorders>
            <w:vAlign w:val="center"/>
          </w:tcPr>
          <w:p w14:paraId="1A82E703"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7" w:type="dxa"/>
            <w:tcBorders>
              <w:top w:val="dotted" w:sz="4" w:space="0" w:color="auto"/>
              <w:left w:val="dotted" w:sz="4" w:space="0" w:color="auto"/>
              <w:bottom w:val="single" w:sz="4" w:space="0" w:color="auto"/>
              <w:right w:val="dotted" w:sz="4" w:space="0" w:color="auto"/>
            </w:tcBorders>
            <w:vAlign w:val="center"/>
          </w:tcPr>
          <w:p w14:paraId="2AE5165D"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single" w:sz="4" w:space="0" w:color="auto"/>
              <w:right w:val="dotted" w:sz="4" w:space="0" w:color="auto"/>
            </w:tcBorders>
            <w:vAlign w:val="center"/>
          </w:tcPr>
          <w:p w14:paraId="3197B112"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0.323 (0.092)</w:t>
            </w:r>
          </w:p>
        </w:tc>
        <w:tc>
          <w:tcPr>
            <w:tcW w:w="1175" w:type="dxa"/>
            <w:tcBorders>
              <w:top w:val="dotted" w:sz="4" w:space="0" w:color="auto"/>
              <w:left w:val="dotted" w:sz="4" w:space="0" w:color="auto"/>
              <w:bottom w:val="single" w:sz="4" w:space="0" w:color="auto"/>
              <w:right w:val="dotted" w:sz="4" w:space="0" w:color="auto"/>
            </w:tcBorders>
            <w:vAlign w:val="center"/>
          </w:tcPr>
          <w:p w14:paraId="2370DDBA"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0.406 (0.119)</w:t>
            </w:r>
          </w:p>
        </w:tc>
        <w:tc>
          <w:tcPr>
            <w:tcW w:w="1175" w:type="dxa"/>
            <w:tcBorders>
              <w:top w:val="dotted" w:sz="4" w:space="0" w:color="auto"/>
              <w:left w:val="dotted" w:sz="4" w:space="0" w:color="auto"/>
              <w:bottom w:val="single" w:sz="4" w:space="0" w:color="auto"/>
              <w:right w:val="dotted" w:sz="4" w:space="0" w:color="auto"/>
            </w:tcBorders>
            <w:vAlign w:val="center"/>
          </w:tcPr>
          <w:p w14:paraId="3BF6E869"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single" w:sz="4" w:space="0" w:color="auto"/>
              <w:right w:val="dotted" w:sz="4" w:space="0" w:color="auto"/>
            </w:tcBorders>
            <w:vAlign w:val="center"/>
          </w:tcPr>
          <w:p w14:paraId="0A3ED4B2"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0.672 (0.228)</w:t>
            </w:r>
          </w:p>
        </w:tc>
        <w:tc>
          <w:tcPr>
            <w:tcW w:w="1131" w:type="dxa"/>
            <w:tcBorders>
              <w:top w:val="dotted" w:sz="4" w:space="0" w:color="auto"/>
              <w:left w:val="dotted" w:sz="4" w:space="0" w:color="auto"/>
              <w:bottom w:val="single" w:sz="4" w:space="0" w:color="auto"/>
            </w:tcBorders>
            <w:shd w:val="clear" w:color="auto" w:fill="auto"/>
            <w:noWrap/>
            <w:vAlign w:val="center"/>
          </w:tcPr>
          <w:p w14:paraId="27726E42"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r>
      <w:tr w:rsidR="00EF0DCF" w:rsidRPr="00F0096A" w14:paraId="6D999CBA" w14:textId="77777777" w:rsidTr="0048225D">
        <w:trPr>
          <w:trHeight w:val="403"/>
          <w:jc w:val="center"/>
        </w:trPr>
        <w:tc>
          <w:tcPr>
            <w:tcW w:w="629" w:type="dxa"/>
            <w:tcBorders>
              <w:top w:val="dotted" w:sz="4" w:space="0" w:color="auto"/>
              <w:bottom w:val="single" w:sz="4" w:space="0" w:color="auto"/>
            </w:tcBorders>
            <w:shd w:val="clear" w:color="auto" w:fill="auto"/>
            <w:noWrap/>
            <w:vAlign w:val="center"/>
          </w:tcPr>
          <w:p w14:paraId="54919861" w14:textId="77777777" w:rsidR="00EF0DCF" w:rsidRPr="00F0096A" w:rsidRDefault="00EF0DCF" w:rsidP="0048225D">
            <w:pPr>
              <w:rPr>
                <w:rFonts w:eastAsia="Times New Roman" w:cs="Times New Roman"/>
                <w:color w:val="000000"/>
                <w:sz w:val="20"/>
                <w:szCs w:val="20"/>
                <w:lang w:eastAsia="en-CA"/>
              </w:rPr>
            </w:pPr>
          </w:p>
        </w:tc>
        <w:tc>
          <w:tcPr>
            <w:tcW w:w="2415" w:type="dxa"/>
            <w:gridSpan w:val="2"/>
            <w:tcBorders>
              <w:top w:val="dotted" w:sz="4" w:space="0" w:color="auto"/>
              <w:bottom w:val="single" w:sz="4" w:space="0" w:color="auto"/>
              <w:right w:val="double" w:sz="4" w:space="0" w:color="auto"/>
            </w:tcBorders>
            <w:shd w:val="clear" w:color="auto" w:fill="auto"/>
            <w:noWrap/>
            <w:vAlign w:val="center"/>
          </w:tcPr>
          <w:p w14:paraId="708F9BAD" w14:textId="77777777" w:rsidR="00EF0DCF" w:rsidRPr="00F0096A" w:rsidRDefault="00EF0DCF" w:rsidP="0048225D">
            <w:pPr>
              <w:rPr>
                <w:rFonts w:eastAsia="Times New Roman" w:cs="Times New Roman"/>
                <w:color w:val="000000"/>
                <w:sz w:val="20"/>
                <w:szCs w:val="20"/>
                <w:lang w:eastAsia="en-CA"/>
              </w:rPr>
            </w:pPr>
            <w:r>
              <w:rPr>
                <w:rFonts w:eastAsia="Times New Roman" w:cs="Times New Roman"/>
                <w:color w:val="000000"/>
                <w:sz w:val="20"/>
                <w:szCs w:val="20"/>
                <w:lang w:eastAsia="en-CA"/>
              </w:rPr>
              <w:t>Average sidewalk width</w:t>
            </w:r>
          </w:p>
        </w:tc>
        <w:tc>
          <w:tcPr>
            <w:tcW w:w="1300" w:type="dxa"/>
            <w:gridSpan w:val="4"/>
            <w:tcBorders>
              <w:top w:val="dotted" w:sz="4" w:space="0" w:color="auto"/>
              <w:left w:val="double" w:sz="4" w:space="0" w:color="auto"/>
              <w:bottom w:val="single" w:sz="4" w:space="0" w:color="auto"/>
              <w:right w:val="dotted" w:sz="4" w:space="0" w:color="auto"/>
            </w:tcBorders>
            <w:shd w:val="clear" w:color="auto" w:fill="auto"/>
            <w:noWrap/>
            <w:vAlign w:val="center"/>
          </w:tcPr>
          <w:p w14:paraId="50541EE7" w14:textId="77777777" w:rsidR="00EF0DCF" w:rsidRDefault="00EF0DCF" w:rsidP="0048225D">
            <w:pPr>
              <w:jc w:val="center"/>
              <w:rPr>
                <w:rFonts w:eastAsia="Times New Roman" w:cs="Times New Roman"/>
                <w:color w:val="000000"/>
                <w:sz w:val="20"/>
                <w:szCs w:val="24"/>
              </w:rPr>
            </w:pPr>
            <w:r>
              <w:rPr>
                <w:rFonts w:eastAsia="Times New Roman" w:cs="Times New Roman"/>
                <w:color w:val="000000"/>
                <w:sz w:val="20"/>
                <w:szCs w:val="24"/>
              </w:rPr>
              <w:t>0.167</w:t>
            </w:r>
          </w:p>
          <w:p w14:paraId="463262DA"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(0.027)</w:t>
            </w:r>
          </w:p>
        </w:tc>
        <w:tc>
          <w:tcPr>
            <w:tcW w:w="1178" w:type="dxa"/>
            <w:tcBorders>
              <w:top w:val="dotted" w:sz="4" w:space="0" w:color="auto"/>
              <w:left w:val="double" w:sz="4" w:space="0" w:color="auto"/>
              <w:bottom w:val="single" w:sz="4" w:space="0" w:color="auto"/>
              <w:right w:val="dotted" w:sz="4" w:space="0" w:color="auto"/>
            </w:tcBorders>
            <w:shd w:val="clear" w:color="auto" w:fill="auto"/>
            <w:noWrap/>
            <w:vAlign w:val="center"/>
          </w:tcPr>
          <w:p w14:paraId="1607245B"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gridSpan w:val="2"/>
            <w:tcBorders>
              <w:top w:val="dotted" w:sz="4" w:space="0" w:color="auto"/>
              <w:left w:val="dotted" w:sz="4" w:space="0" w:color="auto"/>
              <w:bottom w:val="single" w:sz="4" w:space="0" w:color="auto"/>
              <w:right w:val="dotted" w:sz="4" w:space="0" w:color="auto"/>
            </w:tcBorders>
            <w:vAlign w:val="center"/>
          </w:tcPr>
          <w:p w14:paraId="2B0A84C3"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7" w:type="dxa"/>
            <w:tcBorders>
              <w:top w:val="dotted" w:sz="4" w:space="0" w:color="auto"/>
              <w:left w:val="dotted" w:sz="4" w:space="0" w:color="auto"/>
              <w:bottom w:val="single" w:sz="4" w:space="0" w:color="auto"/>
              <w:right w:val="dotted" w:sz="4" w:space="0" w:color="auto"/>
            </w:tcBorders>
            <w:vAlign w:val="center"/>
          </w:tcPr>
          <w:p w14:paraId="4D93EE2D"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single" w:sz="4" w:space="0" w:color="auto"/>
              <w:right w:val="dotted" w:sz="4" w:space="0" w:color="auto"/>
            </w:tcBorders>
            <w:vAlign w:val="center"/>
          </w:tcPr>
          <w:p w14:paraId="3F251D2C"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-0.115 (0.05)</w:t>
            </w:r>
          </w:p>
        </w:tc>
        <w:tc>
          <w:tcPr>
            <w:tcW w:w="1175" w:type="dxa"/>
            <w:tcBorders>
              <w:top w:val="dotted" w:sz="4" w:space="0" w:color="auto"/>
              <w:left w:val="dotted" w:sz="4" w:space="0" w:color="auto"/>
              <w:bottom w:val="single" w:sz="4" w:space="0" w:color="auto"/>
              <w:right w:val="dotted" w:sz="4" w:space="0" w:color="auto"/>
            </w:tcBorders>
            <w:vAlign w:val="center"/>
          </w:tcPr>
          <w:p w14:paraId="0DDCFF3F"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single" w:sz="4" w:space="0" w:color="auto"/>
              <w:right w:val="dotted" w:sz="4" w:space="0" w:color="auto"/>
            </w:tcBorders>
            <w:vAlign w:val="center"/>
          </w:tcPr>
          <w:p w14:paraId="7238DAB1"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single" w:sz="4" w:space="0" w:color="auto"/>
              <w:right w:val="dotted" w:sz="4" w:space="0" w:color="auto"/>
            </w:tcBorders>
            <w:vAlign w:val="center"/>
          </w:tcPr>
          <w:p w14:paraId="0A2AAB18"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-0.214 (0.103)</w:t>
            </w:r>
          </w:p>
        </w:tc>
        <w:tc>
          <w:tcPr>
            <w:tcW w:w="1131" w:type="dxa"/>
            <w:tcBorders>
              <w:top w:val="dotted" w:sz="4" w:space="0" w:color="auto"/>
              <w:left w:val="dotted" w:sz="4" w:space="0" w:color="auto"/>
              <w:bottom w:val="single" w:sz="4" w:space="0" w:color="auto"/>
            </w:tcBorders>
            <w:shd w:val="clear" w:color="auto" w:fill="auto"/>
            <w:noWrap/>
            <w:vAlign w:val="center"/>
          </w:tcPr>
          <w:p w14:paraId="21F275B0"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r>
      <w:tr w:rsidR="00EF0DCF" w:rsidRPr="00F0096A" w14:paraId="639A4009" w14:textId="77777777" w:rsidTr="0048225D">
        <w:trPr>
          <w:trHeight w:val="403"/>
          <w:jc w:val="center"/>
        </w:trPr>
        <w:tc>
          <w:tcPr>
            <w:tcW w:w="13705" w:type="dxa"/>
            <w:gridSpan w:val="16"/>
            <w:tcBorders>
              <w:top w:val="single" w:sz="4" w:space="0" w:color="auto"/>
              <w:bottom w:val="single" w:sz="4" w:space="0" w:color="auto"/>
            </w:tcBorders>
            <w:shd w:val="clear" w:color="auto" w:fill="auto"/>
            <w:noWrap/>
            <w:vAlign w:val="center"/>
            <w:hideMark/>
          </w:tcPr>
          <w:p w14:paraId="391E89D3" w14:textId="77777777" w:rsidR="00EF0DCF" w:rsidRPr="00F0096A" w:rsidRDefault="00EF0DCF" w:rsidP="0048225D">
            <w:pPr>
              <w:rPr>
                <w:rFonts w:eastAsia="Times New Roman" w:cs="Times New Roman"/>
                <w:color w:val="000000"/>
                <w:sz w:val="20"/>
                <w:szCs w:val="20"/>
                <w:lang w:eastAsia="en-CA"/>
              </w:rPr>
            </w:pPr>
            <w:r>
              <w:rPr>
                <w:rFonts w:eastAsia="Times New Roman" w:cs="Times New Roman"/>
                <w:i/>
                <w:iCs/>
                <w:color w:val="000000"/>
                <w:sz w:val="20"/>
                <w:szCs w:val="20"/>
                <w:lang w:eastAsia="en-CA"/>
              </w:rPr>
              <w:t>Land Use Attribute</w:t>
            </w:r>
          </w:p>
        </w:tc>
      </w:tr>
      <w:tr w:rsidR="00EF0DCF" w:rsidRPr="00F0096A" w14:paraId="7A0C1BFE" w14:textId="77777777" w:rsidTr="0048225D">
        <w:trPr>
          <w:trHeight w:val="403"/>
          <w:jc w:val="center"/>
        </w:trPr>
        <w:tc>
          <w:tcPr>
            <w:tcW w:w="629" w:type="dxa"/>
            <w:tcBorders>
              <w:top w:val="single" w:sz="4" w:space="0" w:color="auto"/>
              <w:bottom w:val="dotted" w:sz="4" w:space="0" w:color="auto"/>
            </w:tcBorders>
            <w:shd w:val="clear" w:color="auto" w:fill="auto"/>
            <w:noWrap/>
            <w:vAlign w:val="center"/>
            <w:hideMark/>
          </w:tcPr>
          <w:p w14:paraId="2F97980D" w14:textId="77777777" w:rsidR="00EF0DCF" w:rsidRPr="00F0096A" w:rsidRDefault="00EF0DCF" w:rsidP="0048225D">
            <w:pPr>
              <w:rPr>
                <w:rFonts w:eastAsia="Times New Roman" w:cs="Times New Roman"/>
                <w:color w:val="000000"/>
                <w:sz w:val="20"/>
                <w:szCs w:val="20"/>
                <w:lang w:eastAsia="en-CA"/>
              </w:rPr>
            </w:pPr>
          </w:p>
        </w:tc>
        <w:tc>
          <w:tcPr>
            <w:tcW w:w="2415" w:type="dxa"/>
            <w:gridSpan w:val="2"/>
            <w:tcBorders>
              <w:top w:val="single" w:sz="4" w:space="0" w:color="auto"/>
              <w:bottom w:val="dotted" w:sz="4" w:space="0" w:color="auto"/>
              <w:right w:val="double" w:sz="4" w:space="0" w:color="auto"/>
            </w:tcBorders>
            <w:shd w:val="clear" w:color="auto" w:fill="auto"/>
            <w:noWrap/>
            <w:vAlign w:val="center"/>
          </w:tcPr>
          <w:p w14:paraId="65B0EB16" w14:textId="77777777" w:rsidR="00EF0DCF" w:rsidRPr="00F0096A" w:rsidRDefault="00EF0DCF" w:rsidP="0048225D">
            <w:pPr>
              <w:rPr>
                <w:rFonts w:eastAsia="Times New Roman" w:cs="Times New Roman"/>
                <w:color w:val="000000"/>
                <w:sz w:val="20"/>
                <w:szCs w:val="20"/>
                <w:lang w:eastAsia="en-CA"/>
              </w:rPr>
            </w:pPr>
            <w:r>
              <w:rPr>
                <w:rFonts w:eastAsia="Times New Roman" w:cs="Times New Roman"/>
                <w:color w:val="000000"/>
                <w:sz w:val="20"/>
                <w:szCs w:val="20"/>
                <w:lang w:eastAsia="en-CA"/>
              </w:rPr>
              <w:t>Proportion of urban area</w:t>
            </w:r>
          </w:p>
        </w:tc>
        <w:tc>
          <w:tcPr>
            <w:tcW w:w="1300" w:type="dxa"/>
            <w:gridSpan w:val="4"/>
            <w:tcBorders>
              <w:top w:val="single" w:sz="4" w:space="0" w:color="auto"/>
              <w:left w:val="double" w:sz="4" w:space="0" w:color="auto"/>
              <w:bottom w:val="dotted" w:sz="4" w:space="0" w:color="auto"/>
              <w:right w:val="dotted" w:sz="4" w:space="0" w:color="auto"/>
            </w:tcBorders>
            <w:shd w:val="clear" w:color="auto" w:fill="auto"/>
            <w:noWrap/>
            <w:vAlign w:val="center"/>
          </w:tcPr>
          <w:p w14:paraId="4F3785F4" w14:textId="77777777" w:rsidR="00EF0DCF" w:rsidRDefault="00EF0DCF" w:rsidP="0048225D">
            <w:pPr>
              <w:jc w:val="center"/>
              <w:rPr>
                <w:rFonts w:eastAsia="Times New Roman" w:cs="Times New Roman"/>
                <w:color w:val="000000"/>
                <w:sz w:val="20"/>
                <w:szCs w:val="24"/>
              </w:rPr>
            </w:pPr>
            <w:r>
              <w:rPr>
                <w:rFonts w:eastAsia="Times New Roman" w:cs="Times New Roman"/>
                <w:color w:val="000000"/>
                <w:sz w:val="20"/>
                <w:szCs w:val="24"/>
              </w:rPr>
              <w:t>2.472</w:t>
            </w:r>
          </w:p>
          <w:p w14:paraId="201ACF1D"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(0.085)</w:t>
            </w:r>
          </w:p>
        </w:tc>
        <w:tc>
          <w:tcPr>
            <w:tcW w:w="1178" w:type="dxa"/>
            <w:tcBorders>
              <w:top w:val="single" w:sz="4" w:space="0" w:color="auto"/>
              <w:left w:val="double" w:sz="4" w:space="0" w:color="auto"/>
              <w:bottom w:val="dotted" w:sz="4" w:space="0" w:color="auto"/>
              <w:right w:val="dotted" w:sz="4" w:space="0" w:color="auto"/>
            </w:tcBorders>
            <w:shd w:val="clear" w:color="auto" w:fill="auto"/>
            <w:noWrap/>
            <w:vAlign w:val="center"/>
          </w:tcPr>
          <w:p w14:paraId="3F884D79"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0.178 (0.083)</w:t>
            </w:r>
          </w:p>
        </w:tc>
        <w:tc>
          <w:tcPr>
            <w:tcW w:w="1175" w:type="dxa"/>
            <w:gridSpan w:val="2"/>
            <w:tcBorders>
              <w:top w:val="single" w:sz="4" w:space="0" w:color="auto"/>
              <w:left w:val="dotted" w:sz="4" w:space="0" w:color="auto"/>
              <w:bottom w:val="dotted" w:sz="4" w:space="0" w:color="auto"/>
              <w:right w:val="dotted" w:sz="4" w:space="0" w:color="auto"/>
            </w:tcBorders>
            <w:vAlign w:val="center"/>
          </w:tcPr>
          <w:p w14:paraId="6B10EECD"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7" w:type="dxa"/>
            <w:tcBorders>
              <w:top w:val="single" w:sz="4" w:space="0" w:color="auto"/>
              <w:left w:val="dotted" w:sz="4" w:space="0" w:color="auto"/>
              <w:bottom w:val="dotted" w:sz="4" w:space="0" w:color="auto"/>
              <w:right w:val="dotted" w:sz="4" w:space="0" w:color="auto"/>
            </w:tcBorders>
            <w:vAlign w:val="center"/>
          </w:tcPr>
          <w:p w14:paraId="03A61222"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single" w:sz="4" w:space="0" w:color="auto"/>
              <w:left w:val="dotted" w:sz="4" w:space="0" w:color="auto"/>
              <w:bottom w:val="dotted" w:sz="4" w:space="0" w:color="auto"/>
              <w:right w:val="dotted" w:sz="4" w:space="0" w:color="auto"/>
            </w:tcBorders>
            <w:vAlign w:val="center"/>
          </w:tcPr>
          <w:p w14:paraId="151245F2"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-0.59 (0.163)</w:t>
            </w:r>
          </w:p>
        </w:tc>
        <w:tc>
          <w:tcPr>
            <w:tcW w:w="1175" w:type="dxa"/>
            <w:tcBorders>
              <w:top w:val="single" w:sz="4" w:space="0" w:color="auto"/>
              <w:left w:val="dotted" w:sz="4" w:space="0" w:color="auto"/>
              <w:bottom w:val="dotted" w:sz="4" w:space="0" w:color="auto"/>
              <w:right w:val="dotted" w:sz="4" w:space="0" w:color="auto"/>
            </w:tcBorders>
            <w:vAlign w:val="center"/>
          </w:tcPr>
          <w:p w14:paraId="7912131A"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-0.883 (0.121)</w:t>
            </w:r>
          </w:p>
        </w:tc>
        <w:tc>
          <w:tcPr>
            <w:tcW w:w="1175" w:type="dxa"/>
            <w:tcBorders>
              <w:top w:val="single" w:sz="4" w:space="0" w:color="auto"/>
              <w:left w:val="dotted" w:sz="4" w:space="0" w:color="auto"/>
              <w:bottom w:val="dotted" w:sz="4" w:space="0" w:color="auto"/>
              <w:right w:val="dotted" w:sz="4" w:space="0" w:color="auto"/>
            </w:tcBorders>
            <w:vAlign w:val="center"/>
          </w:tcPr>
          <w:p w14:paraId="4573C382"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single" w:sz="4" w:space="0" w:color="auto"/>
              <w:left w:val="dotted" w:sz="4" w:space="0" w:color="auto"/>
              <w:bottom w:val="dotted" w:sz="4" w:space="0" w:color="auto"/>
              <w:right w:val="dotted" w:sz="4" w:space="0" w:color="auto"/>
            </w:tcBorders>
            <w:vAlign w:val="center"/>
          </w:tcPr>
          <w:p w14:paraId="05201DD5"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-1.219 (0.363)</w:t>
            </w:r>
          </w:p>
        </w:tc>
        <w:tc>
          <w:tcPr>
            <w:tcW w:w="1131" w:type="dxa"/>
            <w:tcBorders>
              <w:top w:val="single" w:sz="4" w:space="0" w:color="auto"/>
              <w:left w:val="dotted" w:sz="4" w:space="0" w:color="auto"/>
              <w:bottom w:val="dotted" w:sz="4" w:space="0" w:color="auto"/>
            </w:tcBorders>
            <w:shd w:val="clear" w:color="auto" w:fill="auto"/>
            <w:noWrap/>
            <w:vAlign w:val="center"/>
          </w:tcPr>
          <w:p w14:paraId="3C25326C"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r>
      <w:tr w:rsidR="00EF0DCF" w:rsidRPr="00F0096A" w14:paraId="58CDE765" w14:textId="77777777" w:rsidTr="0048225D">
        <w:trPr>
          <w:trHeight w:val="403"/>
          <w:jc w:val="center"/>
        </w:trPr>
        <w:tc>
          <w:tcPr>
            <w:tcW w:w="629" w:type="dxa"/>
            <w:tcBorders>
              <w:top w:val="single" w:sz="4" w:space="0" w:color="auto"/>
              <w:bottom w:val="dotted" w:sz="4" w:space="0" w:color="auto"/>
            </w:tcBorders>
            <w:shd w:val="clear" w:color="auto" w:fill="auto"/>
            <w:noWrap/>
            <w:vAlign w:val="center"/>
          </w:tcPr>
          <w:p w14:paraId="32EF5D44" w14:textId="77777777" w:rsidR="00EF0DCF" w:rsidRPr="00F0096A" w:rsidRDefault="00EF0DCF" w:rsidP="0048225D">
            <w:pPr>
              <w:rPr>
                <w:rFonts w:eastAsia="Times New Roman" w:cs="Times New Roman"/>
                <w:color w:val="000000"/>
                <w:sz w:val="20"/>
                <w:szCs w:val="20"/>
                <w:lang w:eastAsia="en-CA"/>
              </w:rPr>
            </w:pPr>
          </w:p>
        </w:tc>
        <w:tc>
          <w:tcPr>
            <w:tcW w:w="2415" w:type="dxa"/>
            <w:gridSpan w:val="2"/>
            <w:tcBorders>
              <w:top w:val="single" w:sz="4" w:space="0" w:color="auto"/>
              <w:bottom w:val="dotted" w:sz="4" w:space="0" w:color="auto"/>
              <w:right w:val="double" w:sz="4" w:space="0" w:color="auto"/>
            </w:tcBorders>
            <w:shd w:val="clear" w:color="auto" w:fill="auto"/>
            <w:noWrap/>
            <w:vAlign w:val="center"/>
          </w:tcPr>
          <w:p w14:paraId="23D9D5A4" w14:textId="53AAA96D" w:rsidR="00EF0DCF" w:rsidRDefault="00EF0DCF" w:rsidP="00EF0DCF">
            <w:pPr>
              <w:ind w:left="414"/>
              <w:rPr>
                <w:rFonts w:eastAsia="Times New Roman" w:cs="Times New Roman"/>
                <w:color w:val="000000"/>
                <w:sz w:val="20"/>
                <w:szCs w:val="20"/>
                <w:lang w:eastAsia="en-CA"/>
              </w:rPr>
            </w:pPr>
            <w:r>
              <w:rPr>
                <w:rFonts w:eastAsia="Times New Roman" w:cs="Times New Roman"/>
                <w:color w:val="000000"/>
                <w:sz w:val="20"/>
                <w:szCs w:val="20"/>
                <w:lang w:eastAsia="en-CA"/>
              </w:rPr>
              <w:t>Standard Deviation</w:t>
            </w:r>
          </w:p>
        </w:tc>
        <w:tc>
          <w:tcPr>
            <w:tcW w:w="1300" w:type="dxa"/>
            <w:gridSpan w:val="4"/>
            <w:tcBorders>
              <w:top w:val="single" w:sz="4" w:space="0" w:color="auto"/>
              <w:left w:val="double" w:sz="4" w:space="0" w:color="auto"/>
              <w:bottom w:val="dotted" w:sz="4" w:space="0" w:color="auto"/>
              <w:right w:val="dotted" w:sz="4" w:space="0" w:color="auto"/>
            </w:tcBorders>
            <w:shd w:val="clear" w:color="auto" w:fill="auto"/>
            <w:noWrap/>
            <w:vAlign w:val="center"/>
          </w:tcPr>
          <w:p w14:paraId="128CB12F" w14:textId="77777777" w:rsidR="00EF0DCF" w:rsidRDefault="00EF0DCF" w:rsidP="0048225D">
            <w:pPr>
              <w:jc w:val="center"/>
              <w:rPr>
                <w:rFonts w:eastAsia="Times New Roman" w:cs="Times New Roman"/>
                <w:color w:val="000000"/>
                <w:sz w:val="20"/>
                <w:szCs w:val="20"/>
                <w:lang w:eastAsia="en-CA"/>
              </w:rPr>
            </w:pPr>
            <w:r>
              <w:rPr>
                <w:rFonts w:eastAsia="Times New Roman" w:cs="Times New Roman"/>
                <w:color w:val="000000"/>
                <w:sz w:val="20"/>
                <w:szCs w:val="20"/>
                <w:lang w:eastAsia="en-CA"/>
              </w:rPr>
              <w:t xml:space="preserve">0.348 </w:t>
            </w:r>
          </w:p>
          <w:p w14:paraId="76E5C98B" w14:textId="36DE8B24" w:rsidR="00EF0DCF" w:rsidRDefault="00EF0DCF" w:rsidP="0048225D">
            <w:pPr>
              <w:jc w:val="center"/>
              <w:rPr>
                <w:rFonts w:eastAsia="Times New Roman" w:cs="Times New Roman"/>
                <w:color w:val="000000"/>
                <w:sz w:val="20"/>
                <w:szCs w:val="24"/>
              </w:rPr>
            </w:pPr>
            <w:r>
              <w:rPr>
                <w:rFonts w:eastAsia="Times New Roman" w:cs="Times New Roman"/>
                <w:color w:val="000000"/>
                <w:sz w:val="20"/>
                <w:szCs w:val="20"/>
                <w:lang w:eastAsia="en-CA"/>
              </w:rPr>
              <w:t>(0.037)</w:t>
            </w:r>
          </w:p>
        </w:tc>
        <w:tc>
          <w:tcPr>
            <w:tcW w:w="1178" w:type="dxa"/>
            <w:tcBorders>
              <w:top w:val="single" w:sz="4" w:space="0" w:color="auto"/>
              <w:left w:val="double" w:sz="4" w:space="0" w:color="auto"/>
              <w:bottom w:val="dotted" w:sz="4" w:space="0" w:color="auto"/>
              <w:right w:val="dotted" w:sz="4" w:space="0" w:color="auto"/>
            </w:tcBorders>
            <w:shd w:val="clear" w:color="auto" w:fill="auto"/>
            <w:noWrap/>
            <w:vAlign w:val="center"/>
          </w:tcPr>
          <w:p w14:paraId="6871D8F2" w14:textId="77777777" w:rsidR="00EF0DCF" w:rsidRDefault="00EF0DCF" w:rsidP="0048225D">
            <w:pPr>
              <w:jc w:val="center"/>
              <w:rPr>
                <w:rFonts w:eastAsia="Times New Roman" w:cs="Times New Roman"/>
                <w:color w:val="000000"/>
                <w:sz w:val="20"/>
                <w:szCs w:val="24"/>
              </w:rPr>
            </w:pPr>
          </w:p>
        </w:tc>
        <w:tc>
          <w:tcPr>
            <w:tcW w:w="1175" w:type="dxa"/>
            <w:gridSpan w:val="2"/>
            <w:tcBorders>
              <w:top w:val="single" w:sz="4" w:space="0" w:color="auto"/>
              <w:left w:val="dotted" w:sz="4" w:space="0" w:color="auto"/>
              <w:bottom w:val="dotted" w:sz="4" w:space="0" w:color="auto"/>
              <w:right w:val="dotted" w:sz="4" w:space="0" w:color="auto"/>
            </w:tcBorders>
            <w:vAlign w:val="center"/>
          </w:tcPr>
          <w:p w14:paraId="729CBB11" w14:textId="77777777" w:rsidR="00EF0DCF" w:rsidRPr="00DA5C47" w:rsidRDefault="00EF0DCF" w:rsidP="0048225D">
            <w:pPr>
              <w:jc w:val="center"/>
              <w:rPr>
                <w:rFonts w:eastAsia="Times New Roman" w:cs="Times New Roman"/>
                <w:color w:val="000000"/>
                <w:sz w:val="20"/>
                <w:szCs w:val="20"/>
                <w:lang w:eastAsia="en-CA"/>
              </w:rPr>
            </w:pPr>
          </w:p>
        </w:tc>
        <w:tc>
          <w:tcPr>
            <w:tcW w:w="1177" w:type="dxa"/>
            <w:tcBorders>
              <w:top w:val="single" w:sz="4" w:space="0" w:color="auto"/>
              <w:left w:val="dotted" w:sz="4" w:space="0" w:color="auto"/>
              <w:bottom w:val="dotted" w:sz="4" w:space="0" w:color="auto"/>
              <w:right w:val="dotted" w:sz="4" w:space="0" w:color="auto"/>
            </w:tcBorders>
            <w:vAlign w:val="center"/>
          </w:tcPr>
          <w:p w14:paraId="01C15E63" w14:textId="77777777" w:rsidR="00EF0DCF" w:rsidRPr="00DA5C47" w:rsidRDefault="00EF0DCF" w:rsidP="0048225D">
            <w:pPr>
              <w:jc w:val="center"/>
              <w:rPr>
                <w:rFonts w:eastAsia="Times New Roman" w:cs="Times New Roman"/>
                <w:color w:val="000000"/>
                <w:sz w:val="20"/>
                <w:szCs w:val="20"/>
                <w:lang w:eastAsia="en-CA"/>
              </w:rPr>
            </w:pPr>
          </w:p>
        </w:tc>
        <w:tc>
          <w:tcPr>
            <w:tcW w:w="1175" w:type="dxa"/>
            <w:tcBorders>
              <w:top w:val="single" w:sz="4" w:space="0" w:color="auto"/>
              <w:left w:val="dotted" w:sz="4" w:space="0" w:color="auto"/>
              <w:bottom w:val="dotted" w:sz="4" w:space="0" w:color="auto"/>
              <w:right w:val="dotted" w:sz="4" w:space="0" w:color="auto"/>
            </w:tcBorders>
            <w:vAlign w:val="center"/>
          </w:tcPr>
          <w:p w14:paraId="724E9BF5" w14:textId="77777777" w:rsidR="00EF0DCF" w:rsidRDefault="00EF0DCF" w:rsidP="0048225D">
            <w:pPr>
              <w:jc w:val="center"/>
              <w:rPr>
                <w:rFonts w:eastAsia="Times New Roman" w:cs="Times New Roman"/>
                <w:color w:val="000000"/>
                <w:sz w:val="20"/>
                <w:szCs w:val="24"/>
              </w:rPr>
            </w:pPr>
          </w:p>
        </w:tc>
        <w:tc>
          <w:tcPr>
            <w:tcW w:w="1175" w:type="dxa"/>
            <w:tcBorders>
              <w:top w:val="single" w:sz="4" w:space="0" w:color="auto"/>
              <w:left w:val="dotted" w:sz="4" w:space="0" w:color="auto"/>
              <w:bottom w:val="dotted" w:sz="4" w:space="0" w:color="auto"/>
              <w:right w:val="dotted" w:sz="4" w:space="0" w:color="auto"/>
            </w:tcBorders>
            <w:vAlign w:val="center"/>
          </w:tcPr>
          <w:p w14:paraId="4CC1F559" w14:textId="77777777" w:rsidR="00EF0DCF" w:rsidRDefault="00EF0DCF" w:rsidP="0048225D">
            <w:pPr>
              <w:jc w:val="center"/>
              <w:rPr>
                <w:rFonts w:eastAsia="Times New Roman" w:cs="Times New Roman"/>
                <w:color w:val="000000"/>
                <w:sz w:val="20"/>
                <w:szCs w:val="24"/>
              </w:rPr>
            </w:pPr>
          </w:p>
        </w:tc>
        <w:tc>
          <w:tcPr>
            <w:tcW w:w="1175" w:type="dxa"/>
            <w:tcBorders>
              <w:top w:val="single" w:sz="4" w:space="0" w:color="auto"/>
              <w:left w:val="dotted" w:sz="4" w:space="0" w:color="auto"/>
              <w:bottom w:val="dotted" w:sz="4" w:space="0" w:color="auto"/>
              <w:right w:val="dotted" w:sz="4" w:space="0" w:color="auto"/>
            </w:tcBorders>
            <w:vAlign w:val="center"/>
          </w:tcPr>
          <w:p w14:paraId="47EE451A" w14:textId="77777777" w:rsidR="00EF0DCF" w:rsidRPr="00DA5C47" w:rsidRDefault="00EF0DCF" w:rsidP="0048225D">
            <w:pPr>
              <w:jc w:val="center"/>
              <w:rPr>
                <w:rFonts w:eastAsia="Times New Roman" w:cs="Times New Roman"/>
                <w:color w:val="000000"/>
                <w:sz w:val="20"/>
                <w:szCs w:val="20"/>
                <w:lang w:eastAsia="en-CA"/>
              </w:rPr>
            </w:pPr>
          </w:p>
        </w:tc>
        <w:tc>
          <w:tcPr>
            <w:tcW w:w="1175" w:type="dxa"/>
            <w:tcBorders>
              <w:top w:val="single" w:sz="4" w:space="0" w:color="auto"/>
              <w:left w:val="dotted" w:sz="4" w:space="0" w:color="auto"/>
              <w:bottom w:val="dotted" w:sz="4" w:space="0" w:color="auto"/>
              <w:right w:val="dotted" w:sz="4" w:space="0" w:color="auto"/>
            </w:tcBorders>
            <w:vAlign w:val="center"/>
          </w:tcPr>
          <w:p w14:paraId="1ADDD442" w14:textId="77777777" w:rsidR="00EF0DCF" w:rsidRDefault="00EF0DCF" w:rsidP="0048225D">
            <w:pPr>
              <w:jc w:val="center"/>
              <w:rPr>
                <w:rFonts w:eastAsia="Times New Roman" w:cs="Times New Roman"/>
                <w:color w:val="000000"/>
                <w:sz w:val="20"/>
                <w:szCs w:val="24"/>
              </w:rPr>
            </w:pPr>
          </w:p>
        </w:tc>
        <w:tc>
          <w:tcPr>
            <w:tcW w:w="1131" w:type="dxa"/>
            <w:tcBorders>
              <w:top w:val="single" w:sz="4" w:space="0" w:color="auto"/>
              <w:left w:val="dotted" w:sz="4" w:space="0" w:color="auto"/>
              <w:bottom w:val="dotted" w:sz="4" w:space="0" w:color="auto"/>
            </w:tcBorders>
            <w:shd w:val="clear" w:color="auto" w:fill="auto"/>
            <w:noWrap/>
            <w:vAlign w:val="center"/>
          </w:tcPr>
          <w:p w14:paraId="4B24AB56" w14:textId="77777777" w:rsidR="00EF0DCF" w:rsidRPr="00DA5C47" w:rsidRDefault="00EF0DCF" w:rsidP="0048225D">
            <w:pPr>
              <w:jc w:val="center"/>
              <w:rPr>
                <w:rFonts w:eastAsia="Times New Roman" w:cs="Times New Roman"/>
                <w:color w:val="000000"/>
                <w:sz w:val="20"/>
                <w:szCs w:val="20"/>
                <w:lang w:eastAsia="en-CA"/>
              </w:rPr>
            </w:pPr>
          </w:p>
        </w:tc>
      </w:tr>
      <w:tr w:rsidR="00EF0DCF" w:rsidRPr="00F0096A" w14:paraId="47D93F24" w14:textId="77777777" w:rsidTr="0048225D">
        <w:trPr>
          <w:trHeight w:val="403"/>
          <w:jc w:val="center"/>
        </w:trPr>
        <w:tc>
          <w:tcPr>
            <w:tcW w:w="629" w:type="dxa"/>
            <w:tcBorders>
              <w:top w:val="dotted" w:sz="4" w:space="0" w:color="auto"/>
              <w:bottom w:val="dotted" w:sz="4" w:space="0" w:color="auto"/>
            </w:tcBorders>
            <w:shd w:val="clear" w:color="auto" w:fill="auto"/>
            <w:noWrap/>
            <w:vAlign w:val="center"/>
            <w:hideMark/>
          </w:tcPr>
          <w:p w14:paraId="3D9AD968" w14:textId="77777777" w:rsidR="00EF0DCF" w:rsidRPr="00F0096A" w:rsidRDefault="00EF0DCF" w:rsidP="0048225D">
            <w:pPr>
              <w:rPr>
                <w:rFonts w:eastAsia="Times New Roman" w:cs="Times New Roman"/>
                <w:color w:val="000000"/>
                <w:sz w:val="20"/>
                <w:szCs w:val="20"/>
                <w:lang w:eastAsia="en-CA"/>
              </w:rPr>
            </w:pPr>
          </w:p>
        </w:tc>
        <w:tc>
          <w:tcPr>
            <w:tcW w:w="2415" w:type="dxa"/>
            <w:gridSpan w:val="2"/>
            <w:tcBorders>
              <w:top w:val="dotted" w:sz="4" w:space="0" w:color="auto"/>
              <w:bottom w:val="dotted" w:sz="4" w:space="0" w:color="auto"/>
              <w:right w:val="double" w:sz="4" w:space="0" w:color="auto"/>
            </w:tcBorders>
            <w:shd w:val="clear" w:color="auto" w:fill="auto"/>
            <w:noWrap/>
            <w:vAlign w:val="center"/>
          </w:tcPr>
          <w:p w14:paraId="7893479D" w14:textId="77777777" w:rsidR="00EF0DCF" w:rsidRPr="00F0096A" w:rsidRDefault="00EF0DCF" w:rsidP="0048225D">
            <w:pPr>
              <w:rPr>
                <w:rFonts w:eastAsia="Times New Roman" w:cs="Times New Roman"/>
                <w:color w:val="000000"/>
                <w:sz w:val="20"/>
                <w:szCs w:val="20"/>
                <w:lang w:eastAsia="en-CA"/>
              </w:rPr>
            </w:pPr>
            <w:r>
              <w:rPr>
                <w:rFonts w:eastAsia="Times New Roman" w:cs="Times New Roman"/>
                <w:color w:val="000000"/>
                <w:sz w:val="20"/>
                <w:szCs w:val="20"/>
                <w:lang w:eastAsia="en-CA"/>
              </w:rPr>
              <w:t>Land use mix</w:t>
            </w:r>
          </w:p>
        </w:tc>
        <w:tc>
          <w:tcPr>
            <w:tcW w:w="1300" w:type="dxa"/>
            <w:gridSpan w:val="4"/>
            <w:tcBorders>
              <w:top w:val="dotted" w:sz="4" w:space="0" w:color="auto"/>
              <w:left w:val="double" w:sz="4" w:space="0" w:color="auto"/>
              <w:bottom w:val="dotted" w:sz="4" w:space="0" w:color="auto"/>
              <w:right w:val="dotted" w:sz="4" w:space="0" w:color="auto"/>
            </w:tcBorders>
            <w:shd w:val="clear" w:color="auto" w:fill="auto"/>
            <w:noWrap/>
            <w:vAlign w:val="center"/>
          </w:tcPr>
          <w:p w14:paraId="452F5443"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-1.467 (0.116)</w:t>
            </w:r>
          </w:p>
        </w:tc>
        <w:tc>
          <w:tcPr>
            <w:tcW w:w="1178" w:type="dxa"/>
            <w:tcBorders>
              <w:top w:val="dotted" w:sz="4" w:space="0" w:color="auto"/>
              <w:left w:val="double" w:sz="4" w:space="0" w:color="auto"/>
              <w:bottom w:val="dotted" w:sz="4" w:space="0" w:color="auto"/>
              <w:right w:val="dotted" w:sz="4" w:space="0" w:color="auto"/>
            </w:tcBorders>
            <w:shd w:val="clear" w:color="auto" w:fill="auto"/>
            <w:noWrap/>
            <w:vAlign w:val="center"/>
          </w:tcPr>
          <w:p w14:paraId="43C05C7D"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gridSpan w:val="2"/>
            <w:tcBorders>
              <w:top w:val="dotted" w:sz="4" w:space="0" w:color="auto"/>
              <w:left w:val="dotted" w:sz="4" w:space="0" w:color="auto"/>
              <w:bottom w:val="dotted" w:sz="4" w:space="0" w:color="auto"/>
              <w:right w:val="dotted" w:sz="4" w:space="0" w:color="auto"/>
            </w:tcBorders>
            <w:vAlign w:val="center"/>
          </w:tcPr>
          <w:p w14:paraId="45A9128F"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7" w:type="dxa"/>
            <w:tcBorders>
              <w:top w:val="dotted" w:sz="4" w:space="0" w:color="auto"/>
              <w:left w:val="dotted" w:sz="4" w:space="0" w:color="auto"/>
              <w:bottom w:val="dotted" w:sz="4" w:space="0" w:color="auto"/>
              <w:right w:val="dotted" w:sz="4" w:space="0" w:color="auto"/>
            </w:tcBorders>
            <w:vAlign w:val="center"/>
          </w:tcPr>
          <w:p w14:paraId="0239C80D"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dotted" w:sz="4" w:space="0" w:color="auto"/>
              <w:right w:val="dotted" w:sz="4" w:space="0" w:color="auto"/>
            </w:tcBorders>
            <w:vAlign w:val="center"/>
          </w:tcPr>
          <w:p w14:paraId="7DBC54DD"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dotted" w:sz="4" w:space="0" w:color="auto"/>
              <w:right w:val="dotted" w:sz="4" w:space="0" w:color="auto"/>
            </w:tcBorders>
            <w:vAlign w:val="center"/>
          </w:tcPr>
          <w:p w14:paraId="3D10A0B1"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dotted" w:sz="4" w:space="0" w:color="auto"/>
              <w:right w:val="dotted" w:sz="4" w:space="0" w:color="auto"/>
            </w:tcBorders>
            <w:vAlign w:val="center"/>
          </w:tcPr>
          <w:p w14:paraId="41F18130"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dotted" w:sz="4" w:space="0" w:color="auto"/>
              <w:right w:val="dotted" w:sz="4" w:space="0" w:color="auto"/>
            </w:tcBorders>
            <w:vAlign w:val="center"/>
          </w:tcPr>
          <w:p w14:paraId="68F5F4F0"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31" w:type="dxa"/>
            <w:tcBorders>
              <w:top w:val="dotted" w:sz="4" w:space="0" w:color="auto"/>
              <w:left w:val="dotted" w:sz="4" w:space="0" w:color="auto"/>
              <w:bottom w:val="dotted" w:sz="4" w:space="0" w:color="auto"/>
            </w:tcBorders>
            <w:shd w:val="clear" w:color="auto" w:fill="auto"/>
            <w:noWrap/>
            <w:vAlign w:val="center"/>
          </w:tcPr>
          <w:p w14:paraId="3EC2879C"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r>
      <w:tr w:rsidR="00EF0DCF" w:rsidRPr="00F0096A" w14:paraId="3A724B89" w14:textId="77777777" w:rsidTr="0048225D">
        <w:trPr>
          <w:trHeight w:val="403"/>
          <w:jc w:val="center"/>
        </w:trPr>
        <w:tc>
          <w:tcPr>
            <w:tcW w:w="2366" w:type="dxa"/>
            <w:gridSpan w:val="2"/>
            <w:tcBorders>
              <w:top w:val="single" w:sz="4" w:space="0" w:color="auto"/>
              <w:bottom w:val="single" w:sz="4" w:space="0" w:color="auto"/>
            </w:tcBorders>
            <w:shd w:val="clear" w:color="auto" w:fill="auto"/>
            <w:noWrap/>
            <w:vAlign w:val="center"/>
            <w:hideMark/>
          </w:tcPr>
          <w:p w14:paraId="74582F40" w14:textId="77777777" w:rsidR="00EF0DCF" w:rsidRPr="00F0096A" w:rsidRDefault="00EF0DCF" w:rsidP="0048225D">
            <w:pPr>
              <w:rPr>
                <w:rFonts w:eastAsia="Times New Roman" w:cs="Times New Roman"/>
                <w:color w:val="000000"/>
                <w:sz w:val="20"/>
                <w:szCs w:val="20"/>
                <w:lang w:eastAsia="en-CA"/>
              </w:rPr>
            </w:pPr>
            <w:r>
              <w:rPr>
                <w:rFonts w:eastAsia="Times New Roman" w:cs="Times New Roman"/>
                <w:i/>
                <w:iCs/>
                <w:color w:val="000000"/>
                <w:sz w:val="20"/>
                <w:szCs w:val="20"/>
                <w:lang w:eastAsia="en-CA"/>
              </w:rPr>
              <w:t>Traffic Characteristic</w:t>
            </w:r>
          </w:p>
        </w:tc>
        <w:tc>
          <w:tcPr>
            <w:tcW w:w="1309" w:type="dxa"/>
            <w:gridSpan w:val="2"/>
            <w:tcBorders>
              <w:top w:val="single" w:sz="4" w:space="0" w:color="auto"/>
              <w:bottom w:val="single" w:sz="4" w:space="0" w:color="auto"/>
            </w:tcBorders>
            <w:shd w:val="clear" w:color="auto" w:fill="auto"/>
            <w:vAlign w:val="center"/>
          </w:tcPr>
          <w:p w14:paraId="7619AF05" w14:textId="77777777" w:rsidR="00EF0DCF" w:rsidRPr="00F0096A" w:rsidRDefault="00EF0DCF" w:rsidP="0048225D">
            <w:pPr>
              <w:rPr>
                <w:rFonts w:eastAsia="Times New Roman" w:cs="Times New Roman"/>
                <w:color w:val="000000"/>
                <w:sz w:val="20"/>
                <w:szCs w:val="20"/>
                <w:lang w:eastAsia="en-CA"/>
              </w:rPr>
            </w:pPr>
          </w:p>
        </w:tc>
        <w:tc>
          <w:tcPr>
            <w:tcW w:w="312" w:type="dxa"/>
            <w:tcBorders>
              <w:top w:val="single" w:sz="4" w:space="0" w:color="auto"/>
              <w:bottom w:val="single" w:sz="4" w:space="0" w:color="auto"/>
            </w:tcBorders>
            <w:shd w:val="clear" w:color="auto" w:fill="auto"/>
            <w:vAlign w:val="center"/>
          </w:tcPr>
          <w:p w14:paraId="525C4DEC" w14:textId="77777777" w:rsidR="00EF0DCF" w:rsidRPr="00F0096A" w:rsidRDefault="00EF0DCF" w:rsidP="0048225D">
            <w:pPr>
              <w:rPr>
                <w:rFonts w:eastAsia="Times New Roman" w:cs="Times New Roman"/>
                <w:color w:val="000000"/>
                <w:sz w:val="20"/>
                <w:szCs w:val="20"/>
                <w:lang w:eastAsia="en-CA"/>
              </w:rPr>
            </w:pPr>
          </w:p>
        </w:tc>
        <w:tc>
          <w:tcPr>
            <w:tcW w:w="236" w:type="dxa"/>
            <w:tcBorders>
              <w:top w:val="single" w:sz="4" w:space="0" w:color="auto"/>
              <w:bottom w:val="single" w:sz="4" w:space="0" w:color="auto"/>
            </w:tcBorders>
            <w:shd w:val="clear" w:color="auto" w:fill="auto"/>
            <w:vAlign w:val="center"/>
          </w:tcPr>
          <w:p w14:paraId="3A26415C" w14:textId="77777777" w:rsidR="00EF0DCF" w:rsidRPr="00F0096A" w:rsidRDefault="00EF0DCF" w:rsidP="0048225D">
            <w:pPr>
              <w:rPr>
                <w:rFonts w:eastAsia="Times New Roman" w:cs="Times New Roman"/>
                <w:color w:val="000000"/>
                <w:sz w:val="20"/>
                <w:szCs w:val="20"/>
                <w:lang w:eastAsia="en-CA"/>
              </w:rPr>
            </w:pPr>
          </w:p>
        </w:tc>
        <w:tc>
          <w:tcPr>
            <w:tcW w:w="2337" w:type="dxa"/>
            <w:gridSpan w:val="3"/>
            <w:tcBorders>
              <w:top w:val="single" w:sz="4" w:space="0" w:color="auto"/>
              <w:bottom w:val="single" w:sz="4" w:space="0" w:color="auto"/>
            </w:tcBorders>
          </w:tcPr>
          <w:p w14:paraId="68A62C1A" w14:textId="77777777" w:rsidR="00EF0DCF" w:rsidRPr="00F0096A" w:rsidRDefault="00EF0DCF" w:rsidP="0048225D">
            <w:pPr>
              <w:rPr>
                <w:rFonts w:eastAsia="Times New Roman" w:cs="Times New Roman"/>
                <w:color w:val="000000"/>
                <w:sz w:val="20"/>
                <w:szCs w:val="20"/>
                <w:lang w:eastAsia="en-CA"/>
              </w:rPr>
            </w:pPr>
          </w:p>
        </w:tc>
        <w:tc>
          <w:tcPr>
            <w:tcW w:w="1314" w:type="dxa"/>
            <w:gridSpan w:val="2"/>
            <w:tcBorders>
              <w:top w:val="single" w:sz="4" w:space="0" w:color="auto"/>
              <w:bottom w:val="single" w:sz="4" w:space="0" w:color="auto"/>
            </w:tcBorders>
          </w:tcPr>
          <w:p w14:paraId="49F6DECD" w14:textId="77777777" w:rsidR="00EF0DCF" w:rsidRPr="00F0096A" w:rsidRDefault="00EF0DCF" w:rsidP="0048225D">
            <w:pPr>
              <w:rPr>
                <w:rFonts w:eastAsia="Times New Roman" w:cs="Times New Roman"/>
                <w:color w:val="000000"/>
                <w:sz w:val="20"/>
                <w:szCs w:val="20"/>
                <w:lang w:eastAsia="en-CA"/>
              </w:rPr>
            </w:pPr>
          </w:p>
        </w:tc>
        <w:tc>
          <w:tcPr>
            <w:tcW w:w="1175" w:type="dxa"/>
            <w:tcBorders>
              <w:top w:val="single" w:sz="4" w:space="0" w:color="auto"/>
              <w:bottom w:val="single" w:sz="4" w:space="0" w:color="auto"/>
            </w:tcBorders>
          </w:tcPr>
          <w:p w14:paraId="1ECE33E5" w14:textId="77777777" w:rsidR="00EF0DCF" w:rsidRPr="00F0096A" w:rsidRDefault="00EF0DCF" w:rsidP="0048225D">
            <w:pPr>
              <w:rPr>
                <w:rFonts w:eastAsia="Times New Roman" w:cs="Times New Roman"/>
                <w:color w:val="000000"/>
                <w:sz w:val="20"/>
                <w:szCs w:val="20"/>
                <w:lang w:eastAsia="en-CA"/>
              </w:rPr>
            </w:pPr>
          </w:p>
        </w:tc>
        <w:tc>
          <w:tcPr>
            <w:tcW w:w="1175" w:type="dxa"/>
            <w:tcBorders>
              <w:top w:val="single" w:sz="4" w:space="0" w:color="auto"/>
              <w:bottom w:val="single" w:sz="4" w:space="0" w:color="auto"/>
            </w:tcBorders>
          </w:tcPr>
          <w:p w14:paraId="67A98E5D" w14:textId="77777777" w:rsidR="00EF0DCF" w:rsidRPr="00F0096A" w:rsidRDefault="00EF0DCF" w:rsidP="0048225D">
            <w:pPr>
              <w:rPr>
                <w:rFonts w:eastAsia="Times New Roman" w:cs="Times New Roman"/>
                <w:color w:val="000000"/>
                <w:sz w:val="20"/>
                <w:szCs w:val="20"/>
                <w:lang w:eastAsia="en-CA"/>
              </w:rPr>
            </w:pPr>
          </w:p>
        </w:tc>
        <w:tc>
          <w:tcPr>
            <w:tcW w:w="1175" w:type="dxa"/>
            <w:tcBorders>
              <w:top w:val="single" w:sz="4" w:space="0" w:color="auto"/>
              <w:bottom w:val="single" w:sz="4" w:space="0" w:color="auto"/>
            </w:tcBorders>
          </w:tcPr>
          <w:p w14:paraId="6EC76C22" w14:textId="77777777" w:rsidR="00EF0DCF" w:rsidRPr="00F0096A" w:rsidRDefault="00EF0DCF" w:rsidP="0048225D">
            <w:pPr>
              <w:rPr>
                <w:rFonts w:eastAsia="Times New Roman" w:cs="Times New Roman"/>
                <w:color w:val="000000"/>
                <w:sz w:val="20"/>
                <w:szCs w:val="20"/>
                <w:lang w:eastAsia="en-CA"/>
              </w:rPr>
            </w:pPr>
          </w:p>
        </w:tc>
        <w:tc>
          <w:tcPr>
            <w:tcW w:w="1175" w:type="dxa"/>
            <w:tcBorders>
              <w:top w:val="single" w:sz="4" w:space="0" w:color="auto"/>
              <w:bottom w:val="single" w:sz="4" w:space="0" w:color="auto"/>
            </w:tcBorders>
          </w:tcPr>
          <w:p w14:paraId="738C5932" w14:textId="77777777" w:rsidR="00EF0DCF" w:rsidRPr="00F0096A" w:rsidRDefault="00EF0DCF" w:rsidP="0048225D">
            <w:pPr>
              <w:rPr>
                <w:rFonts w:eastAsia="Times New Roman" w:cs="Times New Roman"/>
                <w:color w:val="000000"/>
                <w:sz w:val="20"/>
                <w:szCs w:val="20"/>
                <w:lang w:eastAsia="en-CA"/>
              </w:rPr>
            </w:pPr>
          </w:p>
        </w:tc>
        <w:tc>
          <w:tcPr>
            <w:tcW w:w="1131" w:type="dxa"/>
            <w:tcBorders>
              <w:top w:val="single" w:sz="4" w:space="0" w:color="auto"/>
              <w:bottom w:val="single" w:sz="4" w:space="0" w:color="auto"/>
            </w:tcBorders>
            <w:shd w:val="clear" w:color="auto" w:fill="auto"/>
            <w:vAlign w:val="center"/>
          </w:tcPr>
          <w:p w14:paraId="6A46D550" w14:textId="77777777" w:rsidR="00EF0DCF" w:rsidRPr="00F0096A" w:rsidRDefault="00EF0DCF" w:rsidP="0048225D">
            <w:pPr>
              <w:rPr>
                <w:rFonts w:eastAsia="Times New Roman" w:cs="Times New Roman"/>
                <w:color w:val="000000"/>
                <w:sz w:val="20"/>
                <w:szCs w:val="20"/>
                <w:lang w:eastAsia="en-CA"/>
              </w:rPr>
            </w:pPr>
          </w:p>
        </w:tc>
      </w:tr>
      <w:tr w:rsidR="00EF0DCF" w:rsidRPr="00F0096A" w14:paraId="5E95129B" w14:textId="77777777" w:rsidTr="0048225D">
        <w:trPr>
          <w:trHeight w:val="403"/>
          <w:jc w:val="center"/>
        </w:trPr>
        <w:tc>
          <w:tcPr>
            <w:tcW w:w="629" w:type="dxa"/>
            <w:tcBorders>
              <w:top w:val="single" w:sz="4" w:space="0" w:color="auto"/>
              <w:bottom w:val="dotted" w:sz="4" w:space="0" w:color="auto"/>
            </w:tcBorders>
            <w:shd w:val="clear" w:color="auto" w:fill="auto"/>
            <w:noWrap/>
            <w:vAlign w:val="center"/>
          </w:tcPr>
          <w:p w14:paraId="4DC888B5" w14:textId="77777777" w:rsidR="00EF0DCF" w:rsidRPr="00F0096A" w:rsidRDefault="00EF0DCF" w:rsidP="0048225D">
            <w:pPr>
              <w:rPr>
                <w:rFonts w:eastAsia="Times New Roman" w:cs="Times New Roman"/>
                <w:color w:val="000000"/>
                <w:sz w:val="20"/>
                <w:szCs w:val="20"/>
                <w:lang w:eastAsia="en-CA"/>
              </w:rPr>
            </w:pPr>
          </w:p>
        </w:tc>
        <w:tc>
          <w:tcPr>
            <w:tcW w:w="2415" w:type="dxa"/>
            <w:gridSpan w:val="2"/>
            <w:tcBorders>
              <w:top w:val="single" w:sz="4" w:space="0" w:color="auto"/>
              <w:bottom w:val="dotted" w:sz="4" w:space="0" w:color="auto"/>
              <w:right w:val="double" w:sz="4" w:space="0" w:color="auto"/>
            </w:tcBorders>
            <w:shd w:val="clear" w:color="auto" w:fill="auto"/>
            <w:noWrap/>
            <w:vAlign w:val="center"/>
          </w:tcPr>
          <w:p w14:paraId="21315B9A" w14:textId="77777777" w:rsidR="00EF0DCF" w:rsidRPr="00F0096A" w:rsidRDefault="00EF0DCF" w:rsidP="0048225D">
            <w:pPr>
              <w:rPr>
                <w:rFonts w:eastAsia="Times New Roman" w:cs="Times New Roman"/>
                <w:color w:val="000000"/>
                <w:sz w:val="20"/>
                <w:szCs w:val="20"/>
                <w:lang w:eastAsia="en-CA"/>
              </w:rPr>
            </w:pPr>
            <w:r>
              <w:rPr>
                <w:rFonts w:eastAsia="Times New Roman" w:cs="Times New Roman"/>
                <w:color w:val="000000"/>
                <w:sz w:val="20"/>
                <w:szCs w:val="20"/>
                <w:lang w:eastAsia="en-CA"/>
              </w:rPr>
              <w:t>AADT</w:t>
            </w:r>
          </w:p>
        </w:tc>
        <w:tc>
          <w:tcPr>
            <w:tcW w:w="1300" w:type="dxa"/>
            <w:gridSpan w:val="4"/>
            <w:tcBorders>
              <w:top w:val="single" w:sz="4" w:space="0" w:color="auto"/>
              <w:left w:val="double" w:sz="4" w:space="0" w:color="auto"/>
              <w:bottom w:val="dotted" w:sz="4" w:space="0" w:color="auto"/>
              <w:right w:val="dotted" w:sz="4" w:space="0" w:color="auto"/>
            </w:tcBorders>
            <w:shd w:val="clear" w:color="auto" w:fill="auto"/>
            <w:noWrap/>
            <w:vAlign w:val="center"/>
          </w:tcPr>
          <w:p w14:paraId="7D93E03C" w14:textId="77777777" w:rsidR="00EF0DCF" w:rsidRDefault="00EF0DCF" w:rsidP="0048225D">
            <w:pPr>
              <w:jc w:val="center"/>
              <w:rPr>
                <w:rFonts w:eastAsia="Times New Roman" w:cs="Times New Roman"/>
                <w:color w:val="000000"/>
                <w:sz w:val="20"/>
                <w:szCs w:val="24"/>
              </w:rPr>
            </w:pPr>
            <w:r>
              <w:rPr>
                <w:rFonts w:eastAsia="Times New Roman" w:cs="Times New Roman"/>
                <w:color w:val="000000"/>
                <w:sz w:val="20"/>
                <w:szCs w:val="24"/>
              </w:rPr>
              <w:t>0.107</w:t>
            </w:r>
          </w:p>
          <w:p w14:paraId="2D0E4DF7"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(0.015)</w:t>
            </w:r>
          </w:p>
        </w:tc>
        <w:tc>
          <w:tcPr>
            <w:tcW w:w="1178" w:type="dxa"/>
            <w:tcBorders>
              <w:top w:val="single" w:sz="4" w:space="0" w:color="auto"/>
              <w:left w:val="double" w:sz="4" w:space="0" w:color="auto"/>
              <w:bottom w:val="dotted" w:sz="4" w:space="0" w:color="auto"/>
              <w:right w:val="dotted" w:sz="4" w:space="0" w:color="auto"/>
            </w:tcBorders>
            <w:shd w:val="clear" w:color="auto" w:fill="auto"/>
            <w:noWrap/>
            <w:vAlign w:val="center"/>
          </w:tcPr>
          <w:p w14:paraId="18D1D36D"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0.133 (0.021)</w:t>
            </w:r>
          </w:p>
        </w:tc>
        <w:tc>
          <w:tcPr>
            <w:tcW w:w="1175" w:type="dxa"/>
            <w:gridSpan w:val="2"/>
            <w:tcBorders>
              <w:top w:val="single" w:sz="4" w:space="0" w:color="auto"/>
              <w:left w:val="dotted" w:sz="4" w:space="0" w:color="auto"/>
              <w:bottom w:val="dotted" w:sz="4" w:space="0" w:color="auto"/>
              <w:right w:val="dotted" w:sz="4" w:space="0" w:color="auto"/>
            </w:tcBorders>
            <w:vAlign w:val="center"/>
          </w:tcPr>
          <w:p w14:paraId="44A8B625"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7" w:type="dxa"/>
            <w:tcBorders>
              <w:top w:val="single" w:sz="4" w:space="0" w:color="auto"/>
              <w:left w:val="dotted" w:sz="4" w:space="0" w:color="auto"/>
              <w:bottom w:val="dotted" w:sz="4" w:space="0" w:color="auto"/>
              <w:right w:val="dotted" w:sz="4" w:space="0" w:color="auto"/>
            </w:tcBorders>
            <w:vAlign w:val="center"/>
          </w:tcPr>
          <w:p w14:paraId="1760701A"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single" w:sz="4" w:space="0" w:color="auto"/>
              <w:left w:val="dotted" w:sz="4" w:space="0" w:color="auto"/>
              <w:bottom w:val="dotted" w:sz="4" w:space="0" w:color="auto"/>
              <w:right w:val="dotted" w:sz="4" w:space="0" w:color="auto"/>
            </w:tcBorders>
            <w:vAlign w:val="center"/>
          </w:tcPr>
          <w:p w14:paraId="69B953EF"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single" w:sz="4" w:space="0" w:color="auto"/>
              <w:left w:val="dotted" w:sz="4" w:space="0" w:color="auto"/>
              <w:bottom w:val="dotted" w:sz="4" w:space="0" w:color="auto"/>
              <w:right w:val="dotted" w:sz="4" w:space="0" w:color="auto"/>
            </w:tcBorders>
            <w:vAlign w:val="center"/>
          </w:tcPr>
          <w:p w14:paraId="05D5E466"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-0.067 (0.027)</w:t>
            </w:r>
          </w:p>
        </w:tc>
        <w:tc>
          <w:tcPr>
            <w:tcW w:w="1175" w:type="dxa"/>
            <w:tcBorders>
              <w:top w:val="single" w:sz="4" w:space="0" w:color="auto"/>
              <w:left w:val="dotted" w:sz="4" w:space="0" w:color="auto"/>
              <w:bottom w:val="dotted" w:sz="4" w:space="0" w:color="auto"/>
              <w:right w:val="dotted" w:sz="4" w:space="0" w:color="auto"/>
            </w:tcBorders>
            <w:vAlign w:val="center"/>
          </w:tcPr>
          <w:p w14:paraId="79A7D818"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single" w:sz="4" w:space="0" w:color="auto"/>
              <w:left w:val="dotted" w:sz="4" w:space="0" w:color="auto"/>
              <w:bottom w:val="dotted" w:sz="4" w:space="0" w:color="auto"/>
              <w:right w:val="dotted" w:sz="4" w:space="0" w:color="auto"/>
            </w:tcBorders>
            <w:vAlign w:val="center"/>
          </w:tcPr>
          <w:p w14:paraId="371A1604"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31" w:type="dxa"/>
            <w:tcBorders>
              <w:top w:val="single" w:sz="4" w:space="0" w:color="auto"/>
              <w:left w:val="dotted" w:sz="4" w:space="0" w:color="auto"/>
              <w:bottom w:val="dotted" w:sz="4" w:space="0" w:color="auto"/>
            </w:tcBorders>
            <w:shd w:val="clear" w:color="auto" w:fill="auto"/>
            <w:noWrap/>
            <w:vAlign w:val="center"/>
          </w:tcPr>
          <w:p w14:paraId="7ECB76AF"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r>
      <w:tr w:rsidR="00EF0DCF" w:rsidRPr="00F0096A" w14:paraId="1C0F093E" w14:textId="77777777" w:rsidTr="0048225D">
        <w:trPr>
          <w:trHeight w:val="403"/>
          <w:jc w:val="center"/>
        </w:trPr>
        <w:tc>
          <w:tcPr>
            <w:tcW w:w="629" w:type="dxa"/>
            <w:tcBorders>
              <w:top w:val="dotted" w:sz="4" w:space="0" w:color="auto"/>
              <w:bottom w:val="dotted" w:sz="4" w:space="0" w:color="auto"/>
            </w:tcBorders>
            <w:shd w:val="clear" w:color="auto" w:fill="auto"/>
            <w:noWrap/>
            <w:vAlign w:val="center"/>
          </w:tcPr>
          <w:p w14:paraId="17F7A80A" w14:textId="77777777" w:rsidR="00EF0DCF" w:rsidRPr="00F0096A" w:rsidRDefault="00EF0DCF" w:rsidP="0048225D">
            <w:pPr>
              <w:rPr>
                <w:rFonts w:eastAsia="Times New Roman" w:cs="Times New Roman"/>
                <w:color w:val="000000"/>
                <w:sz w:val="20"/>
                <w:szCs w:val="20"/>
                <w:lang w:eastAsia="en-CA"/>
              </w:rPr>
            </w:pPr>
          </w:p>
        </w:tc>
        <w:tc>
          <w:tcPr>
            <w:tcW w:w="2415" w:type="dxa"/>
            <w:gridSpan w:val="2"/>
            <w:tcBorders>
              <w:top w:val="dotted" w:sz="4" w:space="0" w:color="auto"/>
              <w:bottom w:val="dotted" w:sz="4" w:space="0" w:color="auto"/>
              <w:right w:val="double" w:sz="4" w:space="0" w:color="auto"/>
            </w:tcBorders>
            <w:shd w:val="clear" w:color="auto" w:fill="auto"/>
            <w:noWrap/>
            <w:vAlign w:val="center"/>
          </w:tcPr>
          <w:p w14:paraId="12F65869" w14:textId="77777777" w:rsidR="00EF0DCF" w:rsidRPr="00F0096A" w:rsidRDefault="00EF0DCF" w:rsidP="0048225D">
            <w:pPr>
              <w:rPr>
                <w:rFonts w:eastAsia="Times New Roman" w:cs="Times New Roman"/>
                <w:color w:val="000000"/>
                <w:sz w:val="20"/>
                <w:szCs w:val="20"/>
                <w:lang w:eastAsia="en-CA"/>
              </w:rPr>
            </w:pPr>
            <w:r>
              <w:rPr>
                <w:rFonts w:eastAsia="Times New Roman" w:cs="Times New Roman"/>
                <w:color w:val="000000"/>
                <w:sz w:val="20"/>
                <w:szCs w:val="20"/>
                <w:lang w:eastAsia="en-CA"/>
              </w:rPr>
              <w:t>Truck AADT</w:t>
            </w:r>
          </w:p>
        </w:tc>
        <w:tc>
          <w:tcPr>
            <w:tcW w:w="1300" w:type="dxa"/>
            <w:gridSpan w:val="4"/>
            <w:tcBorders>
              <w:top w:val="dotted" w:sz="4" w:space="0" w:color="auto"/>
              <w:left w:val="double" w:sz="4" w:space="0" w:color="auto"/>
              <w:bottom w:val="dotted" w:sz="4" w:space="0" w:color="auto"/>
              <w:right w:val="dotted" w:sz="4" w:space="0" w:color="auto"/>
            </w:tcBorders>
            <w:shd w:val="clear" w:color="auto" w:fill="auto"/>
            <w:noWrap/>
            <w:vAlign w:val="center"/>
          </w:tcPr>
          <w:p w14:paraId="0FAA6048" w14:textId="77777777" w:rsidR="00EF0DCF" w:rsidRDefault="00EF0DCF" w:rsidP="0048225D">
            <w:pPr>
              <w:jc w:val="center"/>
              <w:rPr>
                <w:rFonts w:eastAsia="Times New Roman" w:cs="Times New Roman"/>
                <w:color w:val="000000"/>
                <w:sz w:val="20"/>
                <w:szCs w:val="24"/>
              </w:rPr>
            </w:pPr>
            <w:r>
              <w:rPr>
                <w:rFonts w:eastAsia="Times New Roman" w:cs="Times New Roman"/>
                <w:color w:val="000000"/>
                <w:sz w:val="20"/>
                <w:szCs w:val="24"/>
              </w:rPr>
              <w:t>0.023</w:t>
            </w:r>
          </w:p>
          <w:p w14:paraId="163C5D1C"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(0.005)</w:t>
            </w:r>
          </w:p>
        </w:tc>
        <w:tc>
          <w:tcPr>
            <w:tcW w:w="1178" w:type="dxa"/>
            <w:tcBorders>
              <w:top w:val="dotted" w:sz="4" w:space="0" w:color="auto"/>
              <w:left w:val="double" w:sz="4" w:space="0" w:color="auto"/>
              <w:bottom w:val="dotted" w:sz="4" w:space="0" w:color="auto"/>
              <w:right w:val="dotted" w:sz="4" w:space="0" w:color="auto"/>
            </w:tcBorders>
            <w:shd w:val="clear" w:color="auto" w:fill="auto"/>
            <w:noWrap/>
            <w:vAlign w:val="center"/>
          </w:tcPr>
          <w:p w14:paraId="24CCC26E"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gridSpan w:val="2"/>
            <w:tcBorders>
              <w:top w:val="dotted" w:sz="4" w:space="0" w:color="auto"/>
              <w:left w:val="dotted" w:sz="4" w:space="0" w:color="auto"/>
              <w:bottom w:val="dotted" w:sz="4" w:space="0" w:color="auto"/>
              <w:right w:val="dotted" w:sz="4" w:space="0" w:color="auto"/>
            </w:tcBorders>
            <w:vAlign w:val="center"/>
          </w:tcPr>
          <w:p w14:paraId="5E4BC5D5"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7" w:type="dxa"/>
            <w:tcBorders>
              <w:top w:val="dotted" w:sz="4" w:space="0" w:color="auto"/>
              <w:left w:val="dotted" w:sz="4" w:space="0" w:color="auto"/>
              <w:bottom w:val="dotted" w:sz="4" w:space="0" w:color="auto"/>
              <w:right w:val="dotted" w:sz="4" w:space="0" w:color="auto"/>
            </w:tcBorders>
            <w:vAlign w:val="center"/>
          </w:tcPr>
          <w:p w14:paraId="1BF16E59"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dotted" w:sz="4" w:space="0" w:color="auto"/>
              <w:right w:val="dotted" w:sz="4" w:space="0" w:color="auto"/>
            </w:tcBorders>
            <w:vAlign w:val="center"/>
          </w:tcPr>
          <w:p w14:paraId="18230A60" w14:textId="77777777" w:rsidR="00EF0DCF" w:rsidRDefault="00EF0DCF" w:rsidP="0048225D">
            <w:pPr>
              <w:jc w:val="center"/>
              <w:rPr>
                <w:rFonts w:eastAsia="Times New Roman" w:cs="Times New Roman"/>
                <w:color w:val="000000"/>
                <w:sz w:val="20"/>
                <w:szCs w:val="24"/>
              </w:rPr>
            </w:pPr>
            <w:r>
              <w:rPr>
                <w:rFonts w:eastAsia="Times New Roman" w:cs="Times New Roman"/>
                <w:color w:val="000000"/>
                <w:sz w:val="20"/>
                <w:szCs w:val="24"/>
              </w:rPr>
              <w:t xml:space="preserve">-0.04 </w:t>
            </w:r>
          </w:p>
          <w:p w14:paraId="1351C7A4"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(0.01)</w:t>
            </w:r>
          </w:p>
        </w:tc>
        <w:tc>
          <w:tcPr>
            <w:tcW w:w="1175" w:type="dxa"/>
            <w:tcBorders>
              <w:top w:val="dotted" w:sz="4" w:space="0" w:color="auto"/>
              <w:left w:val="dotted" w:sz="4" w:space="0" w:color="auto"/>
              <w:bottom w:val="dotted" w:sz="4" w:space="0" w:color="auto"/>
              <w:right w:val="dotted" w:sz="4" w:space="0" w:color="auto"/>
            </w:tcBorders>
            <w:vAlign w:val="center"/>
          </w:tcPr>
          <w:p w14:paraId="43648BFC"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dotted" w:sz="4" w:space="0" w:color="auto"/>
              <w:right w:val="dotted" w:sz="4" w:space="0" w:color="auto"/>
            </w:tcBorders>
            <w:vAlign w:val="center"/>
          </w:tcPr>
          <w:p w14:paraId="035B1F3D"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dotted" w:sz="4" w:space="0" w:color="auto"/>
              <w:right w:val="dotted" w:sz="4" w:space="0" w:color="auto"/>
            </w:tcBorders>
            <w:vAlign w:val="center"/>
          </w:tcPr>
          <w:p w14:paraId="59CA0EB9"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-0.04 (0.022)</w:t>
            </w:r>
          </w:p>
        </w:tc>
        <w:tc>
          <w:tcPr>
            <w:tcW w:w="1131" w:type="dxa"/>
            <w:tcBorders>
              <w:top w:val="dotted" w:sz="4" w:space="0" w:color="auto"/>
              <w:left w:val="dotted" w:sz="4" w:space="0" w:color="auto"/>
              <w:bottom w:val="dotted" w:sz="4" w:space="0" w:color="auto"/>
            </w:tcBorders>
            <w:shd w:val="clear" w:color="auto" w:fill="auto"/>
            <w:noWrap/>
            <w:vAlign w:val="center"/>
          </w:tcPr>
          <w:p w14:paraId="37A3A573"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r>
      <w:tr w:rsidR="00EF0DCF" w:rsidRPr="00F0096A" w14:paraId="49379DFB" w14:textId="77777777" w:rsidTr="0048225D">
        <w:trPr>
          <w:trHeight w:val="403"/>
          <w:jc w:val="center"/>
        </w:trPr>
        <w:tc>
          <w:tcPr>
            <w:tcW w:w="3044" w:type="dxa"/>
            <w:gridSpan w:val="3"/>
            <w:tcBorders>
              <w:top w:val="dotted" w:sz="4" w:space="0" w:color="auto"/>
              <w:bottom w:val="double" w:sz="4" w:space="0" w:color="auto"/>
              <w:right w:val="double" w:sz="4" w:space="0" w:color="auto"/>
            </w:tcBorders>
            <w:shd w:val="clear" w:color="auto" w:fill="auto"/>
            <w:noWrap/>
            <w:vAlign w:val="center"/>
            <w:hideMark/>
          </w:tcPr>
          <w:p w14:paraId="07E2488C" w14:textId="77777777" w:rsidR="00EF0DCF" w:rsidRPr="00F0096A" w:rsidRDefault="00EF0DCF" w:rsidP="0048225D">
            <w:pPr>
              <w:rPr>
                <w:rFonts w:eastAsia="Times New Roman" w:cs="Times New Roman"/>
                <w:color w:val="000000"/>
                <w:sz w:val="20"/>
                <w:szCs w:val="20"/>
                <w:lang w:eastAsia="en-CA"/>
              </w:rPr>
            </w:pPr>
            <w:r w:rsidRPr="00F0096A">
              <w:rPr>
                <w:rFonts w:eastAsia="Times New Roman" w:cs="Times New Roman"/>
                <w:color w:val="000000"/>
                <w:sz w:val="20"/>
                <w:szCs w:val="20"/>
                <w:lang w:eastAsia="en-CA"/>
              </w:rPr>
              <w:t>Dispersion parameter</w:t>
            </w:r>
          </w:p>
        </w:tc>
        <w:tc>
          <w:tcPr>
            <w:tcW w:w="1300" w:type="dxa"/>
            <w:gridSpan w:val="4"/>
            <w:tcBorders>
              <w:top w:val="dotted" w:sz="4" w:space="0" w:color="auto"/>
              <w:left w:val="double" w:sz="4" w:space="0" w:color="auto"/>
              <w:bottom w:val="double" w:sz="4" w:space="0" w:color="auto"/>
              <w:right w:val="dotted" w:sz="4" w:space="0" w:color="auto"/>
            </w:tcBorders>
            <w:shd w:val="clear" w:color="auto" w:fill="auto"/>
            <w:noWrap/>
            <w:vAlign w:val="center"/>
          </w:tcPr>
          <w:p w14:paraId="0F05DF1B" w14:textId="77777777" w:rsidR="00EF0DCF" w:rsidRDefault="00EF0DCF" w:rsidP="0048225D">
            <w:pPr>
              <w:jc w:val="center"/>
              <w:rPr>
                <w:rFonts w:eastAsia="Times New Roman" w:cs="Times New Roman"/>
                <w:color w:val="000000"/>
                <w:sz w:val="20"/>
                <w:szCs w:val="24"/>
              </w:rPr>
            </w:pPr>
            <w:r>
              <w:rPr>
                <w:rFonts w:eastAsia="Times New Roman" w:cs="Times New Roman"/>
                <w:color w:val="000000"/>
                <w:sz w:val="20"/>
                <w:szCs w:val="24"/>
              </w:rPr>
              <w:t>1.931</w:t>
            </w:r>
          </w:p>
          <w:p w14:paraId="6F4CC3C8" w14:textId="77777777" w:rsidR="00EF0DCF" w:rsidRPr="00DA5C47" w:rsidRDefault="00EF0DCF" w:rsidP="0048225D">
            <w:pPr>
              <w:jc w:val="center"/>
              <w:rPr>
                <w:rFonts w:eastAsia="Times New Roman" w:cs="Times New Roman"/>
                <w:color w:val="000000"/>
                <w:sz w:val="20"/>
                <w:szCs w:val="24"/>
              </w:rPr>
            </w:pPr>
            <w:r>
              <w:rPr>
                <w:rFonts w:eastAsia="Times New Roman" w:cs="Times New Roman"/>
                <w:color w:val="000000"/>
                <w:sz w:val="20"/>
                <w:szCs w:val="24"/>
              </w:rPr>
              <w:t>(0.029)</w:t>
            </w:r>
          </w:p>
        </w:tc>
        <w:tc>
          <w:tcPr>
            <w:tcW w:w="1178" w:type="dxa"/>
            <w:tcBorders>
              <w:top w:val="dotted" w:sz="4" w:space="0" w:color="auto"/>
              <w:left w:val="double" w:sz="4" w:space="0" w:color="auto"/>
              <w:bottom w:val="double" w:sz="4" w:space="0" w:color="auto"/>
              <w:right w:val="dotted" w:sz="4" w:space="0" w:color="auto"/>
            </w:tcBorders>
            <w:shd w:val="clear" w:color="auto" w:fill="auto"/>
            <w:noWrap/>
            <w:vAlign w:val="center"/>
          </w:tcPr>
          <w:p w14:paraId="6EFFB99A"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gridSpan w:val="2"/>
            <w:tcBorders>
              <w:top w:val="dotted" w:sz="4" w:space="0" w:color="auto"/>
              <w:left w:val="dotted" w:sz="4" w:space="0" w:color="auto"/>
              <w:bottom w:val="double" w:sz="4" w:space="0" w:color="auto"/>
              <w:right w:val="dotted" w:sz="4" w:space="0" w:color="auto"/>
            </w:tcBorders>
            <w:vAlign w:val="center"/>
          </w:tcPr>
          <w:p w14:paraId="63804327"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7" w:type="dxa"/>
            <w:tcBorders>
              <w:top w:val="dotted" w:sz="4" w:space="0" w:color="auto"/>
              <w:left w:val="dotted" w:sz="4" w:space="0" w:color="auto"/>
              <w:bottom w:val="double" w:sz="4" w:space="0" w:color="auto"/>
              <w:right w:val="dotted" w:sz="4" w:space="0" w:color="auto"/>
            </w:tcBorders>
            <w:vAlign w:val="center"/>
          </w:tcPr>
          <w:p w14:paraId="4A9D12E6"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double" w:sz="4" w:space="0" w:color="auto"/>
              <w:right w:val="dotted" w:sz="4" w:space="0" w:color="auto"/>
            </w:tcBorders>
            <w:vAlign w:val="center"/>
          </w:tcPr>
          <w:p w14:paraId="06EAD255"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double" w:sz="4" w:space="0" w:color="auto"/>
              <w:right w:val="dotted" w:sz="4" w:space="0" w:color="auto"/>
            </w:tcBorders>
            <w:vAlign w:val="center"/>
          </w:tcPr>
          <w:p w14:paraId="7993B302"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double" w:sz="4" w:space="0" w:color="auto"/>
              <w:right w:val="dotted" w:sz="4" w:space="0" w:color="auto"/>
            </w:tcBorders>
            <w:vAlign w:val="center"/>
          </w:tcPr>
          <w:p w14:paraId="32475368"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double" w:sz="4" w:space="0" w:color="auto"/>
              <w:right w:val="dotted" w:sz="4" w:space="0" w:color="auto"/>
            </w:tcBorders>
            <w:vAlign w:val="center"/>
          </w:tcPr>
          <w:p w14:paraId="75578409"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31" w:type="dxa"/>
            <w:tcBorders>
              <w:top w:val="dotted" w:sz="4" w:space="0" w:color="auto"/>
              <w:left w:val="dotted" w:sz="4" w:space="0" w:color="auto"/>
              <w:bottom w:val="double" w:sz="4" w:space="0" w:color="auto"/>
            </w:tcBorders>
            <w:shd w:val="clear" w:color="auto" w:fill="auto"/>
            <w:noWrap/>
            <w:vAlign w:val="center"/>
          </w:tcPr>
          <w:p w14:paraId="39714382" w14:textId="77777777" w:rsidR="00EF0DCF" w:rsidRPr="00DA5C47" w:rsidRDefault="00EF0DCF" w:rsidP="0048225D">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r>
      <w:tr w:rsidR="00045E11" w:rsidRPr="00F0096A" w14:paraId="226E118E" w14:textId="77777777" w:rsidTr="0048225D">
        <w:trPr>
          <w:trHeight w:val="403"/>
          <w:jc w:val="center"/>
        </w:trPr>
        <w:tc>
          <w:tcPr>
            <w:tcW w:w="3044" w:type="dxa"/>
            <w:gridSpan w:val="3"/>
            <w:tcBorders>
              <w:top w:val="dotted" w:sz="4" w:space="0" w:color="auto"/>
              <w:bottom w:val="double" w:sz="4" w:space="0" w:color="auto"/>
              <w:right w:val="double" w:sz="4" w:space="0" w:color="auto"/>
            </w:tcBorders>
            <w:shd w:val="clear" w:color="auto" w:fill="auto"/>
            <w:noWrap/>
            <w:vAlign w:val="center"/>
          </w:tcPr>
          <w:p w14:paraId="1969A552" w14:textId="745B674D" w:rsidR="00045E11" w:rsidRPr="00F0096A" w:rsidRDefault="00045E11" w:rsidP="00045E11">
            <w:pPr>
              <w:rPr>
                <w:rFonts w:eastAsia="Times New Roman" w:cs="Times New Roman"/>
                <w:color w:val="000000"/>
                <w:sz w:val="20"/>
                <w:szCs w:val="20"/>
                <w:lang w:eastAsia="en-CA"/>
              </w:rPr>
            </w:pPr>
            <w:r w:rsidRPr="00012B9E">
              <w:rPr>
                <w:rFonts w:eastAsia="Times New Roman" w:cs="Times New Roman"/>
                <w:i/>
                <w:iCs/>
                <w:color w:val="000000"/>
                <w:sz w:val="20"/>
                <w:szCs w:val="20"/>
                <w:lang w:eastAsia="en-CA"/>
              </w:rPr>
              <w:t>Correlation 1</w:t>
            </w:r>
          </w:p>
        </w:tc>
        <w:tc>
          <w:tcPr>
            <w:tcW w:w="1300" w:type="dxa"/>
            <w:gridSpan w:val="4"/>
            <w:tcBorders>
              <w:top w:val="dotted" w:sz="4" w:space="0" w:color="auto"/>
              <w:left w:val="double" w:sz="4" w:space="0" w:color="auto"/>
              <w:bottom w:val="double" w:sz="4" w:space="0" w:color="auto"/>
              <w:right w:val="dotted" w:sz="4" w:space="0" w:color="auto"/>
            </w:tcBorders>
            <w:shd w:val="clear" w:color="auto" w:fill="auto"/>
            <w:noWrap/>
            <w:vAlign w:val="center"/>
          </w:tcPr>
          <w:p w14:paraId="0D19D4A1" w14:textId="77777777" w:rsidR="00045E11" w:rsidRDefault="00045E11" w:rsidP="00045E11">
            <w:pPr>
              <w:jc w:val="center"/>
              <w:rPr>
                <w:rFonts w:eastAsia="Times New Roman" w:cs="Times New Roman"/>
                <w:color w:val="000000"/>
                <w:sz w:val="20"/>
                <w:szCs w:val="20"/>
                <w:lang w:eastAsia="en-CA"/>
              </w:rPr>
            </w:pPr>
            <w:r>
              <w:rPr>
                <w:rFonts w:eastAsia="Times New Roman" w:cs="Times New Roman"/>
                <w:color w:val="000000"/>
                <w:sz w:val="20"/>
                <w:szCs w:val="20"/>
                <w:lang w:eastAsia="en-CA"/>
              </w:rPr>
              <w:t xml:space="preserve">0.228 </w:t>
            </w:r>
          </w:p>
          <w:p w14:paraId="04F80499" w14:textId="6C0EC148" w:rsidR="00045E11" w:rsidRDefault="00045E11" w:rsidP="00045E11">
            <w:pPr>
              <w:jc w:val="center"/>
              <w:rPr>
                <w:rFonts w:eastAsia="Times New Roman" w:cs="Times New Roman"/>
                <w:color w:val="000000"/>
                <w:sz w:val="20"/>
                <w:szCs w:val="24"/>
              </w:rPr>
            </w:pPr>
            <w:r>
              <w:rPr>
                <w:rFonts w:eastAsia="Times New Roman" w:cs="Times New Roman"/>
                <w:color w:val="000000"/>
                <w:sz w:val="20"/>
                <w:szCs w:val="20"/>
                <w:lang w:eastAsia="en-CA"/>
              </w:rPr>
              <w:t>(0.042)</w:t>
            </w:r>
          </w:p>
        </w:tc>
        <w:tc>
          <w:tcPr>
            <w:tcW w:w="1178" w:type="dxa"/>
            <w:tcBorders>
              <w:top w:val="dotted" w:sz="4" w:space="0" w:color="auto"/>
              <w:left w:val="double" w:sz="4" w:space="0" w:color="auto"/>
              <w:bottom w:val="double" w:sz="4" w:space="0" w:color="auto"/>
              <w:right w:val="dotted" w:sz="4" w:space="0" w:color="auto"/>
            </w:tcBorders>
            <w:shd w:val="clear" w:color="auto" w:fill="auto"/>
            <w:noWrap/>
            <w:vAlign w:val="center"/>
          </w:tcPr>
          <w:p w14:paraId="39D511D6" w14:textId="01A562E3" w:rsidR="00045E11" w:rsidRPr="00DA5C47" w:rsidRDefault="00045E11" w:rsidP="00045E11">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gridSpan w:val="2"/>
            <w:tcBorders>
              <w:top w:val="dotted" w:sz="4" w:space="0" w:color="auto"/>
              <w:left w:val="dotted" w:sz="4" w:space="0" w:color="auto"/>
              <w:bottom w:val="double" w:sz="4" w:space="0" w:color="auto"/>
              <w:right w:val="dotted" w:sz="4" w:space="0" w:color="auto"/>
            </w:tcBorders>
            <w:vAlign w:val="center"/>
          </w:tcPr>
          <w:p w14:paraId="3E1A17AF" w14:textId="40CF52EA" w:rsidR="00045E11" w:rsidRPr="00DA5C47" w:rsidRDefault="00045E11" w:rsidP="00045E11">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7" w:type="dxa"/>
            <w:tcBorders>
              <w:top w:val="dotted" w:sz="4" w:space="0" w:color="auto"/>
              <w:left w:val="dotted" w:sz="4" w:space="0" w:color="auto"/>
              <w:bottom w:val="double" w:sz="4" w:space="0" w:color="auto"/>
              <w:right w:val="dotted" w:sz="4" w:space="0" w:color="auto"/>
            </w:tcBorders>
            <w:vAlign w:val="center"/>
          </w:tcPr>
          <w:p w14:paraId="0A0B5F5B" w14:textId="6CACBA8A" w:rsidR="00045E11" w:rsidRPr="00DA5C47" w:rsidRDefault="00045E11" w:rsidP="00045E11">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double" w:sz="4" w:space="0" w:color="auto"/>
              <w:right w:val="dotted" w:sz="4" w:space="0" w:color="auto"/>
            </w:tcBorders>
            <w:vAlign w:val="center"/>
          </w:tcPr>
          <w:p w14:paraId="26CA6FF5" w14:textId="77777777" w:rsidR="00045E11" w:rsidRDefault="00045E11" w:rsidP="00045E11">
            <w:pPr>
              <w:jc w:val="center"/>
              <w:rPr>
                <w:rFonts w:eastAsia="Times New Roman" w:cs="Times New Roman"/>
                <w:color w:val="000000"/>
                <w:sz w:val="20"/>
                <w:szCs w:val="20"/>
                <w:lang w:eastAsia="en-CA"/>
              </w:rPr>
            </w:pPr>
            <w:r>
              <w:rPr>
                <w:rFonts w:eastAsia="Times New Roman" w:cs="Times New Roman"/>
                <w:color w:val="000000"/>
                <w:sz w:val="20"/>
                <w:szCs w:val="20"/>
                <w:lang w:eastAsia="en-CA"/>
              </w:rPr>
              <w:t xml:space="preserve">0.228 </w:t>
            </w:r>
          </w:p>
          <w:p w14:paraId="7155E42C" w14:textId="3F35BF5A" w:rsidR="00045E11" w:rsidRPr="00DA5C47" w:rsidRDefault="00045E11" w:rsidP="00045E11">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(0.042)</w:t>
            </w:r>
          </w:p>
        </w:tc>
        <w:tc>
          <w:tcPr>
            <w:tcW w:w="1175" w:type="dxa"/>
            <w:tcBorders>
              <w:top w:val="dotted" w:sz="4" w:space="0" w:color="auto"/>
              <w:left w:val="dotted" w:sz="4" w:space="0" w:color="auto"/>
              <w:bottom w:val="double" w:sz="4" w:space="0" w:color="auto"/>
              <w:right w:val="dotted" w:sz="4" w:space="0" w:color="auto"/>
            </w:tcBorders>
            <w:vAlign w:val="center"/>
          </w:tcPr>
          <w:p w14:paraId="53F33071" w14:textId="77777777" w:rsidR="00045E11" w:rsidRDefault="00045E11" w:rsidP="00045E11">
            <w:pPr>
              <w:jc w:val="center"/>
              <w:rPr>
                <w:rFonts w:eastAsia="Times New Roman" w:cs="Times New Roman"/>
                <w:color w:val="000000"/>
                <w:sz w:val="20"/>
                <w:szCs w:val="20"/>
                <w:lang w:eastAsia="en-CA"/>
              </w:rPr>
            </w:pPr>
            <w:r>
              <w:rPr>
                <w:rFonts w:eastAsia="Times New Roman" w:cs="Times New Roman"/>
                <w:color w:val="000000"/>
                <w:sz w:val="20"/>
                <w:szCs w:val="20"/>
                <w:lang w:eastAsia="en-CA"/>
              </w:rPr>
              <w:t xml:space="preserve">0.228 </w:t>
            </w:r>
          </w:p>
          <w:p w14:paraId="071F5C15" w14:textId="33963B97" w:rsidR="00045E11" w:rsidRPr="00DA5C47" w:rsidRDefault="00045E11" w:rsidP="00045E11">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(0.042)</w:t>
            </w:r>
          </w:p>
        </w:tc>
        <w:tc>
          <w:tcPr>
            <w:tcW w:w="1175" w:type="dxa"/>
            <w:tcBorders>
              <w:top w:val="dotted" w:sz="4" w:space="0" w:color="auto"/>
              <w:left w:val="dotted" w:sz="4" w:space="0" w:color="auto"/>
              <w:bottom w:val="double" w:sz="4" w:space="0" w:color="auto"/>
              <w:right w:val="dotted" w:sz="4" w:space="0" w:color="auto"/>
            </w:tcBorders>
            <w:vAlign w:val="center"/>
          </w:tcPr>
          <w:p w14:paraId="591C3AEA" w14:textId="00714465" w:rsidR="00045E11" w:rsidRPr="00DA5C47" w:rsidRDefault="00045E11" w:rsidP="00045E11">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double" w:sz="4" w:space="0" w:color="auto"/>
              <w:right w:val="dotted" w:sz="4" w:space="0" w:color="auto"/>
            </w:tcBorders>
            <w:vAlign w:val="center"/>
          </w:tcPr>
          <w:p w14:paraId="6A11307F" w14:textId="77777777" w:rsidR="00045E11" w:rsidRDefault="00045E11" w:rsidP="00045E11">
            <w:pPr>
              <w:jc w:val="center"/>
              <w:rPr>
                <w:rFonts w:eastAsia="Times New Roman" w:cs="Times New Roman"/>
                <w:color w:val="000000"/>
                <w:sz w:val="20"/>
                <w:szCs w:val="20"/>
                <w:lang w:eastAsia="en-CA"/>
              </w:rPr>
            </w:pPr>
            <w:r>
              <w:rPr>
                <w:rFonts w:eastAsia="Times New Roman" w:cs="Times New Roman"/>
                <w:color w:val="000000"/>
                <w:sz w:val="20"/>
                <w:szCs w:val="20"/>
                <w:lang w:eastAsia="en-CA"/>
              </w:rPr>
              <w:t xml:space="preserve">0.228 </w:t>
            </w:r>
          </w:p>
          <w:p w14:paraId="2B0D0012" w14:textId="307E6BD4" w:rsidR="00045E11" w:rsidRPr="00DA5C47" w:rsidRDefault="00045E11" w:rsidP="00045E11">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(0.042)</w:t>
            </w:r>
          </w:p>
        </w:tc>
        <w:tc>
          <w:tcPr>
            <w:tcW w:w="1131" w:type="dxa"/>
            <w:tcBorders>
              <w:top w:val="dotted" w:sz="4" w:space="0" w:color="auto"/>
              <w:left w:val="dotted" w:sz="4" w:space="0" w:color="auto"/>
              <w:bottom w:val="double" w:sz="4" w:space="0" w:color="auto"/>
            </w:tcBorders>
            <w:shd w:val="clear" w:color="auto" w:fill="auto"/>
            <w:noWrap/>
            <w:vAlign w:val="center"/>
          </w:tcPr>
          <w:p w14:paraId="2CC87CF2" w14:textId="4A55A273" w:rsidR="00045E11" w:rsidRPr="00DA5C47" w:rsidRDefault="00045E11" w:rsidP="00045E11">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r>
      <w:tr w:rsidR="00045E11" w:rsidRPr="00F0096A" w14:paraId="0A6501AE" w14:textId="77777777" w:rsidTr="0048225D">
        <w:trPr>
          <w:trHeight w:val="403"/>
          <w:jc w:val="center"/>
        </w:trPr>
        <w:tc>
          <w:tcPr>
            <w:tcW w:w="3044" w:type="dxa"/>
            <w:gridSpan w:val="3"/>
            <w:tcBorders>
              <w:top w:val="dotted" w:sz="4" w:space="0" w:color="auto"/>
              <w:bottom w:val="double" w:sz="4" w:space="0" w:color="auto"/>
              <w:right w:val="double" w:sz="4" w:space="0" w:color="auto"/>
            </w:tcBorders>
            <w:shd w:val="clear" w:color="auto" w:fill="auto"/>
            <w:noWrap/>
            <w:vAlign w:val="center"/>
          </w:tcPr>
          <w:p w14:paraId="02513E5E" w14:textId="403BFE41" w:rsidR="00045E11" w:rsidRPr="00F0096A" w:rsidRDefault="00045E11" w:rsidP="00045E11">
            <w:pPr>
              <w:rPr>
                <w:rFonts w:eastAsia="Times New Roman" w:cs="Times New Roman"/>
                <w:color w:val="000000"/>
                <w:sz w:val="20"/>
                <w:szCs w:val="20"/>
                <w:lang w:eastAsia="en-CA"/>
              </w:rPr>
            </w:pPr>
            <w:r w:rsidRPr="00012B9E">
              <w:rPr>
                <w:rFonts w:eastAsia="Times New Roman" w:cs="Times New Roman"/>
                <w:i/>
                <w:iCs/>
                <w:color w:val="000000"/>
                <w:sz w:val="20"/>
                <w:szCs w:val="20"/>
                <w:lang w:eastAsia="en-CA"/>
              </w:rPr>
              <w:t>Correlation 2</w:t>
            </w:r>
          </w:p>
        </w:tc>
        <w:tc>
          <w:tcPr>
            <w:tcW w:w="1300" w:type="dxa"/>
            <w:gridSpan w:val="4"/>
            <w:tcBorders>
              <w:top w:val="dotted" w:sz="4" w:space="0" w:color="auto"/>
              <w:left w:val="double" w:sz="4" w:space="0" w:color="auto"/>
              <w:bottom w:val="double" w:sz="4" w:space="0" w:color="auto"/>
              <w:right w:val="dotted" w:sz="4" w:space="0" w:color="auto"/>
            </w:tcBorders>
            <w:shd w:val="clear" w:color="auto" w:fill="auto"/>
            <w:noWrap/>
            <w:vAlign w:val="center"/>
          </w:tcPr>
          <w:p w14:paraId="7BF43D31" w14:textId="77777777" w:rsidR="00045E11" w:rsidRDefault="00045E11" w:rsidP="00045E11">
            <w:pPr>
              <w:jc w:val="center"/>
              <w:rPr>
                <w:rFonts w:eastAsia="Times New Roman" w:cs="Times New Roman"/>
                <w:color w:val="000000"/>
                <w:sz w:val="20"/>
                <w:szCs w:val="20"/>
                <w:lang w:eastAsia="en-CA"/>
              </w:rPr>
            </w:pPr>
            <w:r>
              <w:rPr>
                <w:rFonts w:eastAsia="Times New Roman" w:cs="Times New Roman"/>
                <w:color w:val="000000"/>
                <w:sz w:val="20"/>
                <w:szCs w:val="20"/>
                <w:lang w:eastAsia="en-CA"/>
              </w:rPr>
              <w:t xml:space="preserve">0.116 </w:t>
            </w:r>
          </w:p>
          <w:p w14:paraId="01D23B53" w14:textId="6FD93C89" w:rsidR="00045E11" w:rsidRDefault="00045E11" w:rsidP="00045E11">
            <w:pPr>
              <w:jc w:val="center"/>
              <w:rPr>
                <w:rFonts w:eastAsia="Times New Roman" w:cs="Times New Roman"/>
                <w:color w:val="000000"/>
                <w:sz w:val="20"/>
                <w:szCs w:val="24"/>
              </w:rPr>
            </w:pPr>
            <w:r>
              <w:rPr>
                <w:rFonts w:eastAsia="Times New Roman" w:cs="Times New Roman"/>
                <w:color w:val="000000"/>
                <w:sz w:val="20"/>
                <w:szCs w:val="20"/>
                <w:lang w:eastAsia="en-CA"/>
              </w:rPr>
              <w:t>(0.066)</w:t>
            </w:r>
          </w:p>
        </w:tc>
        <w:tc>
          <w:tcPr>
            <w:tcW w:w="1178" w:type="dxa"/>
            <w:tcBorders>
              <w:top w:val="dotted" w:sz="4" w:space="0" w:color="auto"/>
              <w:left w:val="double" w:sz="4" w:space="0" w:color="auto"/>
              <w:bottom w:val="double" w:sz="4" w:space="0" w:color="auto"/>
              <w:right w:val="dotted" w:sz="4" w:space="0" w:color="auto"/>
            </w:tcBorders>
            <w:shd w:val="clear" w:color="auto" w:fill="auto"/>
            <w:noWrap/>
            <w:vAlign w:val="center"/>
          </w:tcPr>
          <w:p w14:paraId="68F44289" w14:textId="77777777" w:rsidR="00045E11" w:rsidRDefault="00045E11" w:rsidP="00045E11">
            <w:pPr>
              <w:jc w:val="center"/>
              <w:rPr>
                <w:rFonts w:eastAsia="Times New Roman" w:cs="Times New Roman"/>
                <w:color w:val="000000"/>
                <w:sz w:val="20"/>
                <w:szCs w:val="20"/>
                <w:lang w:eastAsia="en-CA"/>
              </w:rPr>
            </w:pPr>
            <w:r>
              <w:rPr>
                <w:rFonts w:eastAsia="Times New Roman" w:cs="Times New Roman"/>
                <w:color w:val="000000"/>
                <w:sz w:val="20"/>
                <w:szCs w:val="20"/>
                <w:lang w:eastAsia="en-CA"/>
              </w:rPr>
              <w:t xml:space="preserve">0.116 </w:t>
            </w:r>
          </w:p>
          <w:p w14:paraId="793A81D8" w14:textId="7DA976E1" w:rsidR="00045E11" w:rsidRPr="00DA5C47" w:rsidRDefault="00045E11" w:rsidP="00045E11">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(0.066)</w:t>
            </w:r>
          </w:p>
        </w:tc>
        <w:tc>
          <w:tcPr>
            <w:tcW w:w="1175" w:type="dxa"/>
            <w:gridSpan w:val="2"/>
            <w:tcBorders>
              <w:top w:val="dotted" w:sz="4" w:space="0" w:color="auto"/>
              <w:left w:val="dotted" w:sz="4" w:space="0" w:color="auto"/>
              <w:bottom w:val="double" w:sz="4" w:space="0" w:color="auto"/>
              <w:right w:val="dotted" w:sz="4" w:space="0" w:color="auto"/>
            </w:tcBorders>
            <w:vAlign w:val="center"/>
          </w:tcPr>
          <w:p w14:paraId="39F236B6" w14:textId="77777777" w:rsidR="00045E11" w:rsidRDefault="00045E11" w:rsidP="00045E11">
            <w:pPr>
              <w:jc w:val="center"/>
              <w:rPr>
                <w:rFonts w:eastAsia="Times New Roman" w:cs="Times New Roman"/>
                <w:color w:val="000000"/>
                <w:sz w:val="20"/>
                <w:szCs w:val="20"/>
                <w:lang w:eastAsia="en-CA"/>
              </w:rPr>
            </w:pPr>
            <w:r>
              <w:rPr>
                <w:rFonts w:eastAsia="Times New Roman" w:cs="Times New Roman"/>
                <w:color w:val="000000"/>
                <w:sz w:val="20"/>
                <w:szCs w:val="20"/>
                <w:lang w:eastAsia="en-CA"/>
              </w:rPr>
              <w:t xml:space="preserve">0.116 </w:t>
            </w:r>
          </w:p>
          <w:p w14:paraId="54943020" w14:textId="1C29AF33" w:rsidR="00045E11" w:rsidRPr="00DA5C47" w:rsidRDefault="00045E11" w:rsidP="00045E11">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(0.066)</w:t>
            </w:r>
          </w:p>
        </w:tc>
        <w:tc>
          <w:tcPr>
            <w:tcW w:w="1177" w:type="dxa"/>
            <w:tcBorders>
              <w:top w:val="dotted" w:sz="4" w:space="0" w:color="auto"/>
              <w:left w:val="dotted" w:sz="4" w:space="0" w:color="auto"/>
              <w:bottom w:val="double" w:sz="4" w:space="0" w:color="auto"/>
              <w:right w:val="dotted" w:sz="4" w:space="0" w:color="auto"/>
            </w:tcBorders>
            <w:vAlign w:val="center"/>
          </w:tcPr>
          <w:p w14:paraId="6A7416C6" w14:textId="77777777" w:rsidR="00045E11" w:rsidRDefault="00045E11" w:rsidP="00045E11">
            <w:pPr>
              <w:jc w:val="center"/>
              <w:rPr>
                <w:rFonts w:eastAsia="Times New Roman" w:cs="Times New Roman"/>
                <w:color w:val="000000"/>
                <w:sz w:val="20"/>
                <w:szCs w:val="20"/>
                <w:lang w:eastAsia="en-CA"/>
              </w:rPr>
            </w:pPr>
            <w:r>
              <w:rPr>
                <w:rFonts w:eastAsia="Times New Roman" w:cs="Times New Roman"/>
                <w:color w:val="000000"/>
                <w:sz w:val="20"/>
                <w:szCs w:val="20"/>
                <w:lang w:eastAsia="en-CA"/>
              </w:rPr>
              <w:t xml:space="preserve">0.116 </w:t>
            </w:r>
          </w:p>
          <w:p w14:paraId="54072D24" w14:textId="029AA172" w:rsidR="00045E11" w:rsidRPr="00DA5C47" w:rsidRDefault="00045E11" w:rsidP="00045E11">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(0.066)</w:t>
            </w:r>
          </w:p>
        </w:tc>
        <w:tc>
          <w:tcPr>
            <w:tcW w:w="1175" w:type="dxa"/>
            <w:tcBorders>
              <w:top w:val="dotted" w:sz="4" w:space="0" w:color="auto"/>
              <w:left w:val="dotted" w:sz="4" w:space="0" w:color="auto"/>
              <w:bottom w:val="double" w:sz="4" w:space="0" w:color="auto"/>
              <w:right w:val="dotted" w:sz="4" w:space="0" w:color="auto"/>
            </w:tcBorders>
            <w:vAlign w:val="center"/>
          </w:tcPr>
          <w:p w14:paraId="325B9F09" w14:textId="5D031DFB" w:rsidR="00045E11" w:rsidRPr="00DA5C47" w:rsidRDefault="00045E11" w:rsidP="00045E11">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double" w:sz="4" w:space="0" w:color="auto"/>
              <w:right w:val="dotted" w:sz="4" w:space="0" w:color="auto"/>
            </w:tcBorders>
            <w:vAlign w:val="center"/>
          </w:tcPr>
          <w:p w14:paraId="7FF0F7C1" w14:textId="5BA202B8" w:rsidR="00045E11" w:rsidRPr="00DA5C47" w:rsidRDefault="00045E11" w:rsidP="00045E11">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75" w:type="dxa"/>
            <w:tcBorders>
              <w:top w:val="dotted" w:sz="4" w:space="0" w:color="auto"/>
              <w:left w:val="dotted" w:sz="4" w:space="0" w:color="auto"/>
              <w:bottom w:val="double" w:sz="4" w:space="0" w:color="auto"/>
              <w:right w:val="dotted" w:sz="4" w:space="0" w:color="auto"/>
            </w:tcBorders>
            <w:vAlign w:val="center"/>
          </w:tcPr>
          <w:p w14:paraId="32554041" w14:textId="77777777" w:rsidR="00045E11" w:rsidRDefault="00045E11" w:rsidP="00045E11">
            <w:pPr>
              <w:jc w:val="center"/>
              <w:rPr>
                <w:rFonts w:eastAsia="Times New Roman" w:cs="Times New Roman"/>
                <w:color w:val="000000"/>
                <w:sz w:val="20"/>
                <w:szCs w:val="20"/>
                <w:lang w:eastAsia="en-CA"/>
              </w:rPr>
            </w:pPr>
            <w:r>
              <w:rPr>
                <w:rFonts w:eastAsia="Times New Roman" w:cs="Times New Roman"/>
                <w:color w:val="000000"/>
                <w:sz w:val="20"/>
                <w:szCs w:val="20"/>
                <w:lang w:eastAsia="en-CA"/>
              </w:rPr>
              <w:t xml:space="preserve">0.116 </w:t>
            </w:r>
          </w:p>
          <w:p w14:paraId="5A5D9EFF" w14:textId="0B8EDDBE" w:rsidR="00045E11" w:rsidRPr="00DA5C47" w:rsidRDefault="00045E11" w:rsidP="00045E11">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(0.066)</w:t>
            </w:r>
          </w:p>
        </w:tc>
        <w:tc>
          <w:tcPr>
            <w:tcW w:w="1175" w:type="dxa"/>
            <w:tcBorders>
              <w:top w:val="dotted" w:sz="4" w:space="0" w:color="auto"/>
              <w:left w:val="dotted" w:sz="4" w:space="0" w:color="auto"/>
              <w:bottom w:val="double" w:sz="4" w:space="0" w:color="auto"/>
              <w:right w:val="dotted" w:sz="4" w:space="0" w:color="auto"/>
            </w:tcBorders>
            <w:vAlign w:val="center"/>
          </w:tcPr>
          <w:p w14:paraId="54A98E74" w14:textId="066BE3A7" w:rsidR="00045E11" w:rsidRPr="00DA5C47" w:rsidRDefault="00045E11" w:rsidP="00045E11">
            <w:pPr>
              <w:jc w:val="center"/>
              <w:rPr>
                <w:rFonts w:eastAsia="Times New Roman" w:cs="Times New Roman"/>
                <w:color w:val="000000"/>
                <w:sz w:val="20"/>
                <w:szCs w:val="20"/>
                <w:lang w:eastAsia="en-CA"/>
              </w:rPr>
            </w:pPr>
            <w:r w:rsidRPr="00DA5C47">
              <w:rPr>
                <w:rFonts w:eastAsia="Times New Roman" w:cs="Times New Roman"/>
                <w:color w:val="000000"/>
                <w:sz w:val="20"/>
                <w:szCs w:val="20"/>
                <w:lang w:eastAsia="en-CA"/>
              </w:rPr>
              <w:t>---</w:t>
            </w:r>
          </w:p>
        </w:tc>
        <w:tc>
          <w:tcPr>
            <w:tcW w:w="1131" w:type="dxa"/>
            <w:tcBorders>
              <w:top w:val="dotted" w:sz="4" w:space="0" w:color="auto"/>
              <w:left w:val="dotted" w:sz="4" w:space="0" w:color="auto"/>
              <w:bottom w:val="double" w:sz="4" w:space="0" w:color="auto"/>
            </w:tcBorders>
            <w:shd w:val="clear" w:color="auto" w:fill="auto"/>
            <w:noWrap/>
            <w:vAlign w:val="center"/>
          </w:tcPr>
          <w:p w14:paraId="0814ED07" w14:textId="77777777" w:rsidR="00045E11" w:rsidRDefault="00045E11" w:rsidP="00045E11">
            <w:pPr>
              <w:jc w:val="center"/>
              <w:rPr>
                <w:rFonts w:eastAsia="Times New Roman" w:cs="Times New Roman"/>
                <w:color w:val="000000"/>
                <w:sz w:val="20"/>
                <w:szCs w:val="20"/>
                <w:lang w:eastAsia="en-CA"/>
              </w:rPr>
            </w:pPr>
            <w:r>
              <w:rPr>
                <w:rFonts w:eastAsia="Times New Roman" w:cs="Times New Roman"/>
                <w:color w:val="000000"/>
                <w:sz w:val="20"/>
                <w:szCs w:val="20"/>
                <w:lang w:eastAsia="en-CA"/>
              </w:rPr>
              <w:t xml:space="preserve">0.116 </w:t>
            </w:r>
          </w:p>
          <w:p w14:paraId="07CACE9D" w14:textId="25D5EAD2" w:rsidR="00045E11" w:rsidRPr="00DA5C47" w:rsidRDefault="00045E11" w:rsidP="00045E11">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(0.066)</w:t>
            </w:r>
          </w:p>
        </w:tc>
      </w:tr>
    </w:tbl>
    <w:p w14:paraId="769ADC29" w14:textId="78FD74F2" w:rsidR="005031F2" w:rsidRPr="00D94176" w:rsidRDefault="00BF5FB8">
      <w:pPr>
        <w:jc w:val="left"/>
        <w:rPr>
          <w:sz w:val="20"/>
          <w:lang w:eastAsia="ko-KR"/>
        </w:rPr>
      </w:pPr>
      <w:r>
        <w:rPr>
          <w:sz w:val="20"/>
          <w:lang w:eastAsia="ko-KR"/>
        </w:rPr>
        <w:t xml:space="preserve">  </w:t>
      </w:r>
      <w:r w:rsidR="00F21381">
        <w:rPr>
          <w:sz w:val="20"/>
          <w:lang w:eastAsia="ko-KR"/>
        </w:rPr>
        <w:t xml:space="preserve">          </w:t>
      </w:r>
      <w:r w:rsidR="00D94176" w:rsidRPr="00D94176">
        <w:rPr>
          <w:sz w:val="20"/>
          <w:lang w:eastAsia="ko-KR"/>
        </w:rPr>
        <w:t xml:space="preserve">Note: </w:t>
      </w:r>
      <w:r w:rsidR="0073520E">
        <w:rPr>
          <w:sz w:val="20"/>
          <w:vertAlign w:val="superscript"/>
          <w:lang w:eastAsia="ko-KR"/>
        </w:rPr>
        <w:t>*</w:t>
      </w:r>
      <w:r w:rsidR="0073520E">
        <w:rPr>
          <w:sz w:val="20"/>
          <w:lang w:eastAsia="ko-KR"/>
        </w:rPr>
        <w:t>S.E. = Standard Error</w:t>
      </w:r>
    </w:p>
    <w:p w14:paraId="279DF8C3" w14:textId="77777777" w:rsidR="005031F2" w:rsidRPr="00055640" w:rsidRDefault="005031F2" w:rsidP="005031F2">
      <w:pPr>
        <w:rPr>
          <w:b/>
        </w:rPr>
      </w:pPr>
    </w:p>
    <w:p w14:paraId="253AF2C0" w14:textId="617F7668" w:rsidR="00AD75A1" w:rsidRPr="00055640" w:rsidRDefault="00AD75A1" w:rsidP="006832B4">
      <w:pPr>
        <w:rPr>
          <w:b/>
        </w:rPr>
      </w:pPr>
    </w:p>
    <w:p w14:paraId="71EE58A2" w14:textId="5FCB2B6C" w:rsidR="00AD75A1" w:rsidRDefault="00AD75A1" w:rsidP="006832B4"/>
    <w:p w14:paraId="104DAFB8" w14:textId="0F5AE563" w:rsidR="00AD75A1" w:rsidRDefault="00AD75A1" w:rsidP="006832B4"/>
    <w:p w14:paraId="2D1EBBA4" w14:textId="0F1150A8" w:rsidR="00AD75A1" w:rsidRDefault="00AD75A1" w:rsidP="006832B4"/>
    <w:p w14:paraId="264FFAD9" w14:textId="5906C8A1" w:rsidR="00AD75A1" w:rsidRDefault="00AD75A1" w:rsidP="006832B4"/>
    <w:p w14:paraId="744BA313" w14:textId="30D41871" w:rsidR="0098495E" w:rsidRDefault="0098495E" w:rsidP="006832B4"/>
    <w:p w14:paraId="53BA6D7C" w14:textId="3206FDFF" w:rsidR="007B7853" w:rsidRDefault="007B7853" w:rsidP="006832B4"/>
    <w:p w14:paraId="514AF235" w14:textId="433ABB89" w:rsidR="007B7853" w:rsidRDefault="007B7853" w:rsidP="006832B4"/>
    <w:p w14:paraId="3F396045" w14:textId="172F0751" w:rsidR="007B7853" w:rsidRDefault="007B7853" w:rsidP="006832B4"/>
    <w:p w14:paraId="02387683" w14:textId="4B272906" w:rsidR="007B7853" w:rsidRDefault="007B7853" w:rsidP="006832B4"/>
    <w:p w14:paraId="385DB62E" w14:textId="7E22DBDF" w:rsidR="007B7853" w:rsidRDefault="007B7853" w:rsidP="006832B4"/>
    <w:p w14:paraId="1A5A0010" w14:textId="09C117A5" w:rsidR="007B7853" w:rsidRDefault="007B7853" w:rsidP="006832B4"/>
    <w:p w14:paraId="4FB4C066" w14:textId="6445F061" w:rsidR="007B7853" w:rsidRDefault="007B7853" w:rsidP="006832B4"/>
    <w:p w14:paraId="6A23A595" w14:textId="749437FE" w:rsidR="007B7853" w:rsidRDefault="007B7853" w:rsidP="006832B4"/>
    <w:p w14:paraId="7534F691" w14:textId="0BE41D14" w:rsidR="007B7853" w:rsidRDefault="007B7853" w:rsidP="006832B4"/>
    <w:p w14:paraId="493C3A3E" w14:textId="26933C49" w:rsidR="007B7853" w:rsidRDefault="007B7853" w:rsidP="006832B4"/>
    <w:p w14:paraId="17563AB7" w14:textId="62173387" w:rsidR="007B7853" w:rsidRDefault="007B7853" w:rsidP="006832B4"/>
    <w:p w14:paraId="7C32D3D6" w14:textId="77777777" w:rsidR="00A106AB" w:rsidRDefault="00A106AB" w:rsidP="001A5DD6">
      <w:pPr>
        <w:rPr>
          <w:b/>
        </w:rPr>
      </w:pPr>
    </w:p>
    <w:p w14:paraId="147E56F2" w14:textId="07485007" w:rsidR="007B7853" w:rsidRDefault="007B7853" w:rsidP="007B7853">
      <w:pPr>
        <w:jc w:val="center"/>
        <w:rPr>
          <w:b/>
        </w:rPr>
      </w:pPr>
      <w:r>
        <w:rPr>
          <w:b/>
        </w:rPr>
        <w:lastRenderedPageBreak/>
        <w:t>TABLE</w:t>
      </w:r>
      <w:r w:rsidRPr="00F51647">
        <w:rPr>
          <w:b/>
        </w:rPr>
        <w:t xml:space="preserve"> </w:t>
      </w:r>
      <w:r>
        <w:rPr>
          <w:b/>
        </w:rPr>
        <w:t>4</w:t>
      </w:r>
      <w:r w:rsidRPr="00F51647">
        <w:rPr>
          <w:b/>
        </w:rPr>
        <w:t xml:space="preserve"> </w:t>
      </w:r>
      <w:r w:rsidRPr="004479EE">
        <w:t>Multivariate NB Model Results</w:t>
      </w:r>
    </w:p>
    <w:tbl>
      <w:tblPr>
        <w:tblW w:w="4950" w:type="pct"/>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554"/>
        <w:gridCol w:w="2946"/>
        <w:gridCol w:w="1285"/>
        <w:gridCol w:w="1286"/>
        <w:gridCol w:w="1286"/>
        <w:gridCol w:w="1286"/>
        <w:gridCol w:w="1286"/>
        <w:gridCol w:w="1286"/>
        <w:gridCol w:w="1286"/>
        <w:gridCol w:w="1288"/>
      </w:tblGrid>
      <w:tr w:rsidR="006D5465" w:rsidRPr="00F0096A" w14:paraId="6A07BE59" w14:textId="77777777" w:rsidTr="00B4271F">
        <w:trPr>
          <w:trHeight w:val="315"/>
          <w:jc w:val="center"/>
        </w:trPr>
        <w:tc>
          <w:tcPr>
            <w:tcW w:w="3500" w:type="dxa"/>
            <w:gridSpan w:val="2"/>
            <w:tcBorders>
              <w:top w:val="double" w:sz="4" w:space="0" w:color="auto"/>
              <w:bottom w:val="double" w:sz="4" w:space="0" w:color="auto"/>
              <w:right w:val="double" w:sz="4" w:space="0" w:color="auto"/>
            </w:tcBorders>
            <w:shd w:val="clear" w:color="auto" w:fill="auto"/>
            <w:noWrap/>
            <w:vAlign w:val="center"/>
          </w:tcPr>
          <w:p w14:paraId="24D68928" w14:textId="77777777" w:rsidR="006D5465" w:rsidRPr="00F0096A" w:rsidRDefault="006D5465" w:rsidP="00B4271F">
            <w:pPr>
              <w:jc w:val="center"/>
              <w:rPr>
                <w:rFonts w:eastAsia="Times New Roman" w:cs="Times New Roman"/>
                <w:b/>
                <w:color w:val="000000"/>
                <w:sz w:val="20"/>
                <w:szCs w:val="20"/>
                <w:lang w:eastAsia="en-CA"/>
              </w:rPr>
            </w:pPr>
            <w:r>
              <w:rPr>
                <w:rFonts w:eastAsia="Times New Roman" w:cs="Times New Roman"/>
                <w:b/>
                <w:color w:val="000000"/>
                <w:sz w:val="20"/>
                <w:szCs w:val="20"/>
                <w:lang w:eastAsia="en-CA"/>
              </w:rPr>
              <w:t>Crash Type</w:t>
            </w:r>
          </w:p>
        </w:tc>
        <w:tc>
          <w:tcPr>
            <w:tcW w:w="1285" w:type="dxa"/>
            <w:tcBorders>
              <w:top w:val="double" w:sz="4" w:space="0" w:color="auto"/>
              <w:left w:val="double" w:sz="4" w:space="0" w:color="auto"/>
              <w:bottom w:val="double" w:sz="4" w:space="0" w:color="auto"/>
              <w:right w:val="dotted" w:sz="4" w:space="0" w:color="auto"/>
            </w:tcBorders>
            <w:shd w:val="clear" w:color="auto" w:fill="auto"/>
            <w:noWrap/>
            <w:vAlign w:val="center"/>
          </w:tcPr>
          <w:p w14:paraId="55588BE9" w14:textId="77777777" w:rsidR="006D5465" w:rsidRPr="00F0096A" w:rsidRDefault="006D5465" w:rsidP="00B4271F">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Rear-end</w:t>
            </w:r>
          </w:p>
        </w:tc>
        <w:tc>
          <w:tcPr>
            <w:tcW w:w="1286" w:type="dxa"/>
            <w:tcBorders>
              <w:top w:val="double" w:sz="4" w:space="0" w:color="auto"/>
              <w:left w:val="dotted" w:sz="4" w:space="0" w:color="auto"/>
              <w:bottom w:val="double" w:sz="4" w:space="0" w:color="auto"/>
              <w:right w:val="dotted" w:sz="4" w:space="0" w:color="auto"/>
            </w:tcBorders>
            <w:vAlign w:val="center"/>
          </w:tcPr>
          <w:p w14:paraId="40FC5551" w14:textId="77777777" w:rsidR="006D5465" w:rsidRDefault="006D5465" w:rsidP="00B4271F">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Head-on</w:t>
            </w:r>
          </w:p>
        </w:tc>
        <w:tc>
          <w:tcPr>
            <w:tcW w:w="1286" w:type="dxa"/>
            <w:tcBorders>
              <w:top w:val="double" w:sz="4" w:space="0" w:color="auto"/>
              <w:left w:val="dotted" w:sz="4" w:space="0" w:color="auto"/>
              <w:bottom w:val="double" w:sz="4" w:space="0" w:color="auto"/>
              <w:right w:val="dotted" w:sz="4" w:space="0" w:color="auto"/>
            </w:tcBorders>
            <w:vAlign w:val="center"/>
          </w:tcPr>
          <w:p w14:paraId="2B61DEF1" w14:textId="77777777" w:rsidR="006D5465" w:rsidRDefault="006D5465" w:rsidP="00B4271F">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Angular</w:t>
            </w:r>
          </w:p>
        </w:tc>
        <w:tc>
          <w:tcPr>
            <w:tcW w:w="1286" w:type="dxa"/>
            <w:tcBorders>
              <w:top w:val="double" w:sz="4" w:space="0" w:color="auto"/>
              <w:left w:val="dotted" w:sz="4" w:space="0" w:color="auto"/>
              <w:bottom w:val="double" w:sz="4" w:space="0" w:color="auto"/>
              <w:right w:val="dotted" w:sz="4" w:space="0" w:color="auto"/>
            </w:tcBorders>
            <w:vAlign w:val="center"/>
          </w:tcPr>
          <w:p w14:paraId="64B28736" w14:textId="77777777" w:rsidR="006D5465" w:rsidRDefault="006D5465" w:rsidP="00B4271F">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Off-Road</w:t>
            </w:r>
          </w:p>
        </w:tc>
        <w:tc>
          <w:tcPr>
            <w:tcW w:w="1286" w:type="dxa"/>
            <w:tcBorders>
              <w:top w:val="double" w:sz="4" w:space="0" w:color="auto"/>
              <w:left w:val="dotted" w:sz="4" w:space="0" w:color="auto"/>
              <w:bottom w:val="double" w:sz="4" w:space="0" w:color="auto"/>
              <w:right w:val="dotted" w:sz="4" w:space="0" w:color="auto"/>
            </w:tcBorders>
            <w:vAlign w:val="center"/>
          </w:tcPr>
          <w:p w14:paraId="2FF9FD48" w14:textId="77777777" w:rsidR="006D5465" w:rsidRDefault="006D5465" w:rsidP="00B4271F">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Other Single Vehicle</w:t>
            </w:r>
          </w:p>
        </w:tc>
        <w:tc>
          <w:tcPr>
            <w:tcW w:w="1286" w:type="dxa"/>
            <w:tcBorders>
              <w:top w:val="double" w:sz="4" w:space="0" w:color="auto"/>
              <w:left w:val="dotted" w:sz="4" w:space="0" w:color="auto"/>
              <w:bottom w:val="double" w:sz="4" w:space="0" w:color="auto"/>
              <w:right w:val="dotted" w:sz="4" w:space="0" w:color="auto"/>
            </w:tcBorders>
            <w:vAlign w:val="center"/>
          </w:tcPr>
          <w:p w14:paraId="247684C1" w14:textId="77777777" w:rsidR="006D5465" w:rsidRDefault="006D5465" w:rsidP="00B4271F">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Other Multiple Vehicle</w:t>
            </w:r>
          </w:p>
        </w:tc>
        <w:tc>
          <w:tcPr>
            <w:tcW w:w="1286" w:type="dxa"/>
            <w:tcBorders>
              <w:top w:val="double" w:sz="4" w:space="0" w:color="auto"/>
              <w:left w:val="dotted" w:sz="4" w:space="0" w:color="auto"/>
              <w:bottom w:val="double" w:sz="4" w:space="0" w:color="auto"/>
              <w:right w:val="dotted" w:sz="4" w:space="0" w:color="auto"/>
            </w:tcBorders>
            <w:vAlign w:val="center"/>
          </w:tcPr>
          <w:p w14:paraId="71CFB288" w14:textId="77777777" w:rsidR="006D5465" w:rsidRDefault="006D5465" w:rsidP="00B4271F">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Rollover</w:t>
            </w:r>
          </w:p>
        </w:tc>
        <w:tc>
          <w:tcPr>
            <w:tcW w:w="1288" w:type="dxa"/>
            <w:tcBorders>
              <w:top w:val="double" w:sz="4" w:space="0" w:color="auto"/>
              <w:left w:val="dotted" w:sz="4" w:space="0" w:color="auto"/>
              <w:bottom w:val="double" w:sz="4" w:space="0" w:color="auto"/>
            </w:tcBorders>
            <w:shd w:val="clear" w:color="auto" w:fill="auto"/>
            <w:noWrap/>
            <w:vAlign w:val="center"/>
          </w:tcPr>
          <w:p w14:paraId="4801041E" w14:textId="77777777" w:rsidR="006D5465" w:rsidRDefault="006D5465" w:rsidP="00B4271F">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Sideswipe</w:t>
            </w:r>
          </w:p>
        </w:tc>
      </w:tr>
      <w:tr w:rsidR="006D5465" w:rsidRPr="00F0096A" w14:paraId="410AC75F" w14:textId="77777777" w:rsidTr="00B4271F">
        <w:trPr>
          <w:trHeight w:val="315"/>
          <w:jc w:val="center"/>
        </w:trPr>
        <w:tc>
          <w:tcPr>
            <w:tcW w:w="3500" w:type="dxa"/>
            <w:gridSpan w:val="2"/>
            <w:tcBorders>
              <w:top w:val="nil"/>
              <w:bottom w:val="double" w:sz="4" w:space="0" w:color="auto"/>
              <w:right w:val="double" w:sz="4" w:space="0" w:color="auto"/>
            </w:tcBorders>
            <w:shd w:val="clear" w:color="auto" w:fill="auto"/>
            <w:noWrap/>
            <w:vAlign w:val="center"/>
            <w:hideMark/>
          </w:tcPr>
          <w:p w14:paraId="461E592A" w14:textId="77777777" w:rsidR="006D5465" w:rsidRPr="00F0096A" w:rsidRDefault="006D5465" w:rsidP="00B4271F">
            <w:pPr>
              <w:jc w:val="center"/>
              <w:rPr>
                <w:rFonts w:eastAsia="Times New Roman" w:cs="Times New Roman"/>
                <w:b/>
                <w:color w:val="000000"/>
                <w:sz w:val="20"/>
                <w:szCs w:val="20"/>
                <w:lang w:eastAsia="en-CA"/>
              </w:rPr>
            </w:pPr>
            <w:r>
              <w:rPr>
                <w:rFonts w:eastAsia="Times New Roman" w:cs="Times New Roman"/>
                <w:b/>
                <w:color w:val="000000"/>
                <w:sz w:val="20"/>
                <w:szCs w:val="20"/>
                <w:lang w:eastAsia="en-CA"/>
              </w:rPr>
              <w:t>Variable Name</w:t>
            </w:r>
          </w:p>
        </w:tc>
        <w:tc>
          <w:tcPr>
            <w:tcW w:w="1285" w:type="dxa"/>
            <w:tcBorders>
              <w:top w:val="single" w:sz="4" w:space="0" w:color="auto"/>
              <w:left w:val="double" w:sz="4" w:space="0" w:color="auto"/>
              <w:bottom w:val="double" w:sz="4" w:space="0" w:color="auto"/>
              <w:right w:val="dotted" w:sz="4" w:space="0" w:color="auto"/>
            </w:tcBorders>
            <w:shd w:val="clear" w:color="auto" w:fill="auto"/>
            <w:noWrap/>
            <w:vAlign w:val="center"/>
            <w:hideMark/>
          </w:tcPr>
          <w:p w14:paraId="154F6B44" w14:textId="77777777" w:rsidR="006D5465" w:rsidRDefault="006D5465" w:rsidP="00B4271F">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 xml:space="preserve">Estimate </w:t>
            </w:r>
          </w:p>
          <w:p w14:paraId="22D2BC5D" w14:textId="77777777" w:rsidR="006D5465" w:rsidRPr="00F0096A" w:rsidRDefault="006D5465" w:rsidP="00B4271F">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(S.E)</w:t>
            </w:r>
            <w:r>
              <w:rPr>
                <w:rFonts w:eastAsia="Times New Roman" w:cs="Times New Roman"/>
                <w:b/>
                <w:bCs/>
                <w:color w:val="000000"/>
                <w:sz w:val="20"/>
                <w:szCs w:val="20"/>
                <w:vertAlign w:val="superscript"/>
                <w:lang w:eastAsia="en-CA"/>
              </w:rPr>
              <w:t>*</w:t>
            </w:r>
          </w:p>
        </w:tc>
        <w:tc>
          <w:tcPr>
            <w:tcW w:w="1286" w:type="dxa"/>
            <w:tcBorders>
              <w:top w:val="single" w:sz="4" w:space="0" w:color="auto"/>
              <w:left w:val="dotted" w:sz="4" w:space="0" w:color="auto"/>
              <w:bottom w:val="double" w:sz="4" w:space="0" w:color="auto"/>
              <w:right w:val="dotted" w:sz="4" w:space="0" w:color="auto"/>
            </w:tcBorders>
          </w:tcPr>
          <w:p w14:paraId="0990F928" w14:textId="77777777" w:rsidR="006D5465" w:rsidRDefault="006D5465" w:rsidP="00B4271F">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 xml:space="preserve">Estimate </w:t>
            </w:r>
          </w:p>
          <w:p w14:paraId="19B31DF1" w14:textId="77777777" w:rsidR="006D5465" w:rsidRDefault="006D5465" w:rsidP="00B4271F">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(S.E)</w:t>
            </w:r>
          </w:p>
        </w:tc>
        <w:tc>
          <w:tcPr>
            <w:tcW w:w="1286" w:type="dxa"/>
            <w:tcBorders>
              <w:top w:val="single" w:sz="4" w:space="0" w:color="auto"/>
              <w:left w:val="dotted" w:sz="4" w:space="0" w:color="auto"/>
              <w:bottom w:val="double" w:sz="4" w:space="0" w:color="auto"/>
              <w:right w:val="dotted" w:sz="4" w:space="0" w:color="auto"/>
            </w:tcBorders>
          </w:tcPr>
          <w:p w14:paraId="0790790D" w14:textId="77777777" w:rsidR="006D5465" w:rsidRDefault="006D5465" w:rsidP="00B4271F">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Estimate</w:t>
            </w:r>
          </w:p>
          <w:p w14:paraId="4C809AAC" w14:textId="77777777" w:rsidR="006D5465" w:rsidRDefault="006D5465" w:rsidP="00B4271F">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(S.E)</w:t>
            </w:r>
          </w:p>
        </w:tc>
        <w:tc>
          <w:tcPr>
            <w:tcW w:w="1286" w:type="dxa"/>
            <w:tcBorders>
              <w:top w:val="single" w:sz="4" w:space="0" w:color="auto"/>
              <w:left w:val="dotted" w:sz="4" w:space="0" w:color="auto"/>
              <w:bottom w:val="double" w:sz="4" w:space="0" w:color="auto"/>
              <w:right w:val="dotted" w:sz="4" w:space="0" w:color="auto"/>
            </w:tcBorders>
          </w:tcPr>
          <w:p w14:paraId="7CBAA61A" w14:textId="77777777" w:rsidR="006D5465" w:rsidRDefault="006D5465" w:rsidP="00B4271F">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 xml:space="preserve">Estimate </w:t>
            </w:r>
          </w:p>
          <w:p w14:paraId="1F8329AF" w14:textId="77777777" w:rsidR="006D5465" w:rsidRDefault="006D5465" w:rsidP="00B4271F">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(S.E)</w:t>
            </w:r>
          </w:p>
        </w:tc>
        <w:tc>
          <w:tcPr>
            <w:tcW w:w="1286" w:type="dxa"/>
            <w:tcBorders>
              <w:top w:val="single" w:sz="4" w:space="0" w:color="auto"/>
              <w:left w:val="dotted" w:sz="4" w:space="0" w:color="auto"/>
              <w:bottom w:val="double" w:sz="4" w:space="0" w:color="auto"/>
              <w:right w:val="dotted" w:sz="4" w:space="0" w:color="auto"/>
            </w:tcBorders>
          </w:tcPr>
          <w:p w14:paraId="05E2EA55" w14:textId="77777777" w:rsidR="006D5465" w:rsidRDefault="006D5465" w:rsidP="00B4271F">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 xml:space="preserve">Estimate </w:t>
            </w:r>
          </w:p>
          <w:p w14:paraId="6D44647E" w14:textId="77777777" w:rsidR="006D5465" w:rsidRDefault="006D5465" w:rsidP="00B4271F">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(S.E)</w:t>
            </w:r>
          </w:p>
        </w:tc>
        <w:tc>
          <w:tcPr>
            <w:tcW w:w="1286" w:type="dxa"/>
            <w:tcBorders>
              <w:top w:val="single" w:sz="4" w:space="0" w:color="auto"/>
              <w:left w:val="dotted" w:sz="4" w:space="0" w:color="auto"/>
              <w:bottom w:val="double" w:sz="4" w:space="0" w:color="auto"/>
              <w:right w:val="dotted" w:sz="4" w:space="0" w:color="auto"/>
            </w:tcBorders>
          </w:tcPr>
          <w:p w14:paraId="73D016A7" w14:textId="77777777" w:rsidR="006D5465" w:rsidRDefault="006D5465" w:rsidP="00B4271F">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 xml:space="preserve">Estimate </w:t>
            </w:r>
          </w:p>
          <w:p w14:paraId="1101FFA1" w14:textId="77777777" w:rsidR="006D5465" w:rsidRDefault="006D5465" w:rsidP="00B4271F">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(S.E)</w:t>
            </w:r>
          </w:p>
        </w:tc>
        <w:tc>
          <w:tcPr>
            <w:tcW w:w="1286" w:type="dxa"/>
            <w:tcBorders>
              <w:top w:val="single" w:sz="4" w:space="0" w:color="auto"/>
              <w:left w:val="dotted" w:sz="4" w:space="0" w:color="auto"/>
              <w:bottom w:val="double" w:sz="4" w:space="0" w:color="auto"/>
              <w:right w:val="dotted" w:sz="4" w:space="0" w:color="auto"/>
            </w:tcBorders>
          </w:tcPr>
          <w:p w14:paraId="14B879D0" w14:textId="77777777" w:rsidR="006D5465" w:rsidRDefault="006D5465" w:rsidP="00B4271F">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Estimate</w:t>
            </w:r>
          </w:p>
          <w:p w14:paraId="0425EE7E" w14:textId="77777777" w:rsidR="006D5465" w:rsidRDefault="006D5465" w:rsidP="00B4271F">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(S.E)</w:t>
            </w:r>
          </w:p>
        </w:tc>
        <w:tc>
          <w:tcPr>
            <w:tcW w:w="1288" w:type="dxa"/>
            <w:tcBorders>
              <w:top w:val="single" w:sz="4" w:space="0" w:color="auto"/>
              <w:left w:val="dotted" w:sz="4" w:space="0" w:color="auto"/>
              <w:bottom w:val="double" w:sz="4" w:space="0" w:color="auto"/>
            </w:tcBorders>
            <w:shd w:val="clear" w:color="auto" w:fill="auto"/>
            <w:noWrap/>
            <w:vAlign w:val="center"/>
            <w:hideMark/>
          </w:tcPr>
          <w:p w14:paraId="3E3B07A7" w14:textId="77777777" w:rsidR="006D5465" w:rsidRDefault="006D5465" w:rsidP="00B4271F">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 xml:space="preserve">Estimate </w:t>
            </w:r>
          </w:p>
          <w:p w14:paraId="79A16E20" w14:textId="77777777" w:rsidR="006D5465" w:rsidRPr="00F0096A" w:rsidRDefault="006D5465" w:rsidP="00B4271F">
            <w:pPr>
              <w:jc w:val="center"/>
              <w:rPr>
                <w:rFonts w:eastAsia="Times New Roman" w:cs="Times New Roman"/>
                <w:b/>
                <w:bCs/>
                <w:color w:val="000000"/>
                <w:sz w:val="20"/>
                <w:szCs w:val="20"/>
                <w:lang w:eastAsia="en-CA"/>
              </w:rPr>
            </w:pPr>
            <w:r>
              <w:rPr>
                <w:rFonts w:eastAsia="Times New Roman" w:cs="Times New Roman"/>
                <w:b/>
                <w:bCs/>
                <w:color w:val="000000"/>
                <w:sz w:val="20"/>
                <w:szCs w:val="20"/>
                <w:lang w:eastAsia="en-CA"/>
              </w:rPr>
              <w:t>(S.E)</w:t>
            </w:r>
          </w:p>
        </w:tc>
      </w:tr>
      <w:tr w:rsidR="006D5465" w:rsidRPr="00F0096A" w14:paraId="2EA33D5E" w14:textId="77777777" w:rsidTr="00B4271F">
        <w:trPr>
          <w:trHeight w:val="403"/>
          <w:jc w:val="center"/>
        </w:trPr>
        <w:tc>
          <w:tcPr>
            <w:tcW w:w="3500" w:type="dxa"/>
            <w:gridSpan w:val="2"/>
            <w:tcBorders>
              <w:top w:val="double" w:sz="4" w:space="0" w:color="auto"/>
              <w:bottom w:val="dotted" w:sz="4" w:space="0" w:color="auto"/>
              <w:right w:val="double" w:sz="4" w:space="0" w:color="auto"/>
            </w:tcBorders>
            <w:shd w:val="clear" w:color="auto" w:fill="auto"/>
            <w:noWrap/>
            <w:vAlign w:val="center"/>
          </w:tcPr>
          <w:p w14:paraId="558F6A31" w14:textId="77777777" w:rsidR="006D5465" w:rsidRPr="00F0096A" w:rsidRDefault="006D5465" w:rsidP="00B4271F">
            <w:pPr>
              <w:rPr>
                <w:rFonts w:eastAsia="Times New Roman" w:cs="Times New Roman"/>
                <w:color w:val="000000"/>
                <w:sz w:val="20"/>
                <w:szCs w:val="20"/>
                <w:lang w:eastAsia="en-CA"/>
              </w:rPr>
            </w:pPr>
            <w:r w:rsidRPr="00F0096A">
              <w:rPr>
                <w:rFonts w:eastAsia="Times New Roman" w:cs="Times New Roman"/>
                <w:color w:val="000000"/>
                <w:sz w:val="20"/>
                <w:szCs w:val="20"/>
                <w:lang w:eastAsia="en-CA"/>
              </w:rPr>
              <w:t>Constant</w:t>
            </w:r>
          </w:p>
        </w:tc>
        <w:tc>
          <w:tcPr>
            <w:tcW w:w="1285" w:type="dxa"/>
            <w:tcBorders>
              <w:top w:val="double" w:sz="4" w:space="0" w:color="auto"/>
              <w:left w:val="double" w:sz="4" w:space="0" w:color="auto"/>
              <w:bottom w:val="dotted" w:sz="4" w:space="0" w:color="auto"/>
              <w:right w:val="dotted" w:sz="4" w:space="0" w:color="auto"/>
            </w:tcBorders>
            <w:shd w:val="clear" w:color="auto" w:fill="auto"/>
            <w:noWrap/>
            <w:vAlign w:val="center"/>
          </w:tcPr>
          <w:p w14:paraId="79E9BC1A"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-16.520 (0.137)</w:t>
            </w:r>
          </w:p>
        </w:tc>
        <w:tc>
          <w:tcPr>
            <w:tcW w:w="1286" w:type="dxa"/>
            <w:tcBorders>
              <w:top w:val="double" w:sz="4" w:space="0" w:color="auto"/>
              <w:left w:val="dotted" w:sz="4" w:space="0" w:color="auto"/>
              <w:bottom w:val="dotted" w:sz="4" w:space="0" w:color="auto"/>
              <w:right w:val="dotted" w:sz="4" w:space="0" w:color="auto"/>
            </w:tcBorders>
            <w:vAlign w:val="center"/>
          </w:tcPr>
          <w:p w14:paraId="16E23DA4"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-19.846 (0.259)</w:t>
            </w:r>
          </w:p>
        </w:tc>
        <w:tc>
          <w:tcPr>
            <w:tcW w:w="1286" w:type="dxa"/>
            <w:tcBorders>
              <w:top w:val="double" w:sz="4" w:space="0" w:color="auto"/>
              <w:left w:val="dotted" w:sz="4" w:space="0" w:color="auto"/>
              <w:bottom w:val="dotted" w:sz="4" w:space="0" w:color="auto"/>
              <w:right w:val="dotted" w:sz="4" w:space="0" w:color="auto"/>
            </w:tcBorders>
            <w:vAlign w:val="center"/>
          </w:tcPr>
          <w:p w14:paraId="00636A5D"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-17.464 (0.142)</w:t>
            </w:r>
          </w:p>
        </w:tc>
        <w:tc>
          <w:tcPr>
            <w:tcW w:w="1286" w:type="dxa"/>
            <w:tcBorders>
              <w:top w:val="double" w:sz="4" w:space="0" w:color="auto"/>
              <w:left w:val="dotted" w:sz="4" w:space="0" w:color="auto"/>
              <w:bottom w:val="dotted" w:sz="4" w:space="0" w:color="auto"/>
              <w:right w:val="dotted" w:sz="4" w:space="0" w:color="auto"/>
            </w:tcBorders>
            <w:vAlign w:val="center"/>
          </w:tcPr>
          <w:p w14:paraId="00F42497"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-16.573 (0.128)</w:t>
            </w:r>
          </w:p>
        </w:tc>
        <w:tc>
          <w:tcPr>
            <w:tcW w:w="1286" w:type="dxa"/>
            <w:tcBorders>
              <w:top w:val="double" w:sz="4" w:space="0" w:color="auto"/>
              <w:left w:val="dotted" w:sz="4" w:space="0" w:color="auto"/>
              <w:bottom w:val="dotted" w:sz="4" w:space="0" w:color="auto"/>
              <w:right w:val="dotted" w:sz="4" w:space="0" w:color="auto"/>
            </w:tcBorders>
            <w:vAlign w:val="center"/>
          </w:tcPr>
          <w:p w14:paraId="312C6E2E"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-17.149 (0.156)</w:t>
            </w:r>
          </w:p>
        </w:tc>
        <w:tc>
          <w:tcPr>
            <w:tcW w:w="1286" w:type="dxa"/>
            <w:tcBorders>
              <w:top w:val="double" w:sz="4" w:space="0" w:color="auto"/>
              <w:left w:val="dotted" w:sz="4" w:space="0" w:color="auto"/>
              <w:bottom w:val="dotted" w:sz="4" w:space="0" w:color="auto"/>
              <w:right w:val="dotted" w:sz="4" w:space="0" w:color="auto"/>
            </w:tcBorders>
            <w:vAlign w:val="center"/>
          </w:tcPr>
          <w:p w14:paraId="108B9AD7"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-16.396 (0.133)</w:t>
            </w:r>
          </w:p>
        </w:tc>
        <w:tc>
          <w:tcPr>
            <w:tcW w:w="1286" w:type="dxa"/>
            <w:tcBorders>
              <w:top w:val="double" w:sz="4" w:space="0" w:color="auto"/>
              <w:left w:val="dotted" w:sz="4" w:space="0" w:color="auto"/>
              <w:bottom w:val="dotted" w:sz="4" w:space="0" w:color="auto"/>
              <w:right w:val="dotted" w:sz="4" w:space="0" w:color="auto"/>
            </w:tcBorders>
            <w:vAlign w:val="center"/>
          </w:tcPr>
          <w:p w14:paraId="56BFE4C6"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-19.282 (0.278)</w:t>
            </w:r>
          </w:p>
        </w:tc>
        <w:tc>
          <w:tcPr>
            <w:tcW w:w="1288" w:type="dxa"/>
            <w:tcBorders>
              <w:top w:val="double" w:sz="4" w:space="0" w:color="auto"/>
              <w:left w:val="dotted" w:sz="4" w:space="0" w:color="auto"/>
              <w:bottom w:val="dotted" w:sz="4" w:space="0" w:color="auto"/>
            </w:tcBorders>
            <w:shd w:val="clear" w:color="auto" w:fill="auto"/>
            <w:noWrap/>
            <w:vAlign w:val="center"/>
          </w:tcPr>
          <w:p w14:paraId="1AB86263"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-17.543 (0.159)</w:t>
            </w:r>
          </w:p>
        </w:tc>
      </w:tr>
      <w:tr w:rsidR="006D5465" w:rsidRPr="00F0096A" w14:paraId="168FEBC5" w14:textId="77777777" w:rsidTr="00B4271F">
        <w:trPr>
          <w:trHeight w:val="403"/>
          <w:jc w:val="center"/>
        </w:trPr>
        <w:tc>
          <w:tcPr>
            <w:tcW w:w="13789" w:type="dxa"/>
            <w:gridSpan w:val="10"/>
            <w:tcBorders>
              <w:top w:val="single" w:sz="4" w:space="0" w:color="auto"/>
              <w:bottom w:val="single" w:sz="4" w:space="0" w:color="auto"/>
            </w:tcBorders>
            <w:shd w:val="clear" w:color="auto" w:fill="auto"/>
            <w:noWrap/>
            <w:vAlign w:val="center"/>
          </w:tcPr>
          <w:p w14:paraId="47760AFA" w14:textId="77777777" w:rsidR="006D5465" w:rsidRPr="001C7D02" w:rsidRDefault="006D5465" w:rsidP="00B4271F">
            <w:pPr>
              <w:rPr>
                <w:rFonts w:eastAsia="Times New Roman" w:cs="Times New Roman"/>
                <w:i/>
                <w:iCs/>
                <w:color w:val="000000"/>
                <w:sz w:val="20"/>
                <w:szCs w:val="20"/>
                <w:lang w:eastAsia="en-CA"/>
              </w:rPr>
            </w:pPr>
            <w:r w:rsidRPr="001C7D02">
              <w:rPr>
                <w:rFonts w:eastAsia="Times New Roman" w:cs="Times New Roman"/>
                <w:i/>
                <w:iCs/>
                <w:color w:val="000000"/>
                <w:sz w:val="20"/>
                <w:szCs w:val="20"/>
                <w:lang w:eastAsia="en-CA"/>
              </w:rPr>
              <w:t>Roadway Characteristic</w:t>
            </w:r>
          </w:p>
        </w:tc>
      </w:tr>
      <w:tr w:rsidR="006D5465" w:rsidRPr="00F0096A" w14:paraId="25F3BE3D" w14:textId="77777777" w:rsidTr="00B4271F">
        <w:trPr>
          <w:trHeight w:val="403"/>
          <w:jc w:val="center"/>
        </w:trPr>
        <w:tc>
          <w:tcPr>
            <w:tcW w:w="554" w:type="dxa"/>
            <w:tcBorders>
              <w:top w:val="single" w:sz="4" w:space="0" w:color="auto"/>
              <w:bottom w:val="dotted" w:sz="4" w:space="0" w:color="auto"/>
            </w:tcBorders>
            <w:shd w:val="clear" w:color="auto" w:fill="auto"/>
            <w:noWrap/>
            <w:vAlign w:val="center"/>
            <w:hideMark/>
          </w:tcPr>
          <w:p w14:paraId="2A549AF7" w14:textId="77777777" w:rsidR="006D5465" w:rsidRPr="001C7D02" w:rsidRDefault="006D5465" w:rsidP="00B4271F">
            <w:pPr>
              <w:rPr>
                <w:rFonts w:eastAsia="Times New Roman" w:cs="Times New Roman"/>
                <w:i/>
                <w:iCs/>
                <w:color w:val="000000"/>
                <w:sz w:val="20"/>
                <w:szCs w:val="20"/>
                <w:lang w:eastAsia="en-CA"/>
              </w:rPr>
            </w:pPr>
          </w:p>
        </w:tc>
        <w:tc>
          <w:tcPr>
            <w:tcW w:w="2946" w:type="dxa"/>
            <w:tcBorders>
              <w:top w:val="single" w:sz="4" w:space="0" w:color="auto"/>
              <w:bottom w:val="dotted" w:sz="4" w:space="0" w:color="auto"/>
              <w:right w:val="double" w:sz="4" w:space="0" w:color="auto"/>
            </w:tcBorders>
            <w:shd w:val="clear" w:color="auto" w:fill="auto"/>
            <w:noWrap/>
            <w:vAlign w:val="center"/>
          </w:tcPr>
          <w:p w14:paraId="0AC9CAA1" w14:textId="77777777" w:rsidR="006D5465" w:rsidRPr="00F0096A" w:rsidRDefault="006D5465" w:rsidP="00B4271F">
            <w:pPr>
              <w:rPr>
                <w:rFonts w:eastAsia="Times New Roman" w:cs="Times New Roman"/>
                <w:color w:val="000000"/>
                <w:sz w:val="20"/>
                <w:szCs w:val="20"/>
                <w:lang w:eastAsia="en-CA"/>
              </w:rPr>
            </w:pPr>
            <w:r>
              <w:rPr>
                <w:rFonts w:eastAsia="Times New Roman" w:cs="Times New Roman"/>
                <w:color w:val="000000"/>
                <w:sz w:val="20"/>
                <w:szCs w:val="20"/>
                <w:lang w:eastAsia="en-CA"/>
              </w:rPr>
              <w:t>Proportion of arterial road</w:t>
            </w:r>
          </w:p>
        </w:tc>
        <w:tc>
          <w:tcPr>
            <w:tcW w:w="1285" w:type="dxa"/>
            <w:tcBorders>
              <w:top w:val="single" w:sz="4" w:space="0" w:color="auto"/>
              <w:left w:val="double" w:sz="4" w:space="0" w:color="auto"/>
              <w:bottom w:val="dotted" w:sz="4" w:space="0" w:color="auto"/>
              <w:right w:val="dotted" w:sz="4" w:space="0" w:color="auto"/>
            </w:tcBorders>
            <w:shd w:val="clear" w:color="auto" w:fill="auto"/>
            <w:noWrap/>
            <w:vAlign w:val="center"/>
          </w:tcPr>
          <w:p w14:paraId="7A6F2E3E"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0.968 (0.052)</w:t>
            </w:r>
          </w:p>
        </w:tc>
        <w:tc>
          <w:tcPr>
            <w:tcW w:w="1286" w:type="dxa"/>
            <w:tcBorders>
              <w:top w:val="single" w:sz="4" w:space="0" w:color="auto"/>
              <w:left w:val="dotted" w:sz="4" w:space="0" w:color="auto"/>
              <w:bottom w:val="dotted" w:sz="4" w:space="0" w:color="auto"/>
              <w:right w:val="dotted" w:sz="4" w:space="0" w:color="auto"/>
            </w:tcBorders>
            <w:vAlign w:val="center"/>
          </w:tcPr>
          <w:p w14:paraId="164E03BA"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0.558 (0.074)</w:t>
            </w:r>
          </w:p>
        </w:tc>
        <w:tc>
          <w:tcPr>
            <w:tcW w:w="1286" w:type="dxa"/>
            <w:tcBorders>
              <w:top w:val="single" w:sz="4" w:space="0" w:color="auto"/>
              <w:left w:val="dotted" w:sz="4" w:space="0" w:color="auto"/>
              <w:bottom w:val="dotted" w:sz="4" w:space="0" w:color="auto"/>
              <w:right w:val="dotted" w:sz="4" w:space="0" w:color="auto"/>
            </w:tcBorders>
            <w:vAlign w:val="center"/>
          </w:tcPr>
          <w:p w14:paraId="49F1AC25" w14:textId="77777777" w:rsidR="006D5465"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 xml:space="preserve">0.553 </w:t>
            </w:r>
          </w:p>
          <w:p w14:paraId="5765DC69"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(0.050)</w:t>
            </w:r>
          </w:p>
        </w:tc>
        <w:tc>
          <w:tcPr>
            <w:tcW w:w="1286" w:type="dxa"/>
            <w:tcBorders>
              <w:top w:val="single" w:sz="4" w:space="0" w:color="auto"/>
              <w:left w:val="dotted" w:sz="4" w:space="0" w:color="auto"/>
              <w:bottom w:val="dotted" w:sz="4" w:space="0" w:color="auto"/>
              <w:right w:val="dotted" w:sz="4" w:space="0" w:color="auto"/>
            </w:tcBorders>
            <w:vAlign w:val="center"/>
          </w:tcPr>
          <w:p w14:paraId="79C5813B"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0.325 (0.042)</w:t>
            </w:r>
          </w:p>
        </w:tc>
        <w:tc>
          <w:tcPr>
            <w:tcW w:w="1286" w:type="dxa"/>
            <w:tcBorders>
              <w:top w:val="single" w:sz="4" w:space="0" w:color="auto"/>
              <w:left w:val="dotted" w:sz="4" w:space="0" w:color="auto"/>
              <w:bottom w:val="dotted" w:sz="4" w:space="0" w:color="auto"/>
              <w:right w:val="dotted" w:sz="4" w:space="0" w:color="auto"/>
            </w:tcBorders>
            <w:vAlign w:val="center"/>
          </w:tcPr>
          <w:p w14:paraId="28FBB384"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0.555 (0.052)</w:t>
            </w:r>
          </w:p>
        </w:tc>
        <w:tc>
          <w:tcPr>
            <w:tcW w:w="1286" w:type="dxa"/>
            <w:tcBorders>
              <w:top w:val="single" w:sz="4" w:space="0" w:color="auto"/>
              <w:left w:val="dotted" w:sz="4" w:space="0" w:color="auto"/>
              <w:bottom w:val="dotted" w:sz="4" w:space="0" w:color="auto"/>
              <w:right w:val="dotted" w:sz="4" w:space="0" w:color="auto"/>
            </w:tcBorders>
            <w:vAlign w:val="center"/>
          </w:tcPr>
          <w:p w14:paraId="5B2284D3"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0.642 (0.052)</w:t>
            </w:r>
          </w:p>
        </w:tc>
        <w:tc>
          <w:tcPr>
            <w:tcW w:w="1286" w:type="dxa"/>
            <w:tcBorders>
              <w:top w:val="single" w:sz="4" w:space="0" w:color="auto"/>
              <w:left w:val="dotted" w:sz="4" w:space="0" w:color="auto"/>
              <w:bottom w:val="dotted" w:sz="4" w:space="0" w:color="auto"/>
              <w:right w:val="dotted" w:sz="4" w:space="0" w:color="auto"/>
            </w:tcBorders>
            <w:vAlign w:val="center"/>
          </w:tcPr>
          <w:p w14:paraId="564E837E"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0.317 (0.076)</w:t>
            </w:r>
          </w:p>
        </w:tc>
        <w:tc>
          <w:tcPr>
            <w:tcW w:w="1288" w:type="dxa"/>
            <w:tcBorders>
              <w:top w:val="single" w:sz="4" w:space="0" w:color="auto"/>
              <w:left w:val="dotted" w:sz="4" w:space="0" w:color="auto"/>
              <w:bottom w:val="dotted" w:sz="4" w:space="0" w:color="auto"/>
            </w:tcBorders>
            <w:shd w:val="clear" w:color="auto" w:fill="auto"/>
            <w:noWrap/>
            <w:vAlign w:val="center"/>
          </w:tcPr>
          <w:p w14:paraId="1D1767BF" w14:textId="38E23AF0"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0.990 (0.058)</w:t>
            </w:r>
          </w:p>
        </w:tc>
      </w:tr>
      <w:tr w:rsidR="006D5465" w:rsidRPr="00F0096A" w14:paraId="38ECB1E1" w14:textId="77777777" w:rsidTr="00B4271F">
        <w:trPr>
          <w:trHeight w:val="403"/>
          <w:jc w:val="center"/>
        </w:trPr>
        <w:tc>
          <w:tcPr>
            <w:tcW w:w="554" w:type="dxa"/>
            <w:tcBorders>
              <w:top w:val="single" w:sz="4" w:space="0" w:color="auto"/>
              <w:bottom w:val="dotted" w:sz="4" w:space="0" w:color="auto"/>
            </w:tcBorders>
            <w:shd w:val="clear" w:color="auto" w:fill="auto"/>
            <w:noWrap/>
            <w:vAlign w:val="center"/>
          </w:tcPr>
          <w:p w14:paraId="12D5F850" w14:textId="77777777" w:rsidR="006D5465" w:rsidRPr="001C7D02" w:rsidRDefault="006D5465" w:rsidP="00B4271F">
            <w:pPr>
              <w:rPr>
                <w:rFonts w:eastAsia="Times New Roman" w:cs="Times New Roman"/>
                <w:i/>
                <w:iCs/>
                <w:color w:val="000000"/>
                <w:sz w:val="20"/>
                <w:szCs w:val="20"/>
                <w:lang w:eastAsia="en-CA"/>
              </w:rPr>
            </w:pPr>
          </w:p>
        </w:tc>
        <w:tc>
          <w:tcPr>
            <w:tcW w:w="2946" w:type="dxa"/>
            <w:tcBorders>
              <w:top w:val="single" w:sz="4" w:space="0" w:color="auto"/>
              <w:bottom w:val="dotted" w:sz="4" w:space="0" w:color="auto"/>
              <w:right w:val="double" w:sz="4" w:space="0" w:color="auto"/>
            </w:tcBorders>
            <w:shd w:val="clear" w:color="auto" w:fill="auto"/>
            <w:noWrap/>
            <w:vAlign w:val="center"/>
          </w:tcPr>
          <w:p w14:paraId="35A3D9D9" w14:textId="77777777" w:rsidR="006D5465" w:rsidRDefault="006D5465" w:rsidP="00B4271F">
            <w:pPr>
              <w:ind w:left="495"/>
              <w:rPr>
                <w:rFonts w:eastAsia="Times New Roman" w:cs="Times New Roman"/>
                <w:color w:val="000000"/>
                <w:sz w:val="20"/>
                <w:szCs w:val="20"/>
                <w:lang w:eastAsia="en-CA"/>
              </w:rPr>
            </w:pPr>
            <w:r>
              <w:rPr>
                <w:rFonts w:eastAsia="Times New Roman" w:cs="Times New Roman"/>
                <w:color w:val="000000"/>
                <w:sz w:val="20"/>
                <w:szCs w:val="20"/>
                <w:lang w:eastAsia="en-CA"/>
              </w:rPr>
              <w:t>Standard deviation</w:t>
            </w:r>
          </w:p>
        </w:tc>
        <w:tc>
          <w:tcPr>
            <w:tcW w:w="1285" w:type="dxa"/>
            <w:tcBorders>
              <w:top w:val="single" w:sz="4" w:space="0" w:color="auto"/>
              <w:left w:val="double" w:sz="4" w:space="0" w:color="auto"/>
              <w:bottom w:val="dotted" w:sz="4" w:space="0" w:color="auto"/>
              <w:right w:val="dotted" w:sz="4" w:space="0" w:color="auto"/>
            </w:tcBorders>
            <w:shd w:val="clear" w:color="auto" w:fill="auto"/>
            <w:noWrap/>
          </w:tcPr>
          <w:p w14:paraId="69E929EE" w14:textId="77777777" w:rsidR="006D5465" w:rsidRDefault="006D5465" w:rsidP="00B4271F">
            <w:pPr>
              <w:jc w:val="center"/>
              <w:rPr>
                <w:rFonts w:eastAsia="Times New Roman" w:cs="Times New Roman"/>
                <w:color w:val="000000"/>
                <w:sz w:val="20"/>
                <w:szCs w:val="24"/>
              </w:rPr>
            </w:pPr>
            <w:r w:rsidRPr="001D5425">
              <w:rPr>
                <w:rFonts w:eastAsia="Times New Roman" w:cs="Times New Roman"/>
                <w:color w:val="000000"/>
                <w:sz w:val="20"/>
                <w:szCs w:val="24"/>
              </w:rPr>
              <w:t>--</w:t>
            </w:r>
          </w:p>
        </w:tc>
        <w:tc>
          <w:tcPr>
            <w:tcW w:w="1286" w:type="dxa"/>
            <w:tcBorders>
              <w:top w:val="single" w:sz="4" w:space="0" w:color="auto"/>
              <w:left w:val="dotted" w:sz="4" w:space="0" w:color="auto"/>
              <w:bottom w:val="dotted" w:sz="4" w:space="0" w:color="auto"/>
              <w:right w:val="dotted" w:sz="4" w:space="0" w:color="auto"/>
            </w:tcBorders>
          </w:tcPr>
          <w:p w14:paraId="30FA6FF8" w14:textId="77777777" w:rsidR="006D5465" w:rsidRDefault="006D5465" w:rsidP="00B4271F">
            <w:pPr>
              <w:jc w:val="center"/>
              <w:rPr>
                <w:rFonts w:eastAsia="Times New Roman" w:cs="Times New Roman"/>
                <w:color w:val="000000"/>
                <w:sz w:val="20"/>
                <w:szCs w:val="20"/>
                <w:lang w:eastAsia="en-CA"/>
              </w:rPr>
            </w:pPr>
            <w:r w:rsidRPr="001D5425">
              <w:rPr>
                <w:rFonts w:eastAsia="Times New Roman" w:cs="Times New Roman"/>
                <w:color w:val="000000"/>
                <w:sz w:val="20"/>
                <w:szCs w:val="24"/>
              </w:rPr>
              <w:t>--</w:t>
            </w:r>
          </w:p>
        </w:tc>
        <w:tc>
          <w:tcPr>
            <w:tcW w:w="1286" w:type="dxa"/>
            <w:tcBorders>
              <w:top w:val="single" w:sz="4" w:space="0" w:color="auto"/>
              <w:left w:val="dotted" w:sz="4" w:space="0" w:color="auto"/>
              <w:bottom w:val="dotted" w:sz="4" w:space="0" w:color="auto"/>
              <w:right w:val="dotted" w:sz="4" w:space="0" w:color="auto"/>
            </w:tcBorders>
          </w:tcPr>
          <w:p w14:paraId="12A65523" w14:textId="77777777" w:rsidR="006D5465" w:rsidRDefault="006D5465" w:rsidP="00B4271F">
            <w:pPr>
              <w:jc w:val="center"/>
              <w:rPr>
                <w:rFonts w:eastAsia="Times New Roman" w:cs="Times New Roman"/>
                <w:color w:val="000000"/>
                <w:sz w:val="20"/>
                <w:szCs w:val="20"/>
                <w:lang w:eastAsia="en-CA"/>
              </w:rPr>
            </w:pPr>
            <w:r w:rsidRPr="001D5425">
              <w:rPr>
                <w:rFonts w:eastAsia="Times New Roman" w:cs="Times New Roman"/>
                <w:color w:val="000000"/>
                <w:sz w:val="20"/>
                <w:szCs w:val="24"/>
              </w:rPr>
              <w:t>--</w:t>
            </w:r>
          </w:p>
        </w:tc>
        <w:tc>
          <w:tcPr>
            <w:tcW w:w="1286" w:type="dxa"/>
            <w:tcBorders>
              <w:top w:val="single" w:sz="4" w:space="0" w:color="auto"/>
              <w:left w:val="dotted" w:sz="4" w:space="0" w:color="auto"/>
              <w:bottom w:val="dotted" w:sz="4" w:space="0" w:color="auto"/>
              <w:right w:val="dotted" w:sz="4" w:space="0" w:color="auto"/>
            </w:tcBorders>
          </w:tcPr>
          <w:p w14:paraId="121CE39A" w14:textId="77777777" w:rsidR="006D5465" w:rsidRDefault="006D5465" w:rsidP="00B4271F">
            <w:pPr>
              <w:jc w:val="center"/>
              <w:rPr>
                <w:rFonts w:eastAsia="Times New Roman" w:cs="Times New Roman"/>
                <w:color w:val="000000"/>
                <w:sz w:val="20"/>
                <w:szCs w:val="24"/>
              </w:rPr>
            </w:pPr>
            <w:r w:rsidRPr="001D5425">
              <w:rPr>
                <w:rFonts w:eastAsia="Times New Roman" w:cs="Times New Roman"/>
                <w:color w:val="000000"/>
                <w:sz w:val="20"/>
                <w:szCs w:val="24"/>
              </w:rPr>
              <w:t>--</w:t>
            </w:r>
          </w:p>
        </w:tc>
        <w:tc>
          <w:tcPr>
            <w:tcW w:w="1286" w:type="dxa"/>
            <w:tcBorders>
              <w:top w:val="single" w:sz="4" w:space="0" w:color="auto"/>
              <w:left w:val="dotted" w:sz="4" w:space="0" w:color="auto"/>
              <w:bottom w:val="dotted" w:sz="4" w:space="0" w:color="auto"/>
              <w:right w:val="dotted" w:sz="4" w:space="0" w:color="auto"/>
            </w:tcBorders>
          </w:tcPr>
          <w:p w14:paraId="79545426" w14:textId="77777777" w:rsidR="006D5465" w:rsidRDefault="006D5465" w:rsidP="00B4271F">
            <w:pPr>
              <w:jc w:val="center"/>
              <w:rPr>
                <w:rFonts w:eastAsia="Times New Roman" w:cs="Times New Roman"/>
                <w:color w:val="000000"/>
                <w:sz w:val="20"/>
                <w:szCs w:val="20"/>
                <w:lang w:eastAsia="en-CA"/>
              </w:rPr>
            </w:pPr>
            <w:r w:rsidRPr="001D5425">
              <w:rPr>
                <w:rFonts w:eastAsia="Times New Roman" w:cs="Times New Roman"/>
                <w:color w:val="000000"/>
                <w:sz w:val="20"/>
                <w:szCs w:val="24"/>
              </w:rPr>
              <w:t>--</w:t>
            </w:r>
          </w:p>
        </w:tc>
        <w:tc>
          <w:tcPr>
            <w:tcW w:w="1286" w:type="dxa"/>
            <w:tcBorders>
              <w:top w:val="single" w:sz="4" w:space="0" w:color="auto"/>
              <w:left w:val="dotted" w:sz="4" w:space="0" w:color="auto"/>
              <w:bottom w:val="dotted" w:sz="4" w:space="0" w:color="auto"/>
              <w:right w:val="dotted" w:sz="4" w:space="0" w:color="auto"/>
            </w:tcBorders>
          </w:tcPr>
          <w:p w14:paraId="332D2167" w14:textId="77777777" w:rsidR="006D5465" w:rsidRDefault="006D5465" w:rsidP="00B4271F">
            <w:pPr>
              <w:jc w:val="center"/>
              <w:rPr>
                <w:rFonts w:eastAsia="Times New Roman" w:cs="Times New Roman"/>
                <w:color w:val="000000"/>
                <w:sz w:val="20"/>
                <w:szCs w:val="20"/>
                <w:lang w:eastAsia="en-CA"/>
              </w:rPr>
            </w:pPr>
            <w:r w:rsidRPr="001D5425">
              <w:rPr>
                <w:rFonts w:eastAsia="Times New Roman" w:cs="Times New Roman"/>
                <w:color w:val="000000"/>
                <w:sz w:val="20"/>
                <w:szCs w:val="24"/>
              </w:rPr>
              <w:t>--</w:t>
            </w:r>
          </w:p>
        </w:tc>
        <w:tc>
          <w:tcPr>
            <w:tcW w:w="1286" w:type="dxa"/>
            <w:tcBorders>
              <w:top w:val="single" w:sz="4" w:space="0" w:color="auto"/>
              <w:left w:val="dotted" w:sz="4" w:space="0" w:color="auto"/>
              <w:bottom w:val="dotted" w:sz="4" w:space="0" w:color="auto"/>
              <w:right w:val="dotted" w:sz="4" w:space="0" w:color="auto"/>
            </w:tcBorders>
          </w:tcPr>
          <w:p w14:paraId="65673FF6" w14:textId="77777777" w:rsidR="006D5465" w:rsidRDefault="006D5465" w:rsidP="00B4271F">
            <w:pPr>
              <w:jc w:val="center"/>
              <w:rPr>
                <w:rFonts w:eastAsia="Times New Roman" w:cs="Times New Roman"/>
                <w:color w:val="000000"/>
                <w:sz w:val="20"/>
                <w:szCs w:val="20"/>
                <w:lang w:eastAsia="en-CA"/>
              </w:rPr>
            </w:pPr>
            <w:r w:rsidRPr="001D5425">
              <w:rPr>
                <w:rFonts w:eastAsia="Times New Roman" w:cs="Times New Roman"/>
                <w:color w:val="000000"/>
                <w:sz w:val="20"/>
                <w:szCs w:val="24"/>
              </w:rPr>
              <w:t>--</w:t>
            </w:r>
          </w:p>
        </w:tc>
        <w:tc>
          <w:tcPr>
            <w:tcW w:w="1288" w:type="dxa"/>
            <w:tcBorders>
              <w:top w:val="single" w:sz="4" w:space="0" w:color="auto"/>
              <w:left w:val="dotted" w:sz="4" w:space="0" w:color="auto"/>
              <w:bottom w:val="dotted" w:sz="4" w:space="0" w:color="auto"/>
            </w:tcBorders>
            <w:shd w:val="clear" w:color="auto" w:fill="auto"/>
            <w:noWrap/>
          </w:tcPr>
          <w:p w14:paraId="450DAE83" w14:textId="77777777" w:rsidR="006D5465" w:rsidRDefault="006D5465" w:rsidP="00B4271F">
            <w:pPr>
              <w:jc w:val="center"/>
              <w:rPr>
                <w:rFonts w:eastAsia="Times New Roman" w:cs="Times New Roman"/>
                <w:color w:val="000000"/>
                <w:sz w:val="20"/>
                <w:szCs w:val="24"/>
              </w:rPr>
            </w:pPr>
            <w:r>
              <w:rPr>
                <w:rFonts w:eastAsia="Times New Roman" w:cs="Times New Roman"/>
                <w:color w:val="000000"/>
                <w:sz w:val="20"/>
                <w:szCs w:val="24"/>
              </w:rPr>
              <w:t>0.825 (0.057)</w:t>
            </w:r>
          </w:p>
        </w:tc>
      </w:tr>
      <w:tr w:rsidR="006D5465" w:rsidRPr="00F0096A" w14:paraId="5DA3C43A" w14:textId="77777777" w:rsidTr="00B4271F">
        <w:trPr>
          <w:trHeight w:val="403"/>
          <w:jc w:val="center"/>
        </w:trPr>
        <w:tc>
          <w:tcPr>
            <w:tcW w:w="554" w:type="dxa"/>
            <w:tcBorders>
              <w:top w:val="dotted" w:sz="4" w:space="0" w:color="auto"/>
              <w:bottom w:val="dotted" w:sz="4" w:space="0" w:color="auto"/>
            </w:tcBorders>
            <w:shd w:val="clear" w:color="auto" w:fill="auto"/>
            <w:noWrap/>
            <w:vAlign w:val="center"/>
            <w:hideMark/>
          </w:tcPr>
          <w:p w14:paraId="6B70D9DB" w14:textId="77777777" w:rsidR="006D5465" w:rsidRPr="00F0096A" w:rsidRDefault="006D5465" w:rsidP="00B4271F">
            <w:pPr>
              <w:rPr>
                <w:rFonts w:eastAsia="Times New Roman" w:cs="Times New Roman"/>
                <w:color w:val="000000"/>
                <w:sz w:val="20"/>
                <w:szCs w:val="20"/>
                <w:lang w:eastAsia="en-CA"/>
              </w:rPr>
            </w:pPr>
          </w:p>
        </w:tc>
        <w:tc>
          <w:tcPr>
            <w:tcW w:w="2946" w:type="dxa"/>
            <w:tcBorders>
              <w:top w:val="dotted" w:sz="4" w:space="0" w:color="auto"/>
              <w:bottom w:val="dotted" w:sz="4" w:space="0" w:color="auto"/>
              <w:right w:val="double" w:sz="4" w:space="0" w:color="auto"/>
            </w:tcBorders>
            <w:shd w:val="clear" w:color="auto" w:fill="auto"/>
            <w:noWrap/>
            <w:vAlign w:val="center"/>
          </w:tcPr>
          <w:p w14:paraId="63628D95" w14:textId="77777777" w:rsidR="006D5465" w:rsidRPr="00F0096A" w:rsidRDefault="006D5465" w:rsidP="00B4271F">
            <w:pPr>
              <w:rPr>
                <w:rFonts w:eastAsia="Times New Roman" w:cs="Times New Roman"/>
                <w:color w:val="000000"/>
                <w:sz w:val="20"/>
                <w:szCs w:val="20"/>
                <w:lang w:eastAsia="en-CA"/>
              </w:rPr>
            </w:pPr>
            <w:r>
              <w:rPr>
                <w:rFonts w:eastAsia="Times New Roman" w:cs="Times New Roman"/>
                <w:color w:val="000000"/>
                <w:sz w:val="20"/>
                <w:szCs w:val="20"/>
                <w:lang w:eastAsia="en-CA"/>
              </w:rPr>
              <w:t>Proportion of urban road</w:t>
            </w:r>
          </w:p>
        </w:tc>
        <w:tc>
          <w:tcPr>
            <w:tcW w:w="1285" w:type="dxa"/>
            <w:tcBorders>
              <w:top w:val="dotted" w:sz="4" w:space="0" w:color="auto"/>
              <w:left w:val="double" w:sz="4" w:space="0" w:color="auto"/>
              <w:bottom w:val="dotted" w:sz="4" w:space="0" w:color="auto"/>
              <w:right w:val="dotted" w:sz="4" w:space="0" w:color="auto"/>
            </w:tcBorders>
            <w:shd w:val="clear" w:color="auto" w:fill="auto"/>
            <w:noWrap/>
            <w:vAlign w:val="center"/>
          </w:tcPr>
          <w:p w14:paraId="56DE840A"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0.880 (0.101)</w:t>
            </w:r>
          </w:p>
        </w:tc>
        <w:tc>
          <w:tcPr>
            <w:tcW w:w="1286" w:type="dxa"/>
            <w:tcBorders>
              <w:top w:val="dotted" w:sz="4" w:space="0" w:color="auto"/>
              <w:left w:val="dotted" w:sz="4" w:space="0" w:color="auto"/>
              <w:bottom w:val="dotted" w:sz="4" w:space="0" w:color="auto"/>
              <w:right w:val="dotted" w:sz="4" w:space="0" w:color="auto"/>
            </w:tcBorders>
            <w:vAlign w:val="center"/>
          </w:tcPr>
          <w:p w14:paraId="317C5797"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0.901 (0.163)</w:t>
            </w:r>
          </w:p>
        </w:tc>
        <w:tc>
          <w:tcPr>
            <w:tcW w:w="1286" w:type="dxa"/>
            <w:tcBorders>
              <w:top w:val="dotted" w:sz="4" w:space="0" w:color="auto"/>
              <w:left w:val="dotted" w:sz="4" w:space="0" w:color="auto"/>
              <w:bottom w:val="dotted" w:sz="4" w:space="0" w:color="auto"/>
              <w:right w:val="dotted" w:sz="4" w:space="0" w:color="auto"/>
            </w:tcBorders>
            <w:vAlign w:val="center"/>
          </w:tcPr>
          <w:p w14:paraId="0A38FB2C" w14:textId="77777777" w:rsidR="006D5465"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 xml:space="preserve">0.982 </w:t>
            </w:r>
          </w:p>
          <w:p w14:paraId="47088D1E"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(0.101)</w:t>
            </w:r>
          </w:p>
        </w:tc>
        <w:tc>
          <w:tcPr>
            <w:tcW w:w="1286" w:type="dxa"/>
            <w:tcBorders>
              <w:top w:val="dotted" w:sz="4" w:space="0" w:color="auto"/>
              <w:left w:val="dotted" w:sz="4" w:space="0" w:color="auto"/>
              <w:bottom w:val="dotted" w:sz="4" w:space="0" w:color="auto"/>
              <w:right w:val="dotted" w:sz="4" w:space="0" w:color="auto"/>
            </w:tcBorders>
            <w:vAlign w:val="center"/>
          </w:tcPr>
          <w:p w14:paraId="2E1A9257"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0.578 (0.080)</w:t>
            </w:r>
          </w:p>
        </w:tc>
        <w:tc>
          <w:tcPr>
            <w:tcW w:w="1286" w:type="dxa"/>
            <w:tcBorders>
              <w:top w:val="dotted" w:sz="4" w:space="0" w:color="auto"/>
              <w:left w:val="dotted" w:sz="4" w:space="0" w:color="auto"/>
              <w:bottom w:val="dotted" w:sz="4" w:space="0" w:color="auto"/>
              <w:right w:val="dotted" w:sz="4" w:space="0" w:color="auto"/>
            </w:tcBorders>
            <w:vAlign w:val="center"/>
          </w:tcPr>
          <w:p w14:paraId="4C6CD04C"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0.635 (0.102)</w:t>
            </w:r>
          </w:p>
        </w:tc>
        <w:tc>
          <w:tcPr>
            <w:tcW w:w="1286" w:type="dxa"/>
            <w:tcBorders>
              <w:top w:val="dotted" w:sz="4" w:space="0" w:color="auto"/>
              <w:left w:val="dotted" w:sz="4" w:space="0" w:color="auto"/>
              <w:bottom w:val="dotted" w:sz="4" w:space="0" w:color="auto"/>
              <w:right w:val="dotted" w:sz="4" w:space="0" w:color="auto"/>
            </w:tcBorders>
            <w:vAlign w:val="center"/>
          </w:tcPr>
          <w:p w14:paraId="057FD266"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0.982 (0.100)</w:t>
            </w:r>
          </w:p>
        </w:tc>
        <w:tc>
          <w:tcPr>
            <w:tcW w:w="1286" w:type="dxa"/>
            <w:tcBorders>
              <w:top w:val="dotted" w:sz="4" w:space="0" w:color="auto"/>
              <w:left w:val="dotted" w:sz="4" w:space="0" w:color="auto"/>
              <w:bottom w:val="dotted" w:sz="4" w:space="0" w:color="auto"/>
              <w:right w:val="dotted" w:sz="4" w:space="0" w:color="auto"/>
            </w:tcBorders>
            <w:vAlign w:val="center"/>
          </w:tcPr>
          <w:p w14:paraId="13B73DEB"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w:t>
            </w:r>
          </w:p>
        </w:tc>
        <w:tc>
          <w:tcPr>
            <w:tcW w:w="1288" w:type="dxa"/>
            <w:tcBorders>
              <w:top w:val="dotted" w:sz="4" w:space="0" w:color="auto"/>
              <w:left w:val="dotted" w:sz="4" w:space="0" w:color="auto"/>
              <w:bottom w:val="dotted" w:sz="4" w:space="0" w:color="auto"/>
            </w:tcBorders>
            <w:shd w:val="clear" w:color="auto" w:fill="auto"/>
            <w:noWrap/>
            <w:vAlign w:val="center"/>
          </w:tcPr>
          <w:p w14:paraId="77CF0FF3"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0.966 (0.114)</w:t>
            </w:r>
          </w:p>
        </w:tc>
      </w:tr>
      <w:tr w:rsidR="006D5465" w:rsidRPr="00F0096A" w14:paraId="34BC78D1" w14:textId="77777777" w:rsidTr="00B4271F">
        <w:trPr>
          <w:trHeight w:val="403"/>
          <w:jc w:val="center"/>
        </w:trPr>
        <w:tc>
          <w:tcPr>
            <w:tcW w:w="554" w:type="dxa"/>
            <w:tcBorders>
              <w:top w:val="dotted" w:sz="4" w:space="0" w:color="auto"/>
              <w:bottom w:val="dotted" w:sz="4" w:space="0" w:color="auto"/>
            </w:tcBorders>
            <w:shd w:val="clear" w:color="auto" w:fill="auto"/>
            <w:noWrap/>
            <w:vAlign w:val="center"/>
            <w:hideMark/>
          </w:tcPr>
          <w:p w14:paraId="6EABD516" w14:textId="77777777" w:rsidR="006D5465" w:rsidRPr="00F0096A" w:rsidRDefault="006D5465" w:rsidP="00B4271F">
            <w:pPr>
              <w:rPr>
                <w:rFonts w:eastAsia="Times New Roman" w:cs="Times New Roman"/>
                <w:color w:val="000000"/>
                <w:sz w:val="20"/>
                <w:szCs w:val="20"/>
                <w:lang w:eastAsia="en-CA"/>
              </w:rPr>
            </w:pPr>
          </w:p>
        </w:tc>
        <w:tc>
          <w:tcPr>
            <w:tcW w:w="2946" w:type="dxa"/>
            <w:tcBorders>
              <w:top w:val="dotted" w:sz="4" w:space="0" w:color="auto"/>
              <w:bottom w:val="dotted" w:sz="4" w:space="0" w:color="auto"/>
              <w:right w:val="double" w:sz="4" w:space="0" w:color="auto"/>
            </w:tcBorders>
            <w:shd w:val="clear" w:color="auto" w:fill="auto"/>
            <w:noWrap/>
            <w:vAlign w:val="center"/>
          </w:tcPr>
          <w:p w14:paraId="511A9C09" w14:textId="77777777" w:rsidR="006D5465" w:rsidRPr="00F0096A" w:rsidRDefault="006D5465" w:rsidP="00B4271F">
            <w:pPr>
              <w:rPr>
                <w:rFonts w:eastAsia="Times New Roman" w:cs="Times New Roman"/>
                <w:color w:val="000000"/>
                <w:sz w:val="20"/>
                <w:szCs w:val="20"/>
                <w:lang w:eastAsia="en-CA"/>
              </w:rPr>
            </w:pPr>
            <w:r>
              <w:rPr>
                <w:rFonts w:eastAsia="Times New Roman" w:cs="Times New Roman"/>
                <w:color w:val="000000"/>
                <w:sz w:val="20"/>
                <w:szCs w:val="20"/>
                <w:lang w:eastAsia="en-CA"/>
              </w:rPr>
              <w:t>Intersection density</w:t>
            </w:r>
          </w:p>
        </w:tc>
        <w:tc>
          <w:tcPr>
            <w:tcW w:w="1285" w:type="dxa"/>
            <w:tcBorders>
              <w:top w:val="dotted" w:sz="4" w:space="0" w:color="auto"/>
              <w:left w:val="double" w:sz="4" w:space="0" w:color="auto"/>
              <w:bottom w:val="dotted" w:sz="4" w:space="0" w:color="auto"/>
              <w:right w:val="dotted" w:sz="4" w:space="0" w:color="auto"/>
            </w:tcBorders>
            <w:shd w:val="clear" w:color="auto" w:fill="auto"/>
            <w:noWrap/>
            <w:vAlign w:val="center"/>
          </w:tcPr>
          <w:p w14:paraId="04E0E69B"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0.507 (0.024)</w:t>
            </w:r>
          </w:p>
        </w:tc>
        <w:tc>
          <w:tcPr>
            <w:tcW w:w="1286" w:type="dxa"/>
            <w:tcBorders>
              <w:top w:val="dotted" w:sz="4" w:space="0" w:color="auto"/>
              <w:left w:val="dotted" w:sz="4" w:space="0" w:color="auto"/>
              <w:bottom w:val="dotted" w:sz="4" w:space="0" w:color="auto"/>
              <w:right w:val="dotted" w:sz="4" w:space="0" w:color="auto"/>
            </w:tcBorders>
            <w:vAlign w:val="center"/>
          </w:tcPr>
          <w:p w14:paraId="42FB79E9"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0.742 (0.041)</w:t>
            </w:r>
          </w:p>
        </w:tc>
        <w:tc>
          <w:tcPr>
            <w:tcW w:w="1286" w:type="dxa"/>
            <w:tcBorders>
              <w:top w:val="dotted" w:sz="4" w:space="0" w:color="auto"/>
              <w:left w:val="dotted" w:sz="4" w:space="0" w:color="auto"/>
              <w:bottom w:val="dotted" w:sz="4" w:space="0" w:color="auto"/>
              <w:right w:val="dotted" w:sz="4" w:space="0" w:color="auto"/>
            </w:tcBorders>
            <w:vAlign w:val="center"/>
          </w:tcPr>
          <w:p w14:paraId="4480C2ED"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0.857 (0.024)</w:t>
            </w:r>
          </w:p>
        </w:tc>
        <w:tc>
          <w:tcPr>
            <w:tcW w:w="1286" w:type="dxa"/>
            <w:tcBorders>
              <w:top w:val="dotted" w:sz="4" w:space="0" w:color="auto"/>
              <w:left w:val="dotted" w:sz="4" w:space="0" w:color="auto"/>
              <w:bottom w:val="dotted" w:sz="4" w:space="0" w:color="auto"/>
              <w:right w:val="dotted" w:sz="4" w:space="0" w:color="auto"/>
            </w:tcBorders>
            <w:vAlign w:val="center"/>
          </w:tcPr>
          <w:p w14:paraId="1AC2CB6D"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0.411 (0.020)</w:t>
            </w:r>
          </w:p>
        </w:tc>
        <w:tc>
          <w:tcPr>
            <w:tcW w:w="1286" w:type="dxa"/>
            <w:tcBorders>
              <w:top w:val="dotted" w:sz="4" w:space="0" w:color="auto"/>
              <w:left w:val="dotted" w:sz="4" w:space="0" w:color="auto"/>
              <w:bottom w:val="dotted" w:sz="4" w:space="0" w:color="auto"/>
              <w:right w:val="dotted" w:sz="4" w:space="0" w:color="auto"/>
            </w:tcBorders>
            <w:vAlign w:val="center"/>
          </w:tcPr>
          <w:p w14:paraId="3E02D975"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0.606 (0.026)</w:t>
            </w:r>
          </w:p>
        </w:tc>
        <w:tc>
          <w:tcPr>
            <w:tcW w:w="1286" w:type="dxa"/>
            <w:tcBorders>
              <w:top w:val="dotted" w:sz="4" w:space="0" w:color="auto"/>
              <w:left w:val="dotted" w:sz="4" w:space="0" w:color="auto"/>
              <w:bottom w:val="dotted" w:sz="4" w:space="0" w:color="auto"/>
              <w:right w:val="dotted" w:sz="4" w:space="0" w:color="auto"/>
            </w:tcBorders>
            <w:vAlign w:val="center"/>
          </w:tcPr>
          <w:p w14:paraId="0E5D3493"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0.719 (0.024)</w:t>
            </w:r>
          </w:p>
        </w:tc>
        <w:tc>
          <w:tcPr>
            <w:tcW w:w="1286" w:type="dxa"/>
            <w:tcBorders>
              <w:top w:val="dotted" w:sz="4" w:space="0" w:color="auto"/>
              <w:left w:val="dotted" w:sz="4" w:space="0" w:color="auto"/>
              <w:bottom w:val="dotted" w:sz="4" w:space="0" w:color="auto"/>
              <w:right w:val="dotted" w:sz="4" w:space="0" w:color="auto"/>
            </w:tcBorders>
            <w:vAlign w:val="center"/>
          </w:tcPr>
          <w:p w14:paraId="28B6A16D"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0.398 (0.038)</w:t>
            </w:r>
          </w:p>
        </w:tc>
        <w:tc>
          <w:tcPr>
            <w:tcW w:w="1288" w:type="dxa"/>
            <w:tcBorders>
              <w:top w:val="dotted" w:sz="4" w:space="0" w:color="auto"/>
              <w:left w:val="dotted" w:sz="4" w:space="0" w:color="auto"/>
              <w:bottom w:val="dotted" w:sz="4" w:space="0" w:color="auto"/>
            </w:tcBorders>
            <w:shd w:val="clear" w:color="auto" w:fill="auto"/>
            <w:noWrap/>
            <w:vAlign w:val="center"/>
          </w:tcPr>
          <w:p w14:paraId="015BAB04"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0.587 (0.027)</w:t>
            </w:r>
          </w:p>
        </w:tc>
      </w:tr>
      <w:tr w:rsidR="006D5465" w:rsidRPr="00F0096A" w14:paraId="6B6E3E8F" w14:textId="77777777" w:rsidTr="00B4271F">
        <w:trPr>
          <w:trHeight w:val="403"/>
          <w:jc w:val="center"/>
        </w:trPr>
        <w:tc>
          <w:tcPr>
            <w:tcW w:w="554" w:type="dxa"/>
            <w:tcBorders>
              <w:top w:val="dotted" w:sz="4" w:space="0" w:color="auto"/>
              <w:bottom w:val="dotted" w:sz="4" w:space="0" w:color="auto"/>
            </w:tcBorders>
            <w:shd w:val="clear" w:color="auto" w:fill="auto"/>
            <w:noWrap/>
            <w:vAlign w:val="center"/>
          </w:tcPr>
          <w:p w14:paraId="3D73C4E4" w14:textId="77777777" w:rsidR="006D5465" w:rsidRPr="00F0096A" w:rsidRDefault="006D5465" w:rsidP="00B4271F">
            <w:pPr>
              <w:rPr>
                <w:rFonts w:eastAsia="Times New Roman" w:cs="Times New Roman"/>
                <w:color w:val="000000"/>
                <w:sz w:val="20"/>
                <w:szCs w:val="20"/>
                <w:lang w:eastAsia="en-CA"/>
              </w:rPr>
            </w:pPr>
          </w:p>
        </w:tc>
        <w:tc>
          <w:tcPr>
            <w:tcW w:w="2946" w:type="dxa"/>
            <w:tcBorders>
              <w:top w:val="dotted" w:sz="4" w:space="0" w:color="auto"/>
              <w:bottom w:val="dotted" w:sz="4" w:space="0" w:color="auto"/>
              <w:right w:val="double" w:sz="4" w:space="0" w:color="auto"/>
            </w:tcBorders>
            <w:shd w:val="clear" w:color="auto" w:fill="auto"/>
            <w:noWrap/>
            <w:vAlign w:val="center"/>
          </w:tcPr>
          <w:p w14:paraId="1D553170" w14:textId="77777777" w:rsidR="006D5465" w:rsidRDefault="006D5465" w:rsidP="00B4271F">
            <w:pPr>
              <w:ind w:left="495"/>
              <w:rPr>
                <w:rFonts w:eastAsia="Times New Roman" w:cs="Times New Roman"/>
                <w:color w:val="000000"/>
                <w:sz w:val="20"/>
                <w:szCs w:val="20"/>
                <w:lang w:eastAsia="en-CA"/>
              </w:rPr>
            </w:pPr>
            <w:r>
              <w:rPr>
                <w:rFonts w:eastAsia="Times New Roman" w:cs="Times New Roman"/>
                <w:color w:val="000000"/>
                <w:sz w:val="20"/>
                <w:szCs w:val="20"/>
                <w:lang w:eastAsia="en-CA"/>
              </w:rPr>
              <w:t>Standard deviation</w:t>
            </w:r>
          </w:p>
        </w:tc>
        <w:tc>
          <w:tcPr>
            <w:tcW w:w="1285" w:type="dxa"/>
            <w:tcBorders>
              <w:top w:val="dotted" w:sz="4" w:space="0" w:color="auto"/>
              <w:left w:val="double" w:sz="4" w:space="0" w:color="auto"/>
              <w:bottom w:val="dotted" w:sz="4" w:space="0" w:color="auto"/>
              <w:right w:val="dotted" w:sz="4" w:space="0" w:color="auto"/>
            </w:tcBorders>
            <w:shd w:val="clear" w:color="auto" w:fill="auto"/>
            <w:noWrap/>
          </w:tcPr>
          <w:p w14:paraId="6856664F" w14:textId="77777777" w:rsidR="006D5465" w:rsidRDefault="006D5465" w:rsidP="00B4271F">
            <w:pPr>
              <w:jc w:val="center"/>
              <w:rPr>
                <w:rFonts w:eastAsia="Times New Roman" w:cs="Times New Roman"/>
                <w:color w:val="000000"/>
                <w:sz w:val="20"/>
                <w:szCs w:val="20"/>
                <w:lang w:eastAsia="en-CA"/>
              </w:rPr>
            </w:pPr>
            <w:r w:rsidRPr="006055DC">
              <w:rPr>
                <w:rFonts w:eastAsia="Times New Roman" w:cs="Times New Roman"/>
                <w:color w:val="000000"/>
                <w:sz w:val="20"/>
                <w:szCs w:val="24"/>
              </w:rPr>
              <w:t>--</w:t>
            </w:r>
          </w:p>
        </w:tc>
        <w:tc>
          <w:tcPr>
            <w:tcW w:w="1286" w:type="dxa"/>
            <w:tcBorders>
              <w:top w:val="dotted" w:sz="4" w:space="0" w:color="auto"/>
              <w:left w:val="dotted" w:sz="4" w:space="0" w:color="auto"/>
              <w:bottom w:val="dotted" w:sz="4" w:space="0" w:color="auto"/>
              <w:right w:val="dotted" w:sz="4" w:space="0" w:color="auto"/>
            </w:tcBorders>
          </w:tcPr>
          <w:p w14:paraId="559FCF9F" w14:textId="77777777" w:rsidR="006D5465"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4"/>
              </w:rPr>
              <w:t>0.221 (0.038)</w:t>
            </w:r>
          </w:p>
        </w:tc>
        <w:tc>
          <w:tcPr>
            <w:tcW w:w="1286" w:type="dxa"/>
            <w:tcBorders>
              <w:top w:val="dotted" w:sz="4" w:space="0" w:color="auto"/>
              <w:left w:val="dotted" w:sz="4" w:space="0" w:color="auto"/>
              <w:bottom w:val="dotted" w:sz="4" w:space="0" w:color="auto"/>
              <w:right w:val="dotted" w:sz="4" w:space="0" w:color="auto"/>
            </w:tcBorders>
          </w:tcPr>
          <w:p w14:paraId="6EECE851" w14:textId="77777777" w:rsidR="006D5465" w:rsidRDefault="006D5465" w:rsidP="00B4271F">
            <w:pPr>
              <w:jc w:val="center"/>
              <w:rPr>
                <w:rFonts w:eastAsia="Times New Roman" w:cs="Times New Roman"/>
                <w:color w:val="000000"/>
                <w:sz w:val="20"/>
                <w:szCs w:val="24"/>
              </w:rPr>
            </w:pPr>
            <w:r w:rsidRPr="006055DC">
              <w:rPr>
                <w:rFonts w:eastAsia="Times New Roman" w:cs="Times New Roman"/>
                <w:color w:val="000000"/>
                <w:sz w:val="20"/>
                <w:szCs w:val="24"/>
              </w:rPr>
              <w:t>--</w:t>
            </w:r>
          </w:p>
        </w:tc>
        <w:tc>
          <w:tcPr>
            <w:tcW w:w="1286" w:type="dxa"/>
            <w:tcBorders>
              <w:top w:val="dotted" w:sz="4" w:space="0" w:color="auto"/>
              <w:left w:val="dotted" w:sz="4" w:space="0" w:color="auto"/>
              <w:bottom w:val="dotted" w:sz="4" w:space="0" w:color="auto"/>
              <w:right w:val="dotted" w:sz="4" w:space="0" w:color="auto"/>
            </w:tcBorders>
          </w:tcPr>
          <w:p w14:paraId="1199584D" w14:textId="77777777" w:rsidR="006D5465" w:rsidRDefault="006D5465" w:rsidP="00B4271F">
            <w:pPr>
              <w:jc w:val="center"/>
              <w:rPr>
                <w:rFonts w:eastAsia="Times New Roman" w:cs="Times New Roman"/>
                <w:color w:val="000000"/>
                <w:sz w:val="20"/>
                <w:szCs w:val="24"/>
              </w:rPr>
            </w:pPr>
            <w:r w:rsidRPr="006055DC">
              <w:rPr>
                <w:rFonts w:eastAsia="Times New Roman" w:cs="Times New Roman"/>
                <w:color w:val="000000"/>
                <w:sz w:val="20"/>
                <w:szCs w:val="24"/>
              </w:rPr>
              <w:t>--</w:t>
            </w:r>
          </w:p>
        </w:tc>
        <w:tc>
          <w:tcPr>
            <w:tcW w:w="1286" w:type="dxa"/>
            <w:tcBorders>
              <w:top w:val="dotted" w:sz="4" w:space="0" w:color="auto"/>
              <w:left w:val="dotted" w:sz="4" w:space="0" w:color="auto"/>
              <w:bottom w:val="dotted" w:sz="4" w:space="0" w:color="auto"/>
              <w:right w:val="dotted" w:sz="4" w:space="0" w:color="auto"/>
            </w:tcBorders>
          </w:tcPr>
          <w:p w14:paraId="42DD329A" w14:textId="77777777" w:rsidR="006D5465" w:rsidRDefault="006D5465" w:rsidP="00B4271F">
            <w:pPr>
              <w:jc w:val="center"/>
              <w:rPr>
                <w:rFonts w:eastAsia="Times New Roman" w:cs="Times New Roman"/>
                <w:color w:val="000000"/>
                <w:sz w:val="20"/>
                <w:szCs w:val="20"/>
                <w:lang w:eastAsia="en-CA"/>
              </w:rPr>
            </w:pPr>
            <w:r w:rsidRPr="006055DC">
              <w:rPr>
                <w:rFonts w:eastAsia="Times New Roman" w:cs="Times New Roman"/>
                <w:color w:val="000000"/>
                <w:sz w:val="20"/>
                <w:szCs w:val="24"/>
              </w:rPr>
              <w:t>--</w:t>
            </w:r>
          </w:p>
        </w:tc>
        <w:tc>
          <w:tcPr>
            <w:tcW w:w="1286" w:type="dxa"/>
            <w:tcBorders>
              <w:top w:val="dotted" w:sz="4" w:space="0" w:color="auto"/>
              <w:left w:val="dotted" w:sz="4" w:space="0" w:color="auto"/>
              <w:bottom w:val="dotted" w:sz="4" w:space="0" w:color="auto"/>
              <w:right w:val="dotted" w:sz="4" w:space="0" w:color="auto"/>
            </w:tcBorders>
          </w:tcPr>
          <w:p w14:paraId="3AEB135D" w14:textId="77777777" w:rsidR="006D5465" w:rsidRDefault="006D5465" w:rsidP="00B4271F">
            <w:pPr>
              <w:jc w:val="center"/>
              <w:rPr>
                <w:rFonts w:eastAsia="Times New Roman" w:cs="Times New Roman"/>
                <w:color w:val="000000"/>
                <w:sz w:val="20"/>
                <w:szCs w:val="24"/>
              </w:rPr>
            </w:pPr>
            <w:r w:rsidRPr="006055DC">
              <w:rPr>
                <w:rFonts w:eastAsia="Times New Roman" w:cs="Times New Roman"/>
                <w:color w:val="000000"/>
                <w:sz w:val="20"/>
                <w:szCs w:val="24"/>
              </w:rPr>
              <w:t>--</w:t>
            </w:r>
          </w:p>
        </w:tc>
        <w:tc>
          <w:tcPr>
            <w:tcW w:w="1286" w:type="dxa"/>
            <w:tcBorders>
              <w:top w:val="dotted" w:sz="4" w:space="0" w:color="auto"/>
              <w:left w:val="dotted" w:sz="4" w:space="0" w:color="auto"/>
              <w:bottom w:val="dotted" w:sz="4" w:space="0" w:color="auto"/>
              <w:right w:val="dotted" w:sz="4" w:space="0" w:color="auto"/>
            </w:tcBorders>
          </w:tcPr>
          <w:p w14:paraId="6752B352" w14:textId="77777777" w:rsidR="006D5465" w:rsidRDefault="006D5465" w:rsidP="00B4271F">
            <w:pPr>
              <w:jc w:val="center"/>
              <w:rPr>
                <w:rFonts w:eastAsia="Times New Roman" w:cs="Times New Roman"/>
                <w:color w:val="000000"/>
                <w:sz w:val="20"/>
                <w:szCs w:val="24"/>
              </w:rPr>
            </w:pPr>
            <w:r w:rsidRPr="006055DC">
              <w:rPr>
                <w:rFonts w:eastAsia="Times New Roman" w:cs="Times New Roman"/>
                <w:color w:val="000000"/>
                <w:sz w:val="20"/>
                <w:szCs w:val="24"/>
              </w:rPr>
              <w:t>--</w:t>
            </w:r>
          </w:p>
        </w:tc>
        <w:tc>
          <w:tcPr>
            <w:tcW w:w="1288" w:type="dxa"/>
            <w:tcBorders>
              <w:top w:val="dotted" w:sz="4" w:space="0" w:color="auto"/>
              <w:left w:val="dotted" w:sz="4" w:space="0" w:color="auto"/>
              <w:bottom w:val="dotted" w:sz="4" w:space="0" w:color="auto"/>
            </w:tcBorders>
            <w:shd w:val="clear" w:color="auto" w:fill="auto"/>
            <w:noWrap/>
          </w:tcPr>
          <w:p w14:paraId="6AB63724" w14:textId="77777777" w:rsidR="006D5465" w:rsidRDefault="006D5465" w:rsidP="00B4271F">
            <w:pPr>
              <w:jc w:val="center"/>
              <w:rPr>
                <w:rFonts w:eastAsia="Times New Roman" w:cs="Times New Roman"/>
                <w:color w:val="000000"/>
                <w:sz w:val="20"/>
                <w:szCs w:val="24"/>
              </w:rPr>
            </w:pPr>
            <w:r w:rsidRPr="006055DC">
              <w:rPr>
                <w:rFonts w:eastAsia="Times New Roman" w:cs="Times New Roman"/>
                <w:color w:val="000000"/>
                <w:sz w:val="20"/>
                <w:szCs w:val="24"/>
              </w:rPr>
              <w:t>--</w:t>
            </w:r>
          </w:p>
        </w:tc>
      </w:tr>
      <w:tr w:rsidR="006D5465" w:rsidRPr="00F0096A" w14:paraId="1BF571E7" w14:textId="77777777" w:rsidTr="00B4271F">
        <w:trPr>
          <w:trHeight w:val="403"/>
          <w:jc w:val="center"/>
        </w:trPr>
        <w:tc>
          <w:tcPr>
            <w:tcW w:w="554" w:type="dxa"/>
            <w:tcBorders>
              <w:top w:val="dotted" w:sz="4" w:space="0" w:color="auto"/>
              <w:bottom w:val="dotted" w:sz="4" w:space="0" w:color="auto"/>
            </w:tcBorders>
            <w:shd w:val="clear" w:color="auto" w:fill="auto"/>
            <w:noWrap/>
            <w:vAlign w:val="center"/>
            <w:hideMark/>
          </w:tcPr>
          <w:p w14:paraId="7F62F605" w14:textId="77777777" w:rsidR="006D5465" w:rsidRPr="00F0096A" w:rsidRDefault="006D5465" w:rsidP="00B4271F">
            <w:pPr>
              <w:rPr>
                <w:rFonts w:eastAsia="Times New Roman" w:cs="Times New Roman"/>
                <w:color w:val="000000"/>
                <w:sz w:val="20"/>
                <w:szCs w:val="20"/>
                <w:lang w:eastAsia="en-CA"/>
              </w:rPr>
            </w:pPr>
          </w:p>
        </w:tc>
        <w:tc>
          <w:tcPr>
            <w:tcW w:w="2946" w:type="dxa"/>
            <w:tcBorders>
              <w:top w:val="dotted" w:sz="4" w:space="0" w:color="auto"/>
              <w:bottom w:val="dotted" w:sz="4" w:space="0" w:color="auto"/>
              <w:right w:val="double" w:sz="4" w:space="0" w:color="auto"/>
            </w:tcBorders>
            <w:shd w:val="clear" w:color="auto" w:fill="auto"/>
            <w:noWrap/>
            <w:vAlign w:val="center"/>
          </w:tcPr>
          <w:p w14:paraId="12852A9C" w14:textId="77777777" w:rsidR="006D5465" w:rsidRPr="00F0096A" w:rsidRDefault="006D5465" w:rsidP="00B4271F">
            <w:pPr>
              <w:rPr>
                <w:rFonts w:eastAsia="Times New Roman" w:cs="Times New Roman"/>
                <w:color w:val="000000"/>
                <w:sz w:val="20"/>
                <w:szCs w:val="20"/>
                <w:lang w:eastAsia="en-CA"/>
              </w:rPr>
            </w:pPr>
            <w:r>
              <w:rPr>
                <w:rFonts w:eastAsia="Times New Roman" w:cs="Times New Roman"/>
                <w:color w:val="000000"/>
                <w:sz w:val="20"/>
                <w:szCs w:val="20"/>
                <w:lang w:eastAsia="en-CA"/>
              </w:rPr>
              <w:t>Proportion of road length with 3 or more lanes</w:t>
            </w:r>
          </w:p>
        </w:tc>
        <w:tc>
          <w:tcPr>
            <w:tcW w:w="1285" w:type="dxa"/>
            <w:tcBorders>
              <w:top w:val="dotted" w:sz="4" w:space="0" w:color="auto"/>
              <w:left w:val="double" w:sz="4" w:space="0" w:color="auto"/>
              <w:bottom w:val="dotted" w:sz="4" w:space="0" w:color="auto"/>
              <w:right w:val="dotted" w:sz="4" w:space="0" w:color="auto"/>
            </w:tcBorders>
            <w:shd w:val="clear" w:color="auto" w:fill="auto"/>
            <w:noWrap/>
            <w:vAlign w:val="center"/>
          </w:tcPr>
          <w:p w14:paraId="19C061D7"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0.751 (0.059)</w:t>
            </w:r>
          </w:p>
        </w:tc>
        <w:tc>
          <w:tcPr>
            <w:tcW w:w="1286" w:type="dxa"/>
            <w:tcBorders>
              <w:top w:val="dotted" w:sz="4" w:space="0" w:color="auto"/>
              <w:left w:val="dotted" w:sz="4" w:space="0" w:color="auto"/>
              <w:bottom w:val="dotted" w:sz="4" w:space="0" w:color="auto"/>
              <w:right w:val="dotted" w:sz="4" w:space="0" w:color="auto"/>
            </w:tcBorders>
            <w:vAlign w:val="center"/>
          </w:tcPr>
          <w:p w14:paraId="04762D4E"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0.758 (0.080)</w:t>
            </w:r>
          </w:p>
        </w:tc>
        <w:tc>
          <w:tcPr>
            <w:tcW w:w="1286" w:type="dxa"/>
            <w:tcBorders>
              <w:top w:val="dotted" w:sz="4" w:space="0" w:color="auto"/>
              <w:left w:val="dotted" w:sz="4" w:space="0" w:color="auto"/>
              <w:bottom w:val="dotted" w:sz="4" w:space="0" w:color="auto"/>
              <w:right w:val="dotted" w:sz="4" w:space="0" w:color="auto"/>
            </w:tcBorders>
            <w:vAlign w:val="center"/>
          </w:tcPr>
          <w:p w14:paraId="44B4C5A7"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0.643 (0.055)</w:t>
            </w:r>
          </w:p>
        </w:tc>
        <w:tc>
          <w:tcPr>
            <w:tcW w:w="1286" w:type="dxa"/>
            <w:tcBorders>
              <w:top w:val="dotted" w:sz="4" w:space="0" w:color="auto"/>
              <w:left w:val="dotted" w:sz="4" w:space="0" w:color="auto"/>
              <w:bottom w:val="dotted" w:sz="4" w:space="0" w:color="auto"/>
              <w:right w:val="dotted" w:sz="4" w:space="0" w:color="auto"/>
            </w:tcBorders>
            <w:vAlign w:val="center"/>
          </w:tcPr>
          <w:p w14:paraId="660F79F9" w14:textId="77777777" w:rsidR="006D5465"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 xml:space="preserve">0.346 </w:t>
            </w:r>
          </w:p>
          <w:p w14:paraId="7AC72B48"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(0.047)</w:t>
            </w:r>
          </w:p>
        </w:tc>
        <w:tc>
          <w:tcPr>
            <w:tcW w:w="1286" w:type="dxa"/>
            <w:tcBorders>
              <w:top w:val="dotted" w:sz="4" w:space="0" w:color="auto"/>
              <w:left w:val="dotted" w:sz="4" w:space="0" w:color="auto"/>
              <w:bottom w:val="dotted" w:sz="4" w:space="0" w:color="auto"/>
              <w:right w:val="dotted" w:sz="4" w:space="0" w:color="auto"/>
            </w:tcBorders>
            <w:vAlign w:val="center"/>
          </w:tcPr>
          <w:p w14:paraId="45D46397"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0.506 (0.057)</w:t>
            </w:r>
          </w:p>
        </w:tc>
        <w:tc>
          <w:tcPr>
            <w:tcW w:w="1286" w:type="dxa"/>
            <w:tcBorders>
              <w:top w:val="dotted" w:sz="4" w:space="0" w:color="auto"/>
              <w:left w:val="dotted" w:sz="4" w:space="0" w:color="auto"/>
              <w:bottom w:val="dotted" w:sz="4" w:space="0" w:color="auto"/>
              <w:right w:val="dotted" w:sz="4" w:space="0" w:color="auto"/>
            </w:tcBorders>
            <w:vAlign w:val="center"/>
          </w:tcPr>
          <w:p w14:paraId="7FFD6A33"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0.914 (0.058)</w:t>
            </w:r>
          </w:p>
        </w:tc>
        <w:tc>
          <w:tcPr>
            <w:tcW w:w="1286" w:type="dxa"/>
            <w:tcBorders>
              <w:top w:val="dotted" w:sz="4" w:space="0" w:color="auto"/>
              <w:left w:val="dotted" w:sz="4" w:space="0" w:color="auto"/>
              <w:bottom w:val="dotted" w:sz="4" w:space="0" w:color="auto"/>
              <w:right w:val="dotted" w:sz="4" w:space="0" w:color="auto"/>
            </w:tcBorders>
            <w:vAlign w:val="center"/>
          </w:tcPr>
          <w:p w14:paraId="37E01845"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0.402 (0.083)</w:t>
            </w:r>
          </w:p>
        </w:tc>
        <w:tc>
          <w:tcPr>
            <w:tcW w:w="1288" w:type="dxa"/>
            <w:tcBorders>
              <w:top w:val="dotted" w:sz="4" w:space="0" w:color="auto"/>
              <w:left w:val="dotted" w:sz="4" w:space="0" w:color="auto"/>
              <w:bottom w:val="dotted" w:sz="4" w:space="0" w:color="auto"/>
            </w:tcBorders>
            <w:shd w:val="clear" w:color="auto" w:fill="auto"/>
            <w:noWrap/>
            <w:vAlign w:val="center"/>
          </w:tcPr>
          <w:p w14:paraId="2B0FDEB7" w14:textId="77777777" w:rsidR="006D5465" w:rsidRDefault="006D5465" w:rsidP="00B4271F">
            <w:pPr>
              <w:jc w:val="center"/>
              <w:rPr>
                <w:rFonts w:eastAsia="Times New Roman" w:cs="Times New Roman"/>
                <w:color w:val="000000"/>
                <w:sz w:val="20"/>
                <w:szCs w:val="24"/>
              </w:rPr>
            </w:pPr>
            <w:r>
              <w:rPr>
                <w:rFonts w:eastAsia="Times New Roman" w:cs="Times New Roman"/>
                <w:color w:val="000000"/>
                <w:sz w:val="20"/>
                <w:szCs w:val="24"/>
              </w:rPr>
              <w:t xml:space="preserve">1.164 </w:t>
            </w:r>
          </w:p>
          <w:p w14:paraId="1ADFEF8B"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(0.061)</w:t>
            </w:r>
          </w:p>
        </w:tc>
      </w:tr>
      <w:tr w:rsidR="006D5465" w:rsidRPr="00F0096A" w14:paraId="6D616AA9" w14:textId="77777777" w:rsidTr="00B4271F">
        <w:trPr>
          <w:trHeight w:val="403"/>
          <w:jc w:val="center"/>
        </w:trPr>
        <w:tc>
          <w:tcPr>
            <w:tcW w:w="554" w:type="dxa"/>
            <w:tcBorders>
              <w:top w:val="dotted" w:sz="4" w:space="0" w:color="auto"/>
              <w:bottom w:val="dotted" w:sz="4" w:space="0" w:color="auto"/>
            </w:tcBorders>
            <w:shd w:val="clear" w:color="auto" w:fill="auto"/>
            <w:noWrap/>
            <w:vAlign w:val="center"/>
            <w:hideMark/>
          </w:tcPr>
          <w:p w14:paraId="321F6C8E" w14:textId="77777777" w:rsidR="006D5465" w:rsidRPr="00F0096A" w:rsidRDefault="006D5465" w:rsidP="00B4271F">
            <w:pPr>
              <w:rPr>
                <w:rFonts w:eastAsia="Times New Roman" w:cs="Times New Roman"/>
                <w:color w:val="000000"/>
                <w:sz w:val="20"/>
                <w:szCs w:val="20"/>
                <w:lang w:eastAsia="en-CA"/>
              </w:rPr>
            </w:pPr>
          </w:p>
        </w:tc>
        <w:tc>
          <w:tcPr>
            <w:tcW w:w="2946" w:type="dxa"/>
            <w:tcBorders>
              <w:top w:val="dotted" w:sz="4" w:space="0" w:color="auto"/>
              <w:bottom w:val="dotted" w:sz="4" w:space="0" w:color="auto"/>
              <w:right w:val="double" w:sz="4" w:space="0" w:color="auto"/>
            </w:tcBorders>
            <w:shd w:val="clear" w:color="auto" w:fill="auto"/>
            <w:noWrap/>
            <w:vAlign w:val="center"/>
          </w:tcPr>
          <w:p w14:paraId="7A9461EB" w14:textId="77777777" w:rsidR="006D5465" w:rsidRPr="00F0096A" w:rsidRDefault="006D5465" w:rsidP="00B4271F">
            <w:pPr>
              <w:rPr>
                <w:rFonts w:eastAsia="Times New Roman" w:cs="Times New Roman"/>
                <w:color w:val="000000"/>
                <w:sz w:val="20"/>
                <w:szCs w:val="20"/>
                <w:lang w:eastAsia="en-CA"/>
              </w:rPr>
            </w:pPr>
            <w:r>
              <w:rPr>
                <w:rFonts w:eastAsia="Times New Roman" w:cs="Times New Roman"/>
                <w:color w:val="000000"/>
                <w:sz w:val="20"/>
                <w:szCs w:val="20"/>
                <w:lang w:eastAsia="en-CA"/>
              </w:rPr>
              <w:t>Average posted speed limit</w:t>
            </w:r>
          </w:p>
        </w:tc>
        <w:tc>
          <w:tcPr>
            <w:tcW w:w="1285" w:type="dxa"/>
            <w:tcBorders>
              <w:top w:val="dotted" w:sz="4" w:space="0" w:color="auto"/>
              <w:left w:val="double" w:sz="4" w:space="0" w:color="auto"/>
              <w:bottom w:val="dotted" w:sz="4" w:space="0" w:color="auto"/>
              <w:right w:val="dotted" w:sz="4" w:space="0" w:color="auto"/>
            </w:tcBorders>
            <w:shd w:val="clear" w:color="auto" w:fill="auto"/>
            <w:noWrap/>
            <w:vAlign w:val="center"/>
          </w:tcPr>
          <w:p w14:paraId="297D6883"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-0.210 (0.021)</w:t>
            </w:r>
          </w:p>
        </w:tc>
        <w:tc>
          <w:tcPr>
            <w:tcW w:w="1286" w:type="dxa"/>
            <w:tcBorders>
              <w:top w:val="dotted" w:sz="4" w:space="0" w:color="auto"/>
              <w:left w:val="dotted" w:sz="4" w:space="0" w:color="auto"/>
              <w:bottom w:val="dotted" w:sz="4" w:space="0" w:color="auto"/>
              <w:right w:val="dotted" w:sz="4" w:space="0" w:color="auto"/>
            </w:tcBorders>
            <w:vAlign w:val="center"/>
          </w:tcPr>
          <w:p w14:paraId="4B1F320C"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-0.139 (0.031)</w:t>
            </w:r>
          </w:p>
        </w:tc>
        <w:tc>
          <w:tcPr>
            <w:tcW w:w="1286" w:type="dxa"/>
            <w:tcBorders>
              <w:top w:val="dotted" w:sz="4" w:space="0" w:color="auto"/>
              <w:left w:val="dotted" w:sz="4" w:space="0" w:color="auto"/>
              <w:bottom w:val="dotted" w:sz="4" w:space="0" w:color="auto"/>
              <w:right w:val="dotted" w:sz="4" w:space="0" w:color="auto"/>
            </w:tcBorders>
            <w:vAlign w:val="center"/>
          </w:tcPr>
          <w:p w14:paraId="06CFC2A4" w14:textId="77777777" w:rsidR="006D5465" w:rsidRDefault="006D5465" w:rsidP="00B4271F">
            <w:pPr>
              <w:jc w:val="center"/>
              <w:rPr>
                <w:rFonts w:eastAsia="Times New Roman" w:cs="Times New Roman"/>
                <w:color w:val="000000"/>
                <w:sz w:val="20"/>
                <w:szCs w:val="24"/>
              </w:rPr>
            </w:pPr>
            <w:r>
              <w:rPr>
                <w:rFonts w:eastAsia="Times New Roman" w:cs="Times New Roman"/>
                <w:color w:val="000000"/>
                <w:sz w:val="20"/>
                <w:szCs w:val="24"/>
              </w:rPr>
              <w:t xml:space="preserve">-0.147 </w:t>
            </w:r>
          </w:p>
          <w:p w14:paraId="6B6ABD9B"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(0.021)</w:t>
            </w:r>
          </w:p>
        </w:tc>
        <w:tc>
          <w:tcPr>
            <w:tcW w:w="1286" w:type="dxa"/>
            <w:tcBorders>
              <w:top w:val="dotted" w:sz="4" w:space="0" w:color="auto"/>
              <w:left w:val="dotted" w:sz="4" w:space="0" w:color="auto"/>
              <w:bottom w:val="dotted" w:sz="4" w:space="0" w:color="auto"/>
              <w:right w:val="dotted" w:sz="4" w:space="0" w:color="auto"/>
            </w:tcBorders>
            <w:vAlign w:val="center"/>
          </w:tcPr>
          <w:p w14:paraId="78F8CDB4"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-0.083 (0.017)</w:t>
            </w:r>
          </w:p>
        </w:tc>
        <w:tc>
          <w:tcPr>
            <w:tcW w:w="1286" w:type="dxa"/>
            <w:tcBorders>
              <w:top w:val="dotted" w:sz="4" w:space="0" w:color="auto"/>
              <w:left w:val="dotted" w:sz="4" w:space="0" w:color="auto"/>
              <w:bottom w:val="dotted" w:sz="4" w:space="0" w:color="auto"/>
              <w:right w:val="dotted" w:sz="4" w:space="0" w:color="auto"/>
            </w:tcBorders>
            <w:vAlign w:val="center"/>
          </w:tcPr>
          <w:p w14:paraId="7BF86FE4"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-0.204 (0.021)</w:t>
            </w:r>
          </w:p>
        </w:tc>
        <w:tc>
          <w:tcPr>
            <w:tcW w:w="1286" w:type="dxa"/>
            <w:tcBorders>
              <w:top w:val="dotted" w:sz="4" w:space="0" w:color="auto"/>
              <w:left w:val="dotted" w:sz="4" w:space="0" w:color="auto"/>
              <w:bottom w:val="dotted" w:sz="4" w:space="0" w:color="auto"/>
              <w:right w:val="dotted" w:sz="4" w:space="0" w:color="auto"/>
            </w:tcBorders>
            <w:vAlign w:val="center"/>
          </w:tcPr>
          <w:p w14:paraId="04E987A0"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-0.258 (0.021)</w:t>
            </w:r>
          </w:p>
        </w:tc>
        <w:tc>
          <w:tcPr>
            <w:tcW w:w="1286" w:type="dxa"/>
            <w:tcBorders>
              <w:top w:val="dotted" w:sz="4" w:space="0" w:color="auto"/>
              <w:left w:val="dotted" w:sz="4" w:space="0" w:color="auto"/>
              <w:bottom w:val="dotted" w:sz="4" w:space="0" w:color="auto"/>
              <w:right w:val="dotted" w:sz="4" w:space="0" w:color="auto"/>
            </w:tcBorders>
            <w:vAlign w:val="center"/>
          </w:tcPr>
          <w:p w14:paraId="0E04BA1A" w14:textId="77777777" w:rsidR="006D5465"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 xml:space="preserve">-0.144 </w:t>
            </w:r>
          </w:p>
          <w:p w14:paraId="66643B07"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(0.029)</w:t>
            </w:r>
          </w:p>
        </w:tc>
        <w:tc>
          <w:tcPr>
            <w:tcW w:w="1288" w:type="dxa"/>
            <w:tcBorders>
              <w:top w:val="dotted" w:sz="4" w:space="0" w:color="auto"/>
              <w:left w:val="dotted" w:sz="4" w:space="0" w:color="auto"/>
              <w:bottom w:val="dotted" w:sz="4" w:space="0" w:color="auto"/>
            </w:tcBorders>
            <w:shd w:val="clear" w:color="auto" w:fill="auto"/>
            <w:noWrap/>
            <w:vAlign w:val="center"/>
          </w:tcPr>
          <w:p w14:paraId="2E39759A"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-0.245 (0.023)</w:t>
            </w:r>
          </w:p>
        </w:tc>
      </w:tr>
      <w:tr w:rsidR="006D5465" w:rsidRPr="00F0096A" w14:paraId="2C0C1062" w14:textId="77777777" w:rsidTr="00B4271F">
        <w:trPr>
          <w:trHeight w:val="403"/>
          <w:jc w:val="center"/>
        </w:trPr>
        <w:tc>
          <w:tcPr>
            <w:tcW w:w="554" w:type="dxa"/>
            <w:tcBorders>
              <w:top w:val="dotted" w:sz="4" w:space="0" w:color="auto"/>
              <w:bottom w:val="dotted" w:sz="4" w:space="0" w:color="auto"/>
            </w:tcBorders>
            <w:shd w:val="clear" w:color="auto" w:fill="auto"/>
            <w:noWrap/>
            <w:vAlign w:val="center"/>
            <w:hideMark/>
          </w:tcPr>
          <w:p w14:paraId="4D45CDCE" w14:textId="77777777" w:rsidR="006D5465" w:rsidRPr="00F0096A" w:rsidRDefault="006D5465" w:rsidP="00B4271F">
            <w:pPr>
              <w:rPr>
                <w:rFonts w:eastAsia="Times New Roman" w:cs="Times New Roman"/>
                <w:color w:val="000000"/>
                <w:sz w:val="20"/>
                <w:szCs w:val="20"/>
                <w:lang w:eastAsia="en-CA"/>
              </w:rPr>
            </w:pPr>
          </w:p>
        </w:tc>
        <w:tc>
          <w:tcPr>
            <w:tcW w:w="2946" w:type="dxa"/>
            <w:tcBorders>
              <w:top w:val="dotted" w:sz="4" w:space="0" w:color="auto"/>
              <w:bottom w:val="dotted" w:sz="4" w:space="0" w:color="auto"/>
              <w:right w:val="double" w:sz="4" w:space="0" w:color="auto"/>
            </w:tcBorders>
            <w:shd w:val="clear" w:color="auto" w:fill="auto"/>
            <w:noWrap/>
            <w:vAlign w:val="center"/>
          </w:tcPr>
          <w:p w14:paraId="09F52DC8" w14:textId="77777777" w:rsidR="006D5465" w:rsidRPr="00F0096A" w:rsidRDefault="006D5465" w:rsidP="00B4271F">
            <w:pPr>
              <w:rPr>
                <w:rFonts w:eastAsia="Times New Roman" w:cs="Times New Roman"/>
                <w:color w:val="000000"/>
                <w:sz w:val="20"/>
                <w:szCs w:val="20"/>
                <w:lang w:eastAsia="en-CA"/>
              </w:rPr>
            </w:pPr>
            <w:r>
              <w:rPr>
                <w:rFonts w:eastAsia="Times New Roman" w:cs="Times New Roman"/>
                <w:color w:val="000000"/>
                <w:sz w:val="20"/>
                <w:szCs w:val="20"/>
                <w:lang w:eastAsia="en-CA"/>
              </w:rPr>
              <w:t>Divided road length</w:t>
            </w:r>
          </w:p>
        </w:tc>
        <w:tc>
          <w:tcPr>
            <w:tcW w:w="1285" w:type="dxa"/>
            <w:tcBorders>
              <w:top w:val="dotted" w:sz="4" w:space="0" w:color="auto"/>
              <w:left w:val="double" w:sz="4" w:space="0" w:color="auto"/>
              <w:bottom w:val="dotted" w:sz="4" w:space="0" w:color="auto"/>
              <w:right w:val="dotted" w:sz="4" w:space="0" w:color="auto"/>
            </w:tcBorders>
            <w:shd w:val="clear" w:color="auto" w:fill="auto"/>
            <w:noWrap/>
            <w:vAlign w:val="center"/>
          </w:tcPr>
          <w:p w14:paraId="1DEA123F"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-0.037 (0.008)</w:t>
            </w:r>
          </w:p>
        </w:tc>
        <w:tc>
          <w:tcPr>
            <w:tcW w:w="1286" w:type="dxa"/>
            <w:tcBorders>
              <w:top w:val="dotted" w:sz="4" w:space="0" w:color="auto"/>
              <w:left w:val="dotted" w:sz="4" w:space="0" w:color="auto"/>
              <w:bottom w:val="dotted" w:sz="4" w:space="0" w:color="auto"/>
              <w:right w:val="dotted" w:sz="4" w:space="0" w:color="auto"/>
            </w:tcBorders>
            <w:vAlign w:val="center"/>
          </w:tcPr>
          <w:p w14:paraId="37CAC464"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-0.089 (0.012)</w:t>
            </w:r>
          </w:p>
        </w:tc>
        <w:tc>
          <w:tcPr>
            <w:tcW w:w="1286" w:type="dxa"/>
            <w:tcBorders>
              <w:top w:val="dotted" w:sz="4" w:space="0" w:color="auto"/>
              <w:left w:val="dotted" w:sz="4" w:space="0" w:color="auto"/>
              <w:bottom w:val="dotted" w:sz="4" w:space="0" w:color="auto"/>
              <w:right w:val="dotted" w:sz="4" w:space="0" w:color="auto"/>
            </w:tcBorders>
            <w:vAlign w:val="center"/>
          </w:tcPr>
          <w:p w14:paraId="78DD116F" w14:textId="77777777" w:rsidR="006D5465"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 xml:space="preserve">-0.086 </w:t>
            </w:r>
          </w:p>
          <w:p w14:paraId="53F2B8BF"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(0.007)</w:t>
            </w:r>
          </w:p>
        </w:tc>
        <w:tc>
          <w:tcPr>
            <w:tcW w:w="1286" w:type="dxa"/>
            <w:tcBorders>
              <w:top w:val="dotted" w:sz="4" w:space="0" w:color="auto"/>
              <w:left w:val="dotted" w:sz="4" w:space="0" w:color="auto"/>
              <w:bottom w:val="dotted" w:sz="4" w:space="0" w:color="auto"/>
              <w:right w:val="dotted" w:sz="4" w:space="0" w:color="auto"/>
            </w:tcBorders>
            <w:vAlign w:val="center"/>
          </w:tcPr>
          <w:p w14:paraId="21A6671B"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-0.061 (0.006)</w:t>
            </w:r>
          </w:p>
        </w:tc>
        <w:tc>
          <w:tcPr>
            <w:tcW w:w="1286" w:type="dxa"/>
            <w:tcBorders>
              <w:top w:val="dotted" w:sz="4" w:space="0" w:color="auto"/>
              <w:left w:val="dotted" w:sz="4" w:space="0" w:color="auto"/>
              <w:bottom w:val="dotted" w:sz="4" w:space="0" w:color="auto"/>
              <w:right w:val="dotted" w:sz="4" w:space="0" w:color="auto"/>
            </w:tcBorders>
            <w:vAlign w:val="center"/>
          </w:tcPr>
          <w:p w14:paraId="07CE49FC"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-0.075 (0.008)</w:t>
            </w:r>
          </w:p>
        </w:tc>
        <w:tc>
          <w:tcPr>
            <w:tcW w:w="1286" w:type="dxa"/>
            <w:tcBorders>
              <w:top w:val="dotted" w:sz="4" w:space="0" w:color="auto"/>
              <w:left w:val="dotted" w:sz="4" w:space="0" w:color="auto"/>
              <w:bottom w:val="dotted" w:sz="4" w:space="0" w:color="auto"/>
              <w:right w:val="dotted" w:sz="4" w:space="0" w:color="auto"/>
            </w:tcBorders>
            <w:vAlign w:val="center"/>
          </w:tcPr>
          <w:p w14:paraId="0FF8ED7D"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-0.077 (0.008)</w:t>
            </w:r>
          </w:p>
        </w:tc>
        <w:tc>
          <w:tcPr>
            <w:tcW w:w="1286" w:type="dxa"/>
            <w:tcBorders>
              <w:top w:val="dotted" w:sz="4" w:space="0" w:color="auto"/>
              <w:left w:val="dotted" w:sz="4" w:space="0" w:color="auto"/>
              <w:bottom w:val="dotted" w:sz="4" w:space="0" w:color="auto"/>
              <w:right w:val="dotted" w:sz="4" w:space="0" w:color="auto"/>
            </w:tcBorders>
            <w:vAlign w:val="center"/>
          </w:tcPr>
          <w:p w14:paraId="5BBB9CF0"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-0.026 (0.011)</w:t>
            </w:r>
          </w:p>
        </w:tc>
        <w:tc>
          <w:tcPr>
            <w:tcW w:w="1288" w:type="dxa"/>
            <w:tcBorders>
              <w:top w:val="dotted" w:sz="4" w:space="0" w:color="auto"/>
              <w:left w:val="dotted" w:sz="4" w:space="0" w:color="auto"/>
              <w:bottom w:val="dotted" w:sz="4" w:space="0" w:color="auto"/>
            </w:tcBorders>
            <w:shd w:val="clear" w:color="auto" w:fill="auto"/>
            <w:noWrap/>
            <w:vAlign w:val="center"/>
          </w:tcPr>
          <w:p w14:paraId="47809CCC"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-0.131 (0.008)</w:t>
            </w:r>
          </w:p>
        </w:tc>
      </w:tr>
      <w:tr w:rsidR="006D5465" w:rsidRPr="00F0096A" w14:paraId="65D75784" w14:textId="77777777" w:rsidTr="00B4271F">
        <w:trPr>
          <w:trHeight w:val="403"/>
          <w:jc w:val="center"/>
        </w:trPr>
        <w:tc>
          <w:tcPr>
            <w:tcW w:w="554" w:type="dxa"/>
            <w:tcBorders>
              <w:top w:val="dotted" w:sz="4" w:space="0" w:color="auto"/>
              <w:bottom w:val="single" w:sz="4" w:space="0" w:color="auto"/>
            </w:tcBorders>
            <w:shd w:val="clear" w:color="auto" w:fill="auto"/>
            <w:noWrap/>
            <w:vAlign w:val="center"/>
            <w:hideMark/>
          </w:tcPr>
          <w:p w14:paraId="65DD4402" w14:textId="77777777" w:rsidR="006D5465" w:rsidRPr="00F0096A" w:rsidRDefault="006D5465" w:rsidP="00B4271F">
            <w:pPr>
              <w:rPr>
                <w:rFonts w:eastAsia="Times New Roman" w:cs="Times New Roman"/>
                <w:color w:val="000000"/>
                <w:sz w:val="20"/>
                <w:szCs w:val="20"/>
                <w:lang w:eastAsia="en-CA"/>
              </w:rPr>
            </w:pPr>
          </w:p>
        </w:tc>
        <w:tc>
          <w:tcPr>
            <w:tcW w:w="2946" w:type="dxa"/>
            <w:tcBorders>
              <w:top w:val="dotted" w:sz="4" w:space="0" w:color="auto"/>
              <w:bottom w:val="single" w:sz="4" w:space="0" w:color="auto"/>
              <w:right w:val="double" w:sz="4" w:space="0" w:color="auto"/>
            </w:tcBorders>
            <w:shd w:val="clear" w:color="auto" w:fill="auto"/>
            <w:noWrap/>
            <w:vAlign w:val="center"/>
          </w:tcPr>
          <w:p w14:paraId="7486FAB5" w14:textId="77777777" w:rsidR="006D5465" w:rsidRPr="00F0096A" w:rsidRDefault="006D5465" w:rsidP="00B4271F">
            <w:pPr>
              <w:rPr>
                <w:rFonts w:eastAsia="Times New Roman" w:cs="Times New Roman"/>
                <w:color w:val="000000"/>
                <w:sz w:val="20"/>
                <w:szCs w:val="20"/>
                <w:lang w:eastAsia="en-CA"/>
              </w:rPr>
            </w:pPr>
            <w:r>
              <w:rPr>
                <w:rFonts w:eastAsia="Times New Roman" w:cs="Times New Roman"/>
                <w:color w:val="000000"/>
                <w:sz w:val="20"/>
                <w:szCs w:val="20"/>
                <w:lang w:eastAsia="en-CA"/>
              </w:rPr>
              <w:t>Average inside shoulder width</w:t>
            </w:r>
          </w:p>
        </w:tc>
        <w:tc>
          <w:tcPr>
            <w:tcW w:w="1285" w:type="dxa"/>
            <w:tcBorders>
              <w:top w:val="dotted" w:sz="4" w:space="0" w:color="auto"/>
              <w:left w:val="double" w:sz="4" w:space="0" w:color="auto"/>
              <w:bottom w:val="single" w:sz="4" w:space="0" w:color="auto"/>
              <w:right w:val="dotted" w:sz="4" w:space="0" w:color="auto"/>
            </w:tcBorders>
            <w:shd w:val="clear" w:color="auto" w:fill="auto"/>
            <w:noWrap/>
            <w:vAlign w:val="center"/>
          </w:tcPr>
          <w:p w14:paraId="794CE6DD"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0.166 (0.036)</w:t>
            </w:r>
          </w:p>
        </w:tc>
        <w:tc>
          <w:tcPr>
            <w:tcW w:w="1286" w:type="dxa"/>
            <w:tcBorders>
              <w:top w:val="dotted" w:sz="4" w:space="0" w:color="auto"/>
              <w:left w:val="dotted" w:sz="4" w:space="0" w:color="auto"/>
              <w:bottom w:val="single" w:sz="4" w:space="0" w:color="auto"/>
              <w:right w:val="dotted" w:sz="4" w:space="0" w:color="auto"/>
            </w:tcBorders>
            <w:vAlign w:val="center"/>
          </w:tcPr>
          <w:p w14:paraId="1641A8E5" w14:textId="77777777" w:rsidR="006D5465" w:rsidRPr="000560CF"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-0.262 (0.052)</w:t>
            </w:r>
          </w:p>
        </w:tc>
        <w:tc>
          <w:tcPr>
            <w:tcW w:w="1286" w:type="dxa"/>
            <w:tcBorders>
              <w:top w:val="dotted" w:sz="4" w:space="0" w:color="auto"/>
              <w:left w:val="dotted" w:sz="4" w:space="0" w:color="auto"/>
              <w:bottom w:val="single" w:sz="4" w:space="0" w:color="auto"/>
              <w:right w:val="dotted" w:sz="4" w:space="0" w:color="auto"/>
            </w:tcBorders>
            <w:vAlign w:val="center"/>
          </w:tcPr>
          <w:p w14:paraId="6FF90F5D"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w:t>
            </w:r>
          </w:p>
        </w:tc>
        <w:tc>
          <w:tcPr>
            <w:tcW w:w="1286" w:type="dxa"/>
            <w:tcBorders>
              <w:top w:val="dotted" w:sz="4" w:space="0" w:color="auto"/>
              <w:left w:val="dotted" w:sz="4" w:space="0" w:color="auto"/>
              <w:bottom w:val="single" w:sz="4" w:space="0" w:color="auto"/>
              <w:right w:val="dotted" w:sz="4" w:space="0" w:color="auto"/>
            </w:tcBorders>
            <w:vAlign w:val="center"/>
          </w:tcPr>
          <w:p w14:paraId="40CF4923"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0.193 (0.028)</w:t>
            </w:r>
          </w:p>
        </w:tc>
        <w:tc>
          <w:tcPr>
            <w:tcW w:w="1286" w:type="dxa"/>
            <w:tcBorders>
              <w:top w:val="dotted" w:sz="4" w:space="0" w:color="auto"/>
              <w:left w:val="dotted" w:sz="4" w:space="0" w:color="auto"/>
              <w:bottom w:val="single" w:sz="4" w:space="0" w:color="auto"/>
              <w:right w:val="dotted" w:sz="4" w:space="0" w:color="auto"/>
            </w:tcBorders>
            <w:vAlign w:val="center"/>
          </w:tcPr>
          <w:p w14:paraId="6B35A259" w14:textId="77777777" w:rsidR="006D5465"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 xml:space="preserve">0.163 </w:t>
            </w:r>
          </w:p>
          <w:p w14:paraId="03A219FC"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(0.035)</w:t>
            </w:r>
          </w:p>
        </w:tc>
        <w:tc>
          <w:tcPr>
            <w:tcW w:w="1286" w:type="dxa"/>
            <w:tcBorders>
              <w:top w:val="dotted" w:sz="4" w:space="0" w:color="auto"/>
              <w:left w:val="dotted" w:sz="4" w:space="0" w:color="auto"/>
              <w:bottom w:val="single" w:sz="4" w:space="0" w:color="auto"/>
              <w:right w:val="dotted" w:sz="4" w:space="0" w:color="auto"/>
            </w:tcBorders>
            <w:vAlign w:val="center"/>
          </w:tcPr>
          <w:p w14:paraId="7CCB9084"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0.070 (0.035)</w:t>
            </w:r>
          </w:p>
        </w:tc>
        <w:tc>
          <w:tcPr>
            <w:tcW w:w="1286" w:type="dxa"/>
            <w:tcBorders>
              <w:top w:val="dotted" w:sz="4" w:space="0" w:color="auto"/>
              <w:left w:val="dotted" w:sz="4" w:space="0" w:color="auto"/>
              <w:bottom w:val="single" w:sz="4" w:space="0" w:color="auto"/>
              <w:right w:val="dotted" w:sz="4" w:space="0" w:color="auto"/>
            </w:tcBorders>
            <w:vAlign w:val="center"/>
          </w:tcPr>
          <w:p w14:paraId="28740C18" w14:textId="77777777" w:rsidR="006D5465"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 xml:space="preserve">0.177 </w:t>
            </w:r>
          </w:p>
          <w:p w14:paraId="0700BD2E"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(0.049)</w:t>
            </w:r>
          </w:p>
        </w:tc>
        <w:tc>
          <w:tcPr>
            <w:tcW w:w="1288" w:type="dxa"/>
            <w:tcBorders>
              <w:top w:val="dotted" w:sz="4" w:space="0" w:color="auto"/>
              <w:left w:val="dotted" w:sz="4" w:space="0" w:color="auto"/>
              <w:bottom w:val="single" w:sz="4" w:space="0" w:color="auto"/>
            </w:tcBorders>
            <w:shd w:val="clear" w:color="auto" w:fill="auto"/>
            <w:noWrap/>
            <w:vAlign w:val="center"/>
          </w:tcPr>
          <w:p w14:paraId="426633A0"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0.200 (0.038)</w:t>
            </w:r>
          </w:p>
        </w:tc>
      </w:tr>
      <w:tr w:rsidR="006D5465" w:rsidRPr="00F0096A" w14:paraId="20A250AE" w14:textId="77777777" w:rsidTr="00B4271F">
        <w:trPr>
          <w:trHeight w:val="403"/>
          <w:jc w:val="center"/>
        </w:trPr>
        <w:tc>
          <w:tcPr>
            <w:tcW w:w="554" w:type="dxa"/>
            <w:tcBorders>
              <w:top w:val="dotted" w:sz="4" w:space="0" w:color="auto"/>
              <w:bottom w:val="single" w:sz="4" w:space="0" w:color="auto"/>
            </w:tcBorders>
            <w:shd w:val="clear" w:color="auto" w:fill="auto"/>
            <w:noWrap/>
            <w:vAlign w:val="center"/>
          </w:tcPr>
          <w:p w14:paraId="11454D5B" w14:textId="77777777" w:rsidR="006D5465" w:rsidRPr="00F0096A" w:rsidRDefault="006D5465" w:rsidP="00B4271F">
            <w:pPr>
              <w:rPr>
                <w:rFonts w:eastAsia="Times New Roman" w:cs="Times New Roman"/>
                <w:color w:val="000000"/>
                <w:sz w:val="20"/>
                <w:szCs w:val="20"/>
                <w:lang w:eastAsia="en-CA"/>
              </w:rPr>
            </w:pPr>
          </w:p>
        </w:tc>
        <w:tc>
          <w:tcPr>
            <w:tcW w:w="2946" w:type="dxa"/>
            <w:tcBorders>
              <w:top w:val="dotted" w:sz="4" w:space="0" w:color="auto"/>
              <w:bottom w:val="single" w:sz="4" w:space="0" w:color="auto"/>
              <w:right w:val="double" w:sz="4" w:space="0" w:color="auto"/>
            </w:tcBorders>
            <w:shd w:val="clear" w:color="auto" w:fill="auto"/>
            <w:noWrap/>
            <w:vAlign w:val="center"/>
          </w:tcPr>
          <w:p w14:paraId="2AB54CD7" w14:textId="77777777" w:rsidR="006D5465" w:rsidRPr="00F0096A" w:rsidRDefault="006D5465" w:rsidP="00B4271F">
            <w:pPr>
              <w:rPr>
                <w:rFonts w:eastAsia="Times New Roman" w:cs="Times New Roman"/>
                <w:color w:val="000000"/>
                <w:sz w:val="20"/>
                <w:szCs w:val="20"/>
                <w:lang w:eastAsia="en-CA"/>
              </w:rPr>
            </w:pPr>
            <w:r>
              <w:rPr>
                <w:rFonts w:eastAsia="Times New Roman" w:cs="Times New Roman"/>
                <w:color w:val="000000"/>
                <w:sz w:val="20"/>
                <w:szCs w:val="20"/>
                <w:lang w:eastAsia="en-CA"/>
              </w:rPr>
              <w:t>Average outside shoulder width</w:t>
            </w:r>
          </w:p>
        </w:tc>
        <w:tc>
          <w:tcPr>
            <w:tcW w:w="1285" w:type="dxa"/>
            <w:tcBorders>
              <w:top w:val="dotted" w:sz="4" w:space="0" w:color="auto"/>
              <w:left w:val="double" w:sz="4" w:space="0" w:color="auto"/>
              <w:bottom w:val="single" w:sz="4" w:space="0" w:color="auto"/>
              <w:right w:val="dotted" w:sz="4" w:space="0" w:color="auto"/>
            </w:tcBorders>
            <w:shd w:val="clear" w:color="auto" w:fill="auto"/>
            <w:noWrap/>
            <w:vAlign w:val="center"/>
          </w:tcPr>
          <w:p w14:paraId="0851911A"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-0.869 (0.044)</w:t>
            </w:r>
          </w:p>
        </w:tc>
        <w:tc>
          <w:tcPr>
            <w:tcW w:w="1286" w:type="dxa"/>
            <w:tcBorders>
              <w:top w:val="dotted" w:sz="4" w:space="0" w:color="auto"/>
              <w:left w:val="dotted" w:sz="4" w:space="0" w:color="auto"/>
              <w:bottom w:val="single" w:sz="4" w:space="0" w:color="auto"/>
              <w:right w:val="dotted" w:sz="4" w:space="0" w:color="auto"/>
            </w:tcBorders>
            <w:vAlign w:val="center"/>
          </w:tcPr>
          <w:p w14:paraId="3C384060"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-0.556 (0.062)</w:t>
            </w:r>
          </w:p>
        </w:tc>
        <w:tc>
          <w:tcPr>
            <w:tcW w:w="1286" w:type="dxa"/>
            <w:tcBorders>
              <w:top w:val="dotted" w:sz="4" w:space="0" w:color="auto"/>
              <w:left w:val="dotted" w:sz="4" w:space="0" w:color="auto"/>
              <w:bottom w:val="single" w:sz="4" w:space="0" w:color="auto"/>
              <w:right w:val="dotted" w:sz="4" w:space="0" w:color="auto"/>
            </w:tcBorders>
            <w:vAlign w:val="center"/>
          </w:tcPr>
          <w:p w14:paraId="550A89FA"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-0.785 (0.042)</w:t>
            </w:r>
          </w:p>
        </w:tc>
        <w:tc>
          <w:tcPr>
            <w:tcW w:w="1286" w:type="dxa"/>
            <w:tcBorders>
              <w:top w:val="dotted" w:sz="4" w:space="0" w:color="auto"/>
              <w:left w:val="dotted" w:sz="4" w:space="0" w:color="auto"/>
              <w:bottom w:val="single" w:sz="4" w:space="0" w:color="auto"/>
              <w:right w:val="dotted" w:sz="4" w:space="0" w:color="auto"/>
            </w:tcBorders>
            <w:vAlign w:val="center"/>
          </w:tcPr>
          <w:p w14:paraId="105C1344"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-0.561 (0.036)</w:t>
            </w:r>
          </w:p>
        </w:tc>
        <w:tc>
          <w:tcPr>
            <w:tcW w:w="1286" w:type="dxa"/>
            <w:tcBorders>
              <w:top w:val="dotted" w:sz="4" w:space="0" w:color="auto"/>
              <w:left w:val="dotted" w:sz="4" w:space="0" w:color="auto"/>
              <w:bottom w:val="single" w:sz="4" w:space="0" w:color="auto"/>
              <w:right w:val="dotted" w:sz="4" w:space="0" w:color="auto"/>
            </w:tcBorders>
            <w:vAlign w:val="center"/>
          </w:tcPr>
          <w:p w14:paraId="375BCA35"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-0.579 (0.045)</w:t>
            </w:r>
          </w:p>
        </w:tc>
        <w:tc>
          <w:tcPr>
            <w:tcW w:w="1286" w:type="dxa"/>
            <w:tcBorders>
              <w:top w:val="dotted" w:sz="4" w:space="0" w:color="auto"/>
              <w:left w:val="dotted" w:sz="4" w:space="0" w:color="auto"/>
              <w:bottom w:val="single" w:sz="4" w:space="0" w:color="auto"/>
              <w:right w:val="dotted" w:sz="4" w:space="0" w:color="auto"/>
            </w:tcBorders>
            <w:vAlign w:val="center"/>
          </w:tcPr>
          <w:p w14:paraId="57691710"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-0.784 (0.043)</w:t>
            </w:r>
          </w:p>
        </w:tc>
        <w:tc>
          <w:tcPr>
            <w:tcW w:w="1286" w:type="dxa"/>
            <w:tcBorders>
              <w:top w:val="dotted" w:sz="4" w:space="0" w:color="auto"/>
              <w:left w:val="dotted" w:sz="4" w:space="0" w:color="auto"/>
              <w:bottom w:val="single" w:sz="4" w:space="0" w:color="auto"/>
              <w:right w:val="dotted" w:sz="4" w:space="0" w:color="auto"/>
            </w:tcBorders>
            <w:vAlign w:val="center"/>
          </w:tcPr>
          <w:p w14:paraId="75A6A969"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-0.235 (0.067)</w:t>
            </w:r>
          </w:p>
        </w:tc>
        <w:tc>
          <w:tcPr>
            <w:tcW w:w="1288" w:type="dxa"/>
            <w:tcBorders>
              <w:top w:val="dotted" w:sz="4" w:space="0" w:color="auto"/>
              <w:left w:val="dotted" w:sz="4" w:space="0" w:color="auto"/>
              <w:bottom w:val="single" w:sz="4" w:space="0" w:color="auto"/>
            </w:tcBorders>
            <w:shd w:val="clear" w:color="auto" w:fill="auto"/>
            <w:noWrap/>
            <w:vAlign w:val="center"/>
          </w:tcPr>
          <w:p w14:paraId="15BE10DE" w14:textId="77777777" w:rsidR="006D5465"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 xml:space="preserve">-0.935 </w:t>
            </w:r>
          </w:p>
          <w:p w14:paraId="3799C188"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(0.047)</w:t>
            </w:r>
          </w:p>
        </w:tc>
      </w:tr>
      <w:tr w:rsidR="006D5465" w:rsidRPr="00F0096A" w14:paraId="60A9347D" w14:textId="77777777" w:rsidTr="00B4271F">
        <w:trPr>
          <w:trHeight w:val="403"/>
          <w:jc w:val="center"/>
        </w:trPr>
        <w:tc>
          <w:tcPr>
            <w:tcW w:w="554" w:type="dxa"/>
            <w:tcBorders>
              <w:top w:val="dotted" w:sz="4" w:space="0" w:color="auto"/>
              <w:bottom w:val="single" w:sz="4" w:space="0" w:color="auto"/>
            </w:tcBorders>
            <w:shd w:val="clear" w:color="auto" w:fill="auto"/>
            <w:noWrap/>
            <w:vAlign w:val="center"/>
          </w:tcPr>
          <w:p w14:paraId="0DFDE7A0" w14:textId="77777777" w:rsidR="006D5465" w:rsidRPr="00F0096A" w:rsidRDefault="006D5465" w:rsidP="00B4271F">
            <w:pPr>
              <w:rPr>
                <w:rFonts w:eastAsia="Times New Roman" w:cs="Times New Roman"/>
                <w:color w:val="000000"/>
                <w:sz w:val="20"/>
                <w:szCs w:val="20"/>
                <w:lang w:eastAsia="en-CA"/>
              </w:rPr>
            </w:pPr>
          </w:p>
        </w:tc>
        <w:tc>
          <w:tcPr>
            <w:tcW w:w="2946" w:type="dxa"/>
            <w:tcBorders>
              <w:top w:val="dotted" w:sz="4" w:space="0" w:color="auto"/>
              <w:bottom w:val="single" w:sz="4" w:space="0" w:color="auto"/>
              <w:right w:val="double" w:sz="4" w:space="0" w:color="auto"/>
            </w:tcBorders>
            <w:shd w:val="clear" w:color="auto" w:fill="auto"/>
            <w:noWrap/>
            <w:vAlign w:val="center"/>
          </w:tcPr>
          <w:p w14:paraId="60AB9261" w14:textId="77777777" w:rsidR="006D5465" w:rsidRPr="00F0096A" w:rsidRDefault="006D5465" w:rsidP="00B4271F">
            <w:pPr>
              <w:rPr>
                <w:rFonts w:eastAsia="Times New Roman" w:cs="Times New Roman"/>
                <w:color w:val="000000"/>
                <w:sz w:val="20"/>
                <w:szCs w:val="20"/>
                <w:lang w:eastAsia="en-CA"/>
              </w:rPr>
            </w:pPr>
            <w:r>
              <w:rPr>
                <w:rFonts w:eastAsia="Times New Roman" w:cs="Times New Roman"/>
                <w:color w:val="000000"/>
                <w:sz w:val="20"/>
                <w:szCs w:val="20"/>
                <w:lang w:eastAsia="en-CA"/>
              </w:rPr>
              <w:t>Average sidewalk width</w:t>
            </w:r>
          </w:p>
        </w:tc>
        <w:tc>
          <w:tcPr>
            <w:tcW w:w="1285" w:type="dxa"/>
            <w:tcBorders>
              <w:top w:val="dotted" w:sz="4" w:space="0" w:color="auto"/>
              <w:left w:val="double" w:sz="4" w:space="0" w:color="auto"/>
              <w:bottom w:val="single" w:sz="4" w:space="0" w:color="auto"/>
              <w:right w:val="dotted" w:sz="4" w:space="0" w:color="auto"/>
            </w:tcBorders>
            <w:shd w:val="clear" w:color="auto" w:fill="auto"/>
            <w:noWrap/>
            <w:vAlign w:val="center"/>
          </w:tcPr>
          <w:p w14:paraId="311B885A"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0.177 (0.028)</w:t>
            </w:r>
          </w:p>
        </w:tc>
        <w:tc>
          <w:tcPr>
            <w:tcW w:w="1286" w:type="dxa"/>
            <w:tcBorders>
              <w:top w:val="dotted" w:sz="4" w:space="0" w:color="auto"/>
              <w:left w:val="dotted" w:sz="4" w:space="0" w:color="auto"/>
              <w:bottom w:val="single" w:sz="4" w:space="0" w:color="auto"/>
              <w:right w:val="dotted" w:sz="4" w:space="0" w:color="auto"/>
            </w:tcBorders>
            <w:vAlign w:val="center"/>
          </w:tcPr>
          <w:p w14:paraId="084ABADE"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0.259 (0.043)</w:t>
            </w:r>
          </w:p>
        </w:tc>
        <w:tc>
          <w:tcPr>
            <w:tcW w:w="1286" w:type="dxa"/>
            <w:tcBorders>
              <w:top w:val="dotted" w:sz="4" w:space="0" w:color="auto"/>
              <w:left w:val="dotted" w:sz="4" w:space="0" w:color="auto"/>
              <w:bottom w:val="single" w:sz="4" w:space="0" w:color="auto"/>
              <w:right w:val="dotted" w:sz="4" w:space="0" w:color="auto"/>
            </w:tcBorders>
            <w:vAlign w:val="center"/>
          </w:tcPr>
          <w:p w14:paraId="35EF85C7"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0.210 (0.027)</w:t>
            </w:r>
          </w:p>
        </w:tc>
        <w:tc>
          <w:tcPr>
            <w:tcW w:w="1286" w:type="dxa"/>
            <w:tcBorders>
              <w:top w:val="dotted" w:sz="4" w:space="0" w:color="auto"/>
              <w:left w:val="dotted" w:sz="4" w:space="0" w:color="auto"/>
              <w:bottom w:val="single" w:sz="4" w:space="0" w:color="auto"/>
              <w:right w:val="dotted" w:sz="4" w:space="0" w:color="auto"/>
            </w:tcBorders>
            <w:vAlign w:val="center"/>
          </w:tcPr>
          <w:p w14:paraId="40EC06CC"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w:t>
            </w:r>
          </w:p>
        </w:tc>
        <w:tc>
          <w:tcPr>
            <w:tcW w:w="1286" w:type="dxa"/>
            <w:tcBorders>
              <w:top w:val="dotted" w:sz="4" w:space="0" w:color="auto"/>
              <w:left w:val="dotted" w:sz="4" w:space="0" w:color="auto"/>
              <w:bottom w:val="single" w:sz="4" w:space="0" w:color="auto"/>
              <w:right w:val="dotted" w:sz="4" w:space="0" w:color="auto"/>
            </w:tcBorders>
            <w:vAlign w:val="center"/>
          </w:tcPr>
          <w:p w14:paraId="39CDA257"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0.099 (0.028)</w:t>
            </w:r>
          </w:p>
        </w:tc>
        <w:tc>
          <w:tcPr>
            <w:tcW w:w="1286" w:type="dxa"/>
            <w:tcBorders>
              <w:top w:val="dotted" w:sz="4" w:space="0" w:color="auto"/>
              <w:left w:val="dotted" w:sz="4" w:space="0" w:color="auto"/>
              <w:bottom w:val="single" w:sz="4" w:space="0" w:color="auto"/>
              <w:right w:val="dotted" w:sz="4" w:space="0" w:color="auto"/>
            </w:tcBorders>
            <w:vAlign w:val="center"/>
          </w:tcPr>
          <w:p w14:paraId="20D9C278"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0.275 (0.028)</w:t>
            </w:r>
          </w:p>
        </w:tc>
        <w:tc>
          <w:tcPr>
            <w:tcW w:w="1286" w:type="dxa"/>
            <w:tcBorders>
              <w:top w:val="dotted" w:sz="4" w:space="0" w:color="auto"/>
              <w:left w:val="dotted" w:sz="4" w:space="0" w:color="auto"/>
              <w:bottom w:val="single" w:sz="4" w:space="0" w:color="auto"/>
              <w:right w:val="dotted" w:sz="4" w:space="0" w:color="auto"/>
            </w:tcBorders>
            <w:vAlign w:val="center"/>
          </w:tcPr>
          <w:p w14:paraId="5D06276B"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-0.167 (0.038)</w:t>
            </w:r>
          </w:p>
        </w:tc>
        <w:tc>
          <w:tcPr>
            <w:tcW w:w="1288" w:type="dxa"/>
            <w:tcBorders>
              <w:top w:val="dotted" w:sz="4" w:space="0" w:color="auto"/>
              <w:left w:val="dotted" w:sz="4" w:space="0" w:color="auto"/>
              <w:bottom w:val="single" w:sz="4" w:space="0" w:color="auto"/>
            </w:tcBorders>
            <w:shd w:val="clear" w:color="auto" w:fill="auto"/>
            <w:noWrap/>
            <w:vAlign w:val="center"/>
          </w:tcPr>
          <w:p w14:paraId="50232C0E" w14:textId="77777777" w:rsidR="006D5465"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 xml:space="preserve">0.197 </w:t>
            </w:r>
          </w:p>
          <w:p w14:paraId="705DFC69"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(0.031)</w:t>
            </w:r>
          </w:p>
        </w:tc>
      </w:tr>
      <w:tr w:rsidR="006D5465" w:rsidRPr="00F0096A" w14:paraId="45B13278" w14:textId="77777777" w:rsidTr="00B4271F">
        <w:trPr>
          <w:trHeight w:val="403"/>
          <w:jc w:val="center"/>
        </w:trPr>
        <w:tc>
          <w:tcPr>
            <w:tcW w:w="13789" w:type="dxa"/>
            <w:gridSpan w:val="10"/>
            <w:tcBorders>
              <w:top w:val="single" w:sz="4" w:space="0" w:color="auto"/>
              <w:bottom w:val="single" w:sz="4" w:space="0" w:color="auto"/>
            </w:tcBorders>
            <w:shd w:val="clear" w:color="auto" w:fill="auto"/>
            <w:noWrap/>
            <w:vAlign w:val="center"/>
          </w:tcPr>
          <w:p w14:paraId="564F926D" w14:textId="77777777" w:rsidR="006D5465" w:rsidRPr="00F0096A" w:rsidRDefault="006D5465" w:rsidP="00B4271F">
            <w:pPr>
              <w:rPr>
                <w:rFonts w:eastAsia="Times New Roman" w:cs="Times New Roman"/>
                <w:color w:val="000000"/>
                <w:sz w:val="20"/>
                <w:szCs w:val="20"/>
                <w:lang w:eastAsia="en-CA"/>
              </w:rPr>
            </w:pPr>
            <w:r>
              <w:rPr>
                <w:rFonts w:eastAsia="Times New Roman" w:cs="Times New Roman"/>
                <w:i/>
                <w:iCs/>
                <w:color w:val="000000"/>
                <w:sz w:val="20"/>
                <w:szCs w:val="20"/>
                <w:lang w:eastAsia="en-CA"/>
              </w:rPr>
              <w:t>Land Use Attribute</w:t>
            </w:r>
          </w:p>
        </w:tc>
      </w:tr>
      <w:tr w:rsidR="006D5465" w:rsidRPr="00F0096A" w14:paraId="4902CE27" w14:textId="77777777" w:rsidTr="00B4271F">
        <w:trPr>
          <w:trHeight w:val="403"/>
          <w:jc w:val="center"/>
        </w:trPr>
        <w:tc>
          <w:tcPr>
            <w:tcW w:w="554" w:type="dxa"/>
            <w:tcBorders>
              <w:top w:val="single" w:sz="4" w:space="0" w:color="auto"/>
              <w:bottom w:val="dotted" w:sz="4" w:space="0" w:color="auto"/>
            </w:tcBorders>
            <w:shd w:val="clear" w:color="auto" w:fill="auto"/>
            <w:noWrap/>
            <w:vAlign w:val="center"/>
            <w:hideMark/>
          </w:tcPr>
          <w:p w14:paraId="39E9FB63" w14:textId="77777777" w:rsidR="006D5465" w:rsidRPr="00F0096A" w:rsidRDefault="006D5465" w:rsidP="00B4271F">
            <w:pPr>
              <w:rPr>
                <w:rFonts w:eastAsia="Times New Roman" w:cs="Times New Roman"/>
                <w:color w:val="000000"/>
                <w:sz w:val="20"/>
                <w:szCs w:val="20"/>
                <w:lang w:eastAsia="en-CA"/>
              </w:rPr>
            </w:pPr>
          </w:p>
        </w:tc>
        <w:tc>
          <w:tcPr>
            <w:tcW w:w="2946" w:type="dxa"/>
            <w:tcBorders>
              <w:top w:val="single" w:sz="4" w:space="0" w:color="auto"/>
              <w:bottom w:val="dotted" w:sz="4" w:space="0" w:color="auto"/>
              <w:right w:val="double" w:sz="4" w:space="0" w:color="auto"/>
            </w:tcBorders>
            <w:shd w:val="clear" w:color="auto" w:fill="auto"/>
            <w:noWrap/>
            <w:vAlign w:val="center"/>
          </w:tcPr>
          <w:p w14:paraId="605DDDFA" w14:textId="77777777" w:rsidR="006D5465" w:rsidRPr="00F0096A" w:rsidRDefault="006D5465" w:rsidP="00B4271F">
            <w:pPr>
              <w:rPr>
                <w:rFonts w:eastAsia="Times New Roman" w:cs="Times New Roman"/>
                <w:color w:val="000000"/>
                <w:sz w:val="20"/>
                <w:szCs w:val="20"/>
                <w:lang w:eastAsia="en-CA"/>
              </w:rPr>
            </w:pPr>
            <w:r>
              <w:rPr>
                <w:rFonts w:eastAsia="Times New Roman" w:cs="Times New Roman"/>
                <w:color w:val="000000"/>
                <w:sz w:val="20"/>
                <w:szCs w:val="20"/>
                <w:lang w:eastAsia="en-CA"/>
              </w:rPr>
              <w:t>Proportion of urban area</w:t>
            </w:r>
          </w:p>
        </w:tc>
        <w:tc>
          <w:tcPr>
            <w:tcW w:w="1285" w:type="dxa"/>
            <w:tcBorders>
              <w:top w:val="single" w:sz="4" w:space="0" w:color="auto"/>
              <w:left w:val="double" w:sz="4" w:space="0" w:color="auto"/>
              <w:bottom w:val="dotted" w:sz="4" w:space="0" w:color="auto"/>
              <w:right w:val="dotted" w:sz="4" w:space="0" w:color="auto"/>
            </w:tcBorders>
            <w:shd w:val="clear" w:color="auto" w:fill="auto"/>
            <w:noWrap/>
            <w:vAlign w:val="center"/>
          </w:tcPr>
          <w:p w14:paraId="0C19B7EF"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2.770 (0.090)</w:t>
            </w:r>
          </w:p>
        </w:tc>
        <w:tc>
          <w:tcPr>
            <w:tcW w:w="1286" w:type="dxa"/>
            <w:tcBorders>
              <w:top w:val="single" w:sz="4" w:space="0" w:color="auto"/>
              <w:left w:val="dotted" w:sz="4" w:space="0" w:color="auto"/>
              <w:bottom w:val="dotted" w:sz="4" w:space="0" w:color="auto"/>
              <w:right w:val="dotted" w:sz="4" w:space="0" w:color="auto"/>
            </w:tcBorders>
            <w:vAlign w:val="center"/>
          </w:tcPr>
          <w:p w14:paraId="51B205D1"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2.061 (0.138)</w:t>
            </w:r>
          </w:p>
        </w:tc>
        <w:tc>
          <w:tcPr>
            <w:tcW w:w="1286" w:type="dxa"/>
            <w:tcBorders>
              <w:top w:val="single" w:sz="4" w:space="0" w:color="auto"/>
              <w:left w:val="dotted" w:sz="4" w:space="0" w:color="auto"/>
              <w:bottom w:val="dotted" w:sz="4" w:space="0" w:color="auto"/>
              <w:right w:val="dotted" w:sz="4" w:space="0" w:color="auto"/>
            </w:tcBorders>
            <w:vAlign w:val="center"/>
          </w:tcPr>
          <w:p w14:paraId="35961365"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2.421 (0.089)</w:t>
            </w:r>
          </w:p>
        </w:tc>
        <w:tc>
          <w:tcPr>
            <w:tcW w:w="1286" w:type="dxa"/>
            <w:tcBorders>
              <w:top w:val="single" w:sz="4" w:space="0" w:color="auto"/>
              <w:left w:val="dotted" w:sz="4" w:space="0" w:color="auto"/>
              <w:bottom w:val="dotted" w:sz="4" w:space="0" w:color="auto"/>
              <w:right w:val="dotted" w:sz="4" w:space="0" w:color="auto"/>
            </w:tcBorders>
            <w:vAlign w:val="center"/>
          </w:tcPr>
          <w:p w14:paraId="5972D5D1"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1.682 (0.071)</w:t>
            </w:r>
          </w:p>
        </w:tc>
        <w:tc>
          <w:tcPr>
            <w:tcW w:w="1286" w:type="dxa"/>
            <w:tcBorders>
              <w:top w:val="single" w:sz="4" w:space="0" w:color="auto"/>
              <w:left w:val="dotted" w:sz="4" w:space="0" w:color="auto"/>
              <w:bottom w:val="dotted" w:sz="4" w:space="0" w:color="auto"/>
              <w:right w:val="dotted" w:sz="4" w:space="0" w:color="auto"/>
            </w:tcBorders>
            <w:vAlign w:val="center"/>
          </w:tcPr>
          <w:p w14:paraId="2581A1BF"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1.540 (0.090)</w:t>
            </w:r>
          </w:p>
        </w:tc>
        <w:tc>
          <w:tcPr>
            <w:tcW w:w="1286" w:type="dxa"/>
            <w:tcBorders>
              <w:top w:val="single" w:sz="4" w:space="0" w:color="auto"/>
              <w:left w:val="dotted" w:sz="4" w:space="0" w:color="auto"/>
              <w:bottom w:val="dotted" w:sz="4" w:space="0" w:color="auto"/>
              <w:right w:val="dotted" w:sz="4" w:space="0" w:color="auto"/>
            </w:tcBorders>
            <w:vAlign w:val="center"/>
          </w:tcPr>
          <w:p w14:paraId="7926E8A9" w14:textId="77777777" w:rsidR="006D5465"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 xml:space="preserve">2.470 </w:t>
            </w:r>
          </w:p>
          <w:p w14:paraId="64B89826"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(0.089)</w:t>
            </w:r>
          </w:p>
        </w:tc>
        <w:tc>
          <w:tcPr>
            <w:tcW w:w="1286" w:type="dxa"/>
            <w:tcBorders>
              <w:top w:val="single" w:sz="4" w:space="0" w:color="auto"/>
              <w:left w:val="dotted" w:sz="4" w:space="0" w:color="auto"/>
              <w:bottom w:val="dotted" w:sz="4" w:space="0" w:color="auto"/>
              <w:right w:val="dotted" w:sz="4" w:space="0" w:color="auto"/>
            </w:tcBorders>
            <w:vAlign w:val="center"/>
          </w:tcPr>
          <w:p w14:paraId="18B1D448"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1.174 (0.078)</w:t>
            </w:r>
          </w:p>
        </w:tc>
        <w:tc>
          <w:tcPr>
            <w:tcW w:w="1288" w:type="dxa"/>
            <w:tcBorders>
              <w:top w:val="single" w:sz="4" w:space="0" w:color="auto"/>
              <w:left w:val="dotted" w:sz="4" w:space="0" w:color="auto"/>
              <w:bottom w:val="dotted" w:sz="4" w:space="0" w:color="auto"/>
            </w:tcBorders>
            <w:shd w:val="clear" w:color="auto" w:fill="auto"/>
            <w:noWrap/>
            <w:vAlign w:val="center"/>
          </w:tcPr>
          <w:p w14:paraId="792985E6"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2.525 (0.100)</w:t>
            </w:r>
          </w:p>
        </w:tc>
      </w:tr>
      <w:tr w:rsidR="006D5465" w:rsidRPr="00F0096A" w14:paraId="3DA4553D" w14:textId="77777777" w:rsidTr="00B4271F">
        <w:trPr>
          <w:trHeight w:val="403"/>
          <w:jc w:val="center"/>
        </w:trPr>
        <w:tc>
          <w:tcPr>
            <w:tcW w:w="554" w:type="dxa"/>
            <w:tcBorders>
              <w:top w:val="dotted" w:sz="4" w:space="0" w:color="auto"/>
              <w:bottom w:val="dotted" w:sz="4" w:space="0" w:color="auto"/>
            </w:tcBorders>
            <w:shd w:val="clear" w:color="auto" w:fill="auto"/>
            <w:noWrap/>
            <w:vAlign w:val="center"/>
            <w:hideMark/>
          </w:tcPr>
          <w:p w14:paraId="0BAB82EA" w14:textId="77777777" w:rsidR="006D5465" w:rsidRPr="00F0096A" w:rsidRDefault="006D5465" w:rsidP="00B4271F">
            <w:pPr>
              <w:rPr>
                <w:rFonts w:eastAsia="Times New Roman" w:cs="Times New Roman"/>
                <w:color w:val="000000"/>
                <w:sz w:val="20"/>
                <w:szCs w:val="20"/>
                <w:lang w:eastAsia="en-CA"/>
              </w:rPr>
            </w:pPr>
          </w:p>
        </w:tc>
        <w:tc>
          <w:tcPr>
            <w:tcW w:w="2946" w:type="dxa"/>
            <w:tcBorders>
              <w:top w:val="dotted" w:sz="4" w:space="0" w:color="auto"/>
              <w:bottom w:val="dotted" w:sz="4" w:space="0" w:color="auto"/>
              <w:right w:val="double" w:sz="4" w:space="0" w:color="auto"/>
            </w:tcBorders>
            <w:shd w:val="clear" w:color="auto" w:fill="auto"/>
            <w:noWrap/>
            <w:vAlign w:val="center"/>
          </w:tcPr>
          <w:p w14:paraId="4DCA0F31" w14:textId="77777777" w:rsidR="006D5465" w:rsidRPr="00F0096A" w:rsidRDefault="006D5465" w:rsidP="00B4271F">
            <w:pPr>
              <w:rPr>
                <w:rFonts w:eastAsia="Times New Roman" w:cs="Times New Roman"/>
                <w:color w:val="000000"/>
                <w:sz w:val="20"/>
                <w:szCs w:val="20"/>
                <w:lang w:eastAsia="en-CA"/>
              </w:rPr>
            </w:pPr>
            <w:r>
              <w:rPr>
                <w:rFonts w:eastAsia="Times New Roman" w:cs="Times New Roman"/>
                <w:color w:val="000000"/>
                <w:sz w:val="20"/>
                <w:szCs w:val="20"/>
                <w:lang w:eastAsia="en-CA"/>
              </w:rPr>
              <w:t>Land use mix</w:t>
            </w:r>
          </w:p>
        </w:tc>
        <w:tc>
          <w:tcPr>
            <w:tcW w:w="1285" w:type="dxa"/>
            <w:tcBorders>
              <w:top w:val="dotted" w:sz="4" w:space="0" w:color="auto"/>
              <w:left w:val="double" w:sz="4" w:space="0" w:color="auto"/>
              <w:bottom w:val="dotted" w:sz="4" w:space="0" w:color="auto"/>
              <w:right w:val="dotted" w:sz="4" w:space="0" w:color="auto"/>
            </w:tcBorders>
            <w:shd w:val="clear" w:color="auto" w:fill="auto"/>
            <w:noWrap/>
            <w:vAlign w:val="center"/>
          </w:tcPr>
          <w:p w14:paraId="5BB5AFE1"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-1.100 (0.115)</w:t>
            </w:r>
          </w:p>
        </w:tc>
        <w:tc>
          <w:tcPr>
            <w:tcW w:w="1286" w:type="dxa"/>
            <w:tcBorders>
              <w:top w:val="dotted" w:sz="4" w:space="0" w:color="auto"/>
              <w:left w:val="dotted" w:sz="4" w:space="0" w:color="auto"/>
              <w:bottom w:val="dotted" w:sz="4" w:space="0" w:color="auto"/>
              <w:right w:val="dotted" w:sz="4" w:space="0" w:color="auto"/>
            </w:tcBorders>
            <w:vAlign w:val="center"/>
          </w:tcPr>
          <w:p w14:paraId="642925D9"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-1.755 (0.155)</w:t>
            </w:r>
          </w:p>
        </w:tc>
        <w:tc>
          <w:tcPr>
            <w:tcW w:w="1286" w:type="dxa"/>
            <w:tcBorders>
              <w:top w:val="dotted" w:sz="4" w:space="0" w:color="auto"/>
              <w:left w:val="dotted" w:sz="4" w:space="0" w:color="auto"/>
              <w:bottom w:val="dotted" w:sz="4" w:space="0" w:color="auto"/>
              <w:right w:val="dotted" w:sz="4" w:space="0" w:color="auto"/>
            </w:tcBorders>
            <w:vAlign w:val="center"/>
          </w:tcPr>
          <w:p w14:paraId="199DF13E"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-1.149 (0.110)</w:t>
            </w:r>
          </w:p>
        </w:tc>
        <w:tc>
          <w:tcPr>
            <w:tcW w:w="1286" w:type="dxa"/>
            <w:tcBorders>
              <w:top w:val="dotted" w:sz="4" w:space="0" w:color="auto"/>
              <w:left w:val="dotted" w:sz="4" w:space="0" w:color="auto"/>
              <w:bottom w:val="dotted" w:sz="4" w:space="0" w:color="auto"/>
              <w:right w:val="dotted" w:sz="4" w:space="0" w:color="auto"/>
            </w:tcBorders>
            <w:vAlign w:val="center"/>
          </w:tcPr>
          <w:p w14:paraId="5B3C9138"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-1.354 (0.089)</w:t>
            </w:r>
          </w:p>
        </w:tc>
        <w:tc>
          <w:tcPr>
            <w:tcW w:w="1286" w:type="dxa"/>
            <w:tcBorders>
              <w:top w:val="dotted" w:sz="4" w:space="0" w:color="auto"/>
              <w:left w:val="dotted" w:sz="4" w:space="0" w:color="auto"/>
              <w:bottom w:val="dotted" w:sz="4" w:space="0" w:color="auto"/>
              <w:right w:val="dotted" w:sz="4" w:space="0" w:color="auto"/>
            </w:tcBorders>
            <w:vAlign w:val="center"/>
          </w:tcPr>
          <w:p w14:paraId="3D9BE5F0"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-0.264 (0.104)</w:t>
            </w:r>
          </w:p>
        </w:tc>
        <w:tc>
          <w:tcPr>
            <w:tcW w:w="1286" w:type="dxa"/>
            <w:tcBorders>
              <w:top w:val="dotted" w:sz="4" w:space="0" w:color="auto"/>
              <w:left w:val="dotted" w:sz="4" w:space="0" w:color="auto"/>
              <w:bottom w:val="dotted" w:sz="4" w:space="0" w:color="auto"/>
              <w:right w:val="dotted" w:sz="4" w:space="0" w:color="auto"/>
            </w:tcBorders>
            <w:vAlign w:val="center"/>
          </w:tcPr>
          <w:p w14:paraId="20D104CD"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-1.118 (0.112)</w:t>
            </w:r>
          </w:p>
        </w:tc>
        <w:tc>
          <w:tcPr>
            <w:tcW w:w="1286" w:type="dxa"/>
            <w:tcBorders>
              <w:top w:val="dotted" w:sz="4" w:space="0" w:color="auto"/>
              <w:left w:val="dotted" w:sz="4" w:space="0" w:color="auto"/>
              <w:bottom w:val="dotted" w:sz="4" w:space="0" w:color="auto"/>
              <w:right w:val="dotted" w:sz="4" w:space="0" w:color="auto"/>
            </w:tcBorders>
            <w:vAlign w:val="center"/>
          </w:tcPr>
          <w:p w14:paraId="0DB1F36F"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-1.087 (0.152)</w:t>
            </w:r>
          </w:p>
        </w:tc>
        <w:tc>
          <w:tcPr>
            <w:tcW w:w="1288" w:type="dxa"/>
            <w:tcBorders>
              <w:top w:val="dotted" w:sz="4" w:space="0" w:color="auto"/>
              <w:left w:val="dotted" w:sz="4" w:space="0" w:color="auto"/>
              <w:bottom w:val="dotted" w:sz="4" w:space="0" w:color="auto"/>
            </w:tcBorders>
            <w:shd w:val="clear" w:color="auto" w:fill="auto"/>
            <w:noWrap/>
            <w:vAlign w:val="center"/>
          </w:tcPr>
          <w:p w14:paraId="7ED49D52"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-1.203 (0.120)</w:t>
            </w:r>
          </w:p>
        </w:tc>
      </w:tr>
      <w:tr w:rsidR="006D5465" w:rsidRPr="00F0096A" w14:paraId="5AE484E5" w14:textId="77777777" w:rsidTr="00B4271F">
        <w:trPr>
          <w:trHeight w:val="403"/>
          <w:jc w:val="center"/>
        </w:trPr>
        <w:tc>
          <w:tcPr>
            <w:tcW w:w="13789" w:type="dxa"/>
            <w:gridSpan w:val="10"/>
            <w:tcBorders>
              <w:top w:val="single" w:sz="4" w:space="0" w:color="auto"/>
              <w:bottom w:val="single" w:sz="4" w:space="0" w:color="auto"/>
            </w:tcBorders>
            <w:shd w:val="clear" w:color="auto" w:fill="auto"/>
            <w:noWrap/>
            <w:vAlign w:val="center"/>
            <w:hideMark/>
          </w:tcPr>
          <w:p w14:paraId="6466E823" w14:textId="77777777" w:rsidR="006D5465" w:rsidRPr="00F0096A" w:rsidRDefault="006D5465" w:rsidP="00B4271F">
            <w:pPr>
              <w:rPr>
                <w:rFonts w:eastAsia="Times New Roman" w:cs="Times New Roman"/>
                <w:color w:val="000000"/>
                <w:sz w:val="20"/>
                <w:szCs w:val="20"/>
                <w:lang w:eastAsia="en-CA"/>
              </w:rPr>
            </w:pPr>
            <w:r>
              <w:rPr>
                <w:rFonts w:eastAsia="Times New Roman" w:cs="Times New Roman"/>
                <w:i/>
                <w:iCs/>
                <w:color w:val="000000"/>
                <w:sz w:val="20"/>
                <w:szCs w:val="20"/>
                <w:lang w:eastAsia="en-CA"/>
              </w:rPr>
              <w:lastRenderedPageBreak/>
              <w:t>Traffic Characteristic</w:t>
            </w:r>
          </w:p>
        </w:tc>
      </w:tr>
      <w:tr w:rsidR="006D5465" w:rsidRPr="00F0096A" w14:paraId="1743BCFD" w14:textId="77777777" w:rsidTr="00B4271F">
        <w:trPr>
          <w:trHeight w:val="403"/>
          <w:jc w:val="center"/>
        </w:trPr>
        <w:tc>
          <w:tcPr>
            <w:tcW w:w="554" w:type="dxa"/>
            <w:tcBorders>
              <w:top w:val="single" w:sz="4" w:space="0" w:color="auto"/>
              <w:bottom w:val="dotted" w:sz="4" w:space="0" w:color="auto"/>
            </w:tcBorders>
            <w:shd w:val="clear" w:color="auto" w:fill="auto"/>
            <w:noWrap/>
            <w:vAlign w:val="center"/>
          </w:tcPr>
          <w:p w14:paraId="0BCB1A8A" w14:textId="77777777" w:rsidR="006D5465" w:rsidRPr="00F0096A" w:rsidRDefault="006D5465" w:rsidP="00B4271F">
            <w:pPr>
              <w:rPr>
                <w:rFonts w:eastAsia="Times New Roman" w:cs="Times New Roman"/>
                <w:color w:val="000000"/>
                <w:sz w:val="20"/>
                <w:szCs w:val="20"/>
                <w:lang w:eastAsia="en-CA"/>
              </w:rPr>
            </w:pPr>
          </w:p>
        </w:tc>
        <w:tc>
          <w:tcPr>
            <w:tcW w:w="2946" w:type="dxa"/>
            <w:tcBorders>
              <w:top w:val="single" w:sz="4" w:space="0" w:color="auto"/>
              <w:bottom w:val="dotted" w:sz="4" w:space="0" w:color="auto"/>
              <w:right w:val="double" w:sz="4" w:space="0" w:color="auto"/>
            </w:tcBorders>
            <w:shd w:val="clear" w:color="auto" w:fill="auto"/>
            <w:noWrap/>
            <w:vAlign w:val="center"/>
          </w:tcPr>
          <w:p w14:paraId="09C5CF57" w14:textId="77777777" w:rsidR="006D5465" w:rsidRPr="00F0096A" w:rsidRDefault="006D5465" w:rsidP="00B4271F">
            <w:pPr>
              <w:rPr>
                <w:rFonts w:eastAsia="Times New Roman" w:cs="Times New Roman"/>
                <w:color w:val="000000"/>
                <w:sz w:val="20"/>
                <w:szCs w:val="20"/>
                <w:lang w:eastAsia="en-CA"/>
              </w:rPr>
            </w:pPr>
            <w:r>
              <w:rPr>
                <w:rFonts w:eastAsia="Times New Roman" w:cs="Times New Roman"/>
                <w:color w:val="000000"/>
                <w:sz w:val="20"/>
                <w:szCs w:val="20"/>
                <w:lang w:eastAsia="en-CA"/>
              </w:rPr>
              <w:t>AADT</w:t>
            </w:r>
          </w:p>
        </w:tc>
        <w:tc>
          <w:tcPr>
            <w:tcW w:w="1285" w:type="dxa"/>
            <w:tcBorders>
              <w:top w:val="single" w:sz="4" w:space="0" w:color="auto"/>
              <w:left w:val="double" w:sz="4" w:space="0" w:color="auto"/>
              <w:bottom w:val="dotted" w:sz="4" w:space="0" w:color="auto"/>
              <w:right w:val="dotted" w:sz="4" w:space="0" w:color="auto"/>
            </w:tcBorders>
            <w:shd w:val="clear" w:color="auto" w:fill="auto"/>
            <w:noWrap/>
            <w:vAlign w:val="center"/>
          </w:tcPr>
          <w:p w14:paraId="04B000B8"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0.157 (0.016)</w:t>
            </w:r>
          </w:p>
        </w:tc>
        <w:tc>
          <w:tcPr>
            <w:tcW w:w="1286" w:type="dxa"/>
            <w:tcBorders>
              <w:top w:val="single" w:sz="4" w:space="0" w:color="auto"/>
              <w:left w:val="dotted" w:sz="4" w:space="0" w:color="auto"/>
              <w:bottom w:val="dotted" w:sz="4" w:space="0" w:color="auto"/>
              <w:right w:val="dotted" w:sz="4" w:space="0" w:color="auto"/>
            </w:tcBorders>
            <w:vAlign w:val="center"/>
          </w:tcPr>
          <w:p w14:paraId="6F184A96"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0.135 (0.029)</w:t>
            </w:r>
          </w:p>
        </w:tc>
        <w:tc>
          <w:tcPr>
            <w:tcW w:w="1286" w:type="dxa"/>
            <w:tcBorders>
              <w:top w:val="single" w:sz="4" w:space="0" w:color="auto"/>
              <w:left w:val="dotted" w:sz="4" w:space="0" w:color="auto"/>
              <w:bottom w:val="dotted" w:sz="4" w:space="0" w:color="auto"/>
              <w:right w:val="dotted" w:sz="4" w:space="0" w:color="auto"/>
            </w:tcBorders>
            <w:vAlign w:val="center"/>
          </w:tcPr>
          <w:p w14:paraId="11F26218"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0.164 (0.017)</w:t>
            </w:r>
          </w:p>
        </w:tc>
        <w:tc>
          <w:tcPr>
            <w:tcW w:w="1286" w:type="dxa"/>
            <w:tcBorders>
              <w:top w:val="single" w:sz="4" w:space="0" w:color="auto"/>
              <w:left w:val="dotted" w:sz="4" w:space="0" w:color="auto"/>
              <w:bottom w:val="dotted" w:sz="4" w:space="0" w:color="auto"/>
              <w:right w:val="dotted" w:sz="4" w:space="0" w:color="auto"/>
            </w:tcBorders>
            <w:vAlign w:val="center"/>
          </w:tcPr>
          <w:p w14:paraId="1AA9E11A" w14:textId="77777777" w:rsidR="006D5465"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 xml:space="preserve">0.141 </w:t>
            </w:r>
          </w:p>
          <w:p w14:paraId="022D66A2"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(0.015)</w:t>
            </w:r>
          </w:p>
        </w:tc>
        <w:tc>
          <w:tcPr>
            <w:tcW w:w="1286" w:type="dxa"/>
            <w:tcBorders>
              <w:top w:val="single" w:sz="4" w:space="0" w:color="auto"/>
              <w:left w:val="dotted" w:sz="4" w:space="0" w:color="auto"/>
              <w:bottom w:val="dotted" w:sz="4" w:space="0" w:color="auto"/>
              <w:right w:val="dotted" w:sz="4" w:space="0" w:color="auto"/>
            </w:tcBorders>
            <w:vAlign w:val="center"/>
          </w:tcPr>
          <w:p w14:paraId="22C71392"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0.107 (0.018)</w:t>
            </w:r>
          </w:p>
        </w:tc>
        <w:tc>
          <w:tcPr>
            <w:tcW w:w="1286" w:type="dxa"/>
            <w:tcBorders>
              <w:top w:val="single" w:sz="4" w:space="0" w:color="auto"/>
              <w:left w:val="dotted" w:sz="4" w:space="0" w:color="auto"/>
              <w:bottom w:val="dotted" w:sz="4" w:space="0" w:color="auto"/>
              <w:right w:val="dotted" w:sz="4" w:space="0" w:color="auto"/>
            </w:tcBorders>
            <w:vAlign w:val="center"/>
          </w:tcPr>
          <w:p w14:paraId="4A467CCA" w14:textId="77777777" w:rsidR="006D5465"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 xml:space="preserve">0.099 </w:t>
            </w:r>
          </w:p>
          <w:p w14:paraId="0D2E3D6F"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(0.016)</w:t>
            </w:r>
          </w:p>
        </w:tc>
        <w:tc>
          <w:tcPr>
            <w:tcW w:w="1286" w:type="dxa"/>
            <w:tcBorders>
              <w:top w:val="single" w:sz="4" w:space="0" w:color="auto"/>
              <w:left w:val="dotted" w:sz="4" w:space="0" w:color="auto"/>
              <w:bottom w:val="dotted" w:sz="4" w:space="0" w:color="auto"/>
              <w:right w:val="dotted" w:sz="4" w:space="0" w:color="auto"/>
            </w:tcBorders>
            <w:vAlign w:val="center"/>
          </w:tcPr>
          <w:p w14:paraId="41F77BF4"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0.220 (0.031)</w:t>
            </w:r>
          </w:p>
        </w:tc>
        <w:tc>
          <w:tcPr>
            <w:tcW w:w="1288" w:type="dxa"/>
            <w:tcBorders>
              <w:top w:val="single" w:sz="4" w:space="0" w:color="auto"/>
              <w:left w:val="dotted" w:sz="4" w:space="0" w:color="auto"/>
              <w:bottom w:val="dotted" w:sz="4" w:space="0" w:color="auto"/>
            </w:tcBorders>
            <w:shd w:val="clear" w:color="auto" w:fill="auto"/>
            <w:noWrap/>
            <w:vAlign w:val="center"/>
          </w:tcPr>
          <w:p w14:paraId="4E5B150F"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0.187 (0.018)</w:t>
            </w:r>
          </w:p>
        </w:tc>
      </w:tr>
      <w:tr w:rsidR="006D5465" w:rsidRPr="00F0096A" w14:paraId="3A100D8B" w14:textId="77777777" w:rsidTr="00B4271F">
        <w:trPr>
          <w:trHeight w:val="403"/>
          <w:jc w:val="center"/>
        </w:trPr>
        <w:tc>
          <w:tcPr>
            <w:tcW w:w="554" w:type="dxa"/>
            <w:tcBorders>
              <w:top w:val="dotted" w:sz="4" w:space="0" w:color="auto"/>
              <w:bottom w:val="dotted" w:sz="4" w:space="0" w:color="auto"/>
            </w:tcBorders>
            <w:shd w:val="clear" w:color="auto" w:fill="auto"/>
            <w:noWrap/>
            <w:vAlign w:val="center"/>
          </w:tcPr>
          <w:p w14:paraId="1CB5F5E7" w14:textId="77777777" w:rsidR="006D5465" w:rsidRPr="00F0096A" w:rsidRDefault="006D5465" w:rsidP="00B4271F">
            <w:pPr>
              <w:rPr>
                <w:rFonts w:eastAsia="Times New Roman" w:cs="Times New Roman"/>
                <w:color w:val="000000"/>
                <w:sz w:val="20"/>
                <w:szCs w:val="20"/>
                <w:lang w:eastAsia="en-CA"/>
              </w:rPr>
            </w:pPr>
          </w:p>
        </w:tc>
        <w:tc>
          <w:tcPr>
            <w:tcW w:w="2946" w:type="dxa"/>
            <w:tcBorders>
              <w:top w:val="dotted" w:sz="4" w:space="0" w:color="auto"/>
              <w:bottom w:val="dotted" w:sz="4" w:space="0" w:color="auto"/>
              <w:right w:val="double" w:sz="4" w:space="0" w:color="auto"/>
            </w:tcBorders>
            <w:shd w:val="clear" w:color="auto" w:fill="auto"/>
            <w:noWrap/>
            <w:vAlign w:val="center"/>
          </w:tcPr>
          <w:p w14:paraId="0BA7570B" w14:textId="77777777" w:rsidR="006D5465" w:rsidRPr="00F0096A" w:rsidRDefault="006D5465" w:rsidP="00B4271F">
            <w:pPr>
              <w:rPr>
                <w:rFonts w:eastAsia="Times New Roman" w:cs="Times New Roman"/>
                <w:color w:val="000000"/>
                <w:sz w:val="20"/>
                <w:szCs w:val="20"/>
                <w:lang w:eastAsia="en-CA"/>
              </w:rPr>
            </w:pPr>
            <w:r>
              <w:rPr>
                <w:rFonts w:eastAsia="Times New Roman" w:cs="Times New Roman"/>
                <w:color w:val="000000"/>
                <w:sz w:val="20"/>
                <w:szCs w:val="20"/>
                <w:lang w:eastAsia="en-CA"/>
              </w:rPr>
              <w:t>Truck AADT</w:t>
            </w:r>
          </w:p>
        </w:tc>
        <w:tc>
          <w:tcPr>
            <w:tcW w:w="1285" w:type="dxa"/>
            <w:tcBorders>
              <w:top w:val="dotted" w:sz="4" w:space="0" w:color="auto"/>
              <w:left w:val="double" w:sz="4" w:space="0" w:color="auto"/>
              <w:bottom w:val="dotted" w:sz="4" w:space="0" w:color="auto"/>
              <w:right w:val="dotted" w:sz="4" w:space="0" w:color="auto"/>
            </w:tcBorders>
            <w:shd w:val="clear" w:color="auto" w:fill="auto"/>
            <w:noWrap/>
            <w:vAlign w:val="center"/>
          </w:tcPr>
          <w:p w14:paraId="2DC2F659"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0.027 (0.005)</w:t>
            </w:r>
          </w:p>
        </w:tc>
        <w:tc>
          <w:tcPr>
            <w:tcW w:w="1286" w:type="dxa"/>
            <w:tcBorders>
              <w:top w:val="dotted" w:sz="4" w:space="0" w:color="auto"/>
              <w:left w:val="dotted" w:sz="4" w:space="0" w:color="auto"/>
              <w:bottom w:val="dotted" w:sz="4" w:space="0" w:color="auto"/>
              <w:right w:val="dotted" w:sz="4" w:space="0" w:color="auto"/>
            </w:tcBorders>
            <w:vAlign w:val="center"/>
          </w:tcPr>
          <w:p w14:paraId="2B717466"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0.073 (0.007)</w:t>
            </w:r>
          </w:p>
        </w:tc>
        <w:tc>
          <w:tcPr>
            <w:tcW w:w="1286" w:type="dxa"/>
            <w:tcBorders>
              <w:top w:val="dotted" w:sz="4" w:space="0" w:color="auto"/>
              <w:left w:val="dotted" w:sz="4" w:space="0" w:color="auto"/>
              <w:bottom w:val="dotted" w:sz="4" w:space="0" w:color="auto"/>
              <w:right w:val="dotted" w:sz="4" w:space="0" w:color="auto"/>
            </w:tcBorders>
            <w:vAlign w:val="center"/>
          </w:tcPr>
          <w:p w14:paraId="3A8B2C25"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0.026 (0.005)</w:t>
            </w:r>
          </w:p>
        </w:tc>
        <w:tc>
          <w:tcPr>
            <w:tcW w:w="1286" w:type="dxa"/>
            <w:tcBorders>
              <w:top w:val="dotted" w:sz="4" w:space="0" w:color="auto"/>
              <w:left w:val="dotted" w:sz="4" w:space="0" w:color="auto"/>
              <w:bottom w:val="dotted" w:sz="4" w:space="0" w:color="auto"/>
              <w:right w:val="dotted" w:sz="4" w:space="0" w:color="auto"/>
            </w:tcBorders>
            <w:vAlign w:val="center"/>
          </w:tcPr>
          <w:p w14:paraId="08295F09"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w:t>
            </w:r>
          </w:p>
        </w:tc>
        <w:tc>
          <w:tcPr>
            <w:tcW w:w="1286" w:type="dxa"/>
            <w:tcBorders>
              <w:top w:val="dotted" w:sz="4" w:space="0" w:color="auto"/>
              <w:left w:val="dotted" w:sz="4" w:space="0" w:color="auto"/>
              <w:bottom w:val="dotted" w:sz="4" w:space="0" w:color="auto"/>
              <w:right w:val="dotted" w:sz="4" w:space="0" w:color="auto"/>
            </w:tcBorders>
            <w:vAlign w:val="center"/>
          </w:tcPr>
          <w:p w14:paraId="362F9CB5"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0.044 (0.005)</w:t>
            </w:r>
          </w:p>
        </w:tc>
        <w:tc>
          <w:tcPr>
            <w:tcW w:w="1286" w:type="dxa"/>
            <w:tcBorders>
              <w:top w:val="dotted" w:sz="4" w:space="0" w:color="auto"/>
              <w:left w:val="dotted" w:sz="4" w:space="0" w:color="auto"/>
              <w:bottom w:val="dotted" w:sz="4" w:space="0" w:color="auto"/>
              <w:right w:val="dotted" w:sz="4" w:space="0" w:color="auto"/>
            </w:tcBorders>
            <w:vAlign w:val="center"/>
          </w:tcPr>
          <w:p w14:paraId="5B9BADAF"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0.017 (0.005)</w:t>
            </w:r>
          </w:p>
        </w:tc>
        <w:tc>
          <w:tcPr>
            <w:tcW w:w="1286" w:type="dxa"/>
            <w:tcBorders>
              <w:top w:val="dotted" w:sz="4" w:space="0" w:color="auto"/>
              <w:left w:val="dotted" w:sz="4" w:space="0" w:color="auto"/>
              <w:bottom w:val="dotted" w:sz="4" w:space="0" w:color="auto"/>
              <w:right w:val="dotted" w:sz="4" w:space="0" w:color="auto"/>
            </w:tcBorders>
            <w:vAlign w:val="center"/>
          </w:tcPr>
          <w:p w14:paraId="7E62FBEB" w14:textId="77777777" w:rsidR="006D5465" w:rsidRPr="00DA5C47" w:rsidRDefault="006D5465" w:rsidP="00B4271F">
            <w:pPr>
              <w:jc w:val="center"/>
              <w:rPr>
                <w:rFonts w:eastAsia="Times New Roman" w:cs="Times New Roman"/>
                <w:color w:val="000000"/>
                <w:sz w:val="20"/>
                <w:szCs w:val="24"/>
              </w:rPr>
            </w:pPr>
            <w:r>
              <w:rPr>
                <w:rFonts w:eastAsia="Times New Roman" w:cs="Times New Roman"/>
                <w:color w:val="000000"/>
                <w:sz w:val="20"/>
                <w:szCs w:val="24"/>
              </w:rPr>
              <w:t>--</w:t>
            </w:r>
          </w:p>
        </w:tc>
        <w:tc>
          <w:tcPr>
            <w:tcW w:w="1288" w:type="dxa"/>
            <w:tcBorders>
              <w:top w:val="dotted" w:sz="4" w:space="0" w:color="auto"/>
              <w:left w:val="dotted" w:sz="4" w:space="0" w:color="auto"/>
              <w:bottom w:val="dotted" w:sz="4" w:space="0" w:color="auto"/>
            </w:tcBorders>
            <w:shd w:val="clear" w:color="auto" w:fill="auto"/>
            <w:noWrap/>
            <w:vAlign w:val="center"/>
          </w:tcPr>
          <w:p w14:paraId="36677569"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0.043 (0.005)</w:t>
            </w:r>
          </w:p>
        </w:tc>
      </w:tr>
      <w:tr w:rsidR="006D5465" w:rsidRPr="00F0096A" w14:paraId="52A821E0" w14:textId="77777777" w:rsidTr="00B4271F">
        <w:trPr>
          <w:trHeight w:val="403"/>
          <w:jc w:val="center"/>
        </w:trPr>
        <w:tc>
          <w:tcPr>
            <w:tcW w:w="3500" w:type="dxa"/>
            <w:gridSpan w:val="2"/>
            <w:tcBorders>
              <w:top w:val="dotted" w:sz="4" w:space="0" w:color="auto"/>
              <w:bottom w:val="double" w:sz="4" w:space="0" w:color="auto"/>
              <w:right w:val="double" w:sz="4" w:space="0" w:color="auto"/>
            </w:tcBorders>
            <w:shd w:val="clear" w:color="auto" w:fill="auto"/>
            <w:noWrap/>
            <w:vAlign w:val="center"/>
            <w:hideMark/>
          </w:tcPr>
          <w:p w14:paraId="14E46384" w14:textId="77777777" w:rsidR="006D5465" w:rsidRPr="00F0096A" w:rsidRDefault="006D5465" w:rsidP="00B4271F">
            <w:pPr>
              <w:rPr>
                <w:rFonts w:eastAsia="Times New Roman" w:cs="Times New Roman"/>
                <w:color w:val="000000"/>
                <w:sz w:val="20"/>
                <w:szCs w:val="20"/>
                <w:lang w:eastAsia="en-CA"/>
              </w:rPr>
            </w:pPr>
            <w:r w:rsidRPr="00F0096A">
              <w:rPr>
                <w:rFonts w:eastAsia="Times New Roman" w:cs="Times New Roman"/>
                <w:color w:val="000000"/>
                <w:sz w:val="20"/>
                <w:szCs w:val="20"/>
                <w:lang w:eastAsia="en-CA"/>
              </w:rPr>
              <w:t>Dispersion parameter</w:t>
            </w:r>
          </w:p>
        </w:tc>
        <w:tc>
          <w:tcPr>
            <w:tcW w:w="1285" w:type="dxa"/>
            <w:tcBorders>
              <w:top w:val="dotted" w:sz="4" w:space="0" w:color="auto"/>
              <w:left w:val="double" w:sz="4" w:space="0" w:color="auto"/>
              <w:bottom w:val="double" w:sz="4" w:space="0" w:color="auto"/>
              <w:right w:val="dotted" w:sz="4" w:space="0" w:color="auto"/>
            </w:tcBorders>
            <w:shd w:val="clear" w:color="auto" w:fill="auto"/>
            <w:noWrap/>
            <w:vAlign w:val="center"/>
          </w:tcPr>
          <w:p w14:paraId="18CA8683"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0.739 (0.023)</w:t>
            </w:r>
          </w:p>
        </w:tc>
        <w:tc>
          <w:tcPr>
            <w:tcW w:w="1286" w:type="dxa"/>
            <w:tcBorders>
              <w:top w:val="dotted" w:sz="4" w:space="0" w:color="auto"/>
              <w:left w:val="dotted" w:sz="4" w:space="0" w:color="auto"/>
              <w:bottom w:val="double" w:sz="4" w:space="0" w:color="auto"/>
              <w:right w:val="dotted" w:sz="4" w:space="0" w:color="auto"/>
            </w:tcBorders>
            <w:vAlign w:val="center"/>
          </w:tcPr>
          <w:p w14:paraId="2C9714FA"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0.479 (0.076)</w:t>
            </w:r>
          </w:p>
        </w:tc>
        <w:tc>
          <w:tcPr>
            <w:tcW w:w="1286" w:type="dxa"/>
            <w:tcBorders>
              <w:top w:val="dotted" w:sz="4" w:space="0" w:color="auto"/>
              <w:left w:val="dotted" w:sz="4" w:space="0" w:color="auto"/>
              <w:bottom w:val="double" w:sz="4" w:space="0" w:color="auto"/>
              <w:right w:val="dotted" w:sz="4" w:space="0" w:color="auto"/>
            </w:tcBorders>
            <w:vAlign w:val="center"/>
          </w:tcPr>
          <w:p w14:paraId="3B0C75F0"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0.511 (0.026)</w:t>
            </w:r>
          </w:p>
        </w:tc>
        <w:tc>
          <w:tcPr>
            <w:tcW w:w="1286" w:type="dxa"/>
            <w:tcBorders>
              <w:top w:val="dotted" w:sz="4" w:space="0" w:color="auto"/>
              <w:left w:val="dotted" w:sz="4" w:space="0" w:color="auto"/>
              <w:bottom w:val="double" w:sz="4" w:space="0" w:color="auto"/>
              <w:right w:val="dotted" w:sz="4" w:space="0" w:color="auto"/>
            </w:tcBorders>
            <w:vAlign w:val="center"/>
          </w:tcPr>
          <w:p w14:paraId="68155E16"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0.116 (0.025)</w:t>
            </w:r>
          </w:p>
        </w:tc>
        <w:tc>
          <w:tcPr>
            <w:tcW w:w="1286" w:type="dxa"/>
            <w:tcBorders>
              <w:top w:val="dotted" w:sz="4" w:space="0" w:color="auto"/>
              <w:left w:val="dotted" w:sz="4" w:space="0" w:color="auto"/>
              <w:bottom w:val="double" w:sz="4" w:space="0" w:color="auto"/>
              <w:right w:val="dotted" w:sz="4" w:space="0" w:color="auto"/>
            </w:tcBorders>
            <w:vAlign w:val="center"/>
          </w:tcPr>
          <w:p w14:paraId="16C77365" w14:textId="77777777" w:rsidR="006D5465"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 xml:space="preserve">0.394 </w:t>
            </w:r>
          </w:p>
          <w:p w14:paraId="7CA2B7C3"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(0.036)</w:t>
            </w:r>
          </w:p>
        </w:tc>
        <w:tc>
          <w:tcPr>
            <w:tcW w:w="1286" w:type="dxa"/>
            <w:tcBorders>
              <w:top w:val="dotted" w:sz="4" w:space="0" w:color="auto"/>
              <w:left w:val="dotted" w:sz="4" w:space="0" w:color="auto"/>
              <w:bottom w:val="double" w:sz="4" w:space="0" w:color="auto"/>
              <w:right w:val="dotted" w:sz="4" w:space="0" w:color="auto"/>
            </w:tcBorders>
            <w:vAlign w:val="center"/>
          </w:tcPr>
          <w:p w14:paraId="0970BE63" w14:textId="77777777" w:rsidR="006D5465"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 xml:space="preserve">0.585 </w:t>
            </w:r>
          </w:p>
          <w:p w14:paraId="454489E5"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(0.026)</w:t>
            </w:r>
          </w:p>
        </w:tc>
        <w:tc>
          <w:tcPr>
            <w:tcW w:w="1286" w:type="dxa"/>
            <w:tcBorders>
              <w:top w:val="dotted" w:sz="4" w:space="0" w:color="auto"/>
              <w:left w:val="dotted" w:sz="4" w:space="0" w:color="auto"/>
              <w:bottom w:val="double" w:sz="4" w:space="0" w:color="auto"/>
              <w:right w:val="dotted" w:sz="4" w:space="0" w:color="auto"/>
            </w:tcBorders>
            <w:vAlign w:val="center"/>
          </w:tcPr>
          <w:p w14:paraId="716AFD4A"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0.460 (0.056)</w:t>
            </w:r>
          </w:p>
        </w:tc>
        <w:tc>
          <w:tcPr>
            <w:tcW w:w="1288" w:type="dxa"/>
            <w:tcBorders>
              <w:top w:val="dotted" w:sz="4" w:space="0" w:color="auto"/>
              <w:left w:val="dotted" w:sz="4" w:space="0" w:color="auto"/>
              <w:bottom w:val="double" w:sz="4" w:space="0" w:color="auto"/>
            </w:tcBorders>
            <w:shd w:val="clear" w:color="auto" w:fill="auto"/>
            <w:noWrap/>
            <w:vAlign w:val="center"/>
          </w:tcPr>
          <w:p w14:paraId="3083FDB0" w14:textId="77777777" w:rsidR="006D5465" w:rsidRPr="00DA5C47"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0"/>
                <w:lang w:eastAsia="en-CA"/>
              </w:rPr>
              <w:t>0.495 (0.036)</w:t>
            </w:r>
          </w:p>
        </w:tc>
      </w:tr>
      <w:tr w:rsidR="006D5465" w:rsidRPr="00F0096A" w14:paraId="6D5C4762" w14:textId="77777777" w:rsidTr="00B4271F">
        <w:trPr>
          <w:trHeight w:val="403"/>
          <w:jc w:val="center"/>
        </w:trPr>
        <w:tc>
          <w:tcPr>
            <w:tcW w:w="3500" w:type="dxa"/>
            <w:gridSpan w:val="2"/>
            <w:tcBorders>
              <w:top w:val="dotted" w:sz="4" w:space="0" w:color="auto"/>
              <w:bottom w:val="dotted" w:sz="4" w:space="0" w:color="auto"/>
              <w:right w:val="double" w:sz="4" w:space="0" w:color="auto"/>
            </w:tcBorders>
            <w:shd w:val="clear" w:color="auto" w:fill="auto"/>
            <w:noWrap/>
            <w:vAlign w:val="center"/>
          </w:tcPr>
          <w:p w14:paraId="17287F85" w14:textId="77777777" w:rsidR="006D5465" w:rsidRPr="00F0096A" w:rsidRDefault="006D5465" w:rsidP="00B4271F">
            <w:pPr>
              <w:rPr>
                <w:rFonts w:eastAsia="Times New Roman" w:cs="Times New Roman"/>
                <w:color w:val="000000"/>
                <w:sz w:val="20"/>
                <w:szCs w:val="20"/>
                <w:lang w:eastAsia="en-CA"/>
              </w:rPr>
            </w:pPr>
            <w:r w:rsidRPr="004A456A">
              <w:rPr>
                <w:rFonts w:eastAsia="Times New Roman" w:cs="Times New Roman"/>
                <w:i/>
                <w:iCs/>
                <w:color w:val="000000"/>
                <w:sz w:val="20"/>
                <w:szCs w:val="20"/>
                <w:lang w:eastAsia="en-CA"/>
              </w:rPr>
              <w:t>Correlation</w:t>
            </w:r>
            <w:r>
              <w:rPr>
                <w:rFonts w:eastAsia="Times New Roman" w:cs="Times New Roman"/>
                <w:i/>
                <w:iCs/>
                <w:color w:val="000000"/>
                <w:sz w:val="20"/>
                <w:szCs w:val="20"/>
                <w:lang w:eastAsia="en-CA"/>
              </w:rPr>
              <w:t xml:space="preserve"> 1</w:t>
            </w:r>
          </w:p>
        </w:tc>
        <w:tc>
          <w:tcPr>
            <w:tcW w:w="1285" w:type="dxa"/>
            <w:tcBorders>
              <w:top w:val="dotted" w:sz="4" w:space="0" w:color="auto"/>
              <w:left w:val="double" w:sz="4" w:space="0" w:color="auto"/>
              <w:bottom w:val="dotted" w:sz="4" w:space="0" w:color="auto"/>
              <w:right w:val="dotted" w:sz="4" w:space="0" w:color="auto"/>
            </w:tcBorders>
            <w:shd w:val="clear" w:color="auto" w:fill="auto"/>
            <w:noWrap/>
          </w:tcPr>
          <w:p w14:paraId="07B0CF70" w14:textId="77777777" w:rsidR="006D5465" w:rsidRDefault="006D5465" w:rsidP="00B4271F">
            <w:pPr>
              <w:jc w:val="center"/>
              <w:rPr>
                <w:rFonts w:eastAsia="Times New Roman" w:cs="Times New Roman"/>
                <w:color w:val="000000"/>
                <w:sz w:val="20"/>
                <w:szCs w:val="20"/>
                <w:lang w:eastAsia="en-CA"/>
              </w:rPr>
            </w:pPr>
            <w:r w:rsidRPr="008B20B0">
              <w:rPr>
                <w:rFonts w:eastAsia="Times New Roman" w:cs="Times New Roman"/>
                <w:color w:val="000000"/>
                <w:sz w:val="20"/>
                <w:szCs w:val="24"/>
              </w:rPr>
              <w:t>--</w:t>
            </w:r>
          </w:p>
        </w:tc>
        <w:tc>
          <w:tcPr>
            <w:tcW w:w="1286" w:type="dxa"/>
            <w:tcBorders>
              <w:top w:val="dotted" w:sz="4" w:space="0" w:color="auto"/>
              <w:left w:val="dotted" w:sz="4" w:space="0" w:color="auto"/>
              <w:bottom w:val="dotted" w:sz="4" w:space="0" w:color="auto"/>
              <w:right w:val="dotted" w:sz="4" w:space="0" w:color="auto"/>
            </w:tcBorders>
          </w:tcPr>
          <w:p w14:paraId="25129F0E" w14:textId="77777777" w:rsidR="006D5465" w:rsidRDefault="006D5465" w:rsidP="00B4271F">
            <w:pPr>
              <w:jc w:val="center"/>
              <w:rPr>
                <w:rFonts w:eastAsia="Times New Roman" w:cs="Times New Roman"/>
                <w:color w:val="000000"/>
                <w:sz w:val="20"/>
                <w:szCs w:val="20"/>
                <w:lang w:eastAsia="en-CA"/>
              </w:rPr>
            </w:pPr>
            <w:r w:rsidRPr="008B20B0">
              <w:rPr>
                <w:rFonts w:eastAsia="Times New Roman" w:cs="Times New Roman"/>
                <w:color w:val="000000"/>
                <w:sz w:val="20"/>
                <w:szCs w:val="24"/>
              </w:rPr>
              <w:t>--</w:t>
            </w:r>
          </w:p>
        </w:tc>
        <w:tc>
          <w:tcPr>
            <w:tcW w:w="1286" w:type="dxa"/>
            <w:tcBorders>
              <w:top w:val="dotted" w:sz="4" w:space="0" w:color="auto"/>
              <w:left w:val="dotted" w:sz="4" w:space="0" w:color="auto"/>
              <w:bottom w:val="dotted" w:sz="4" w:space="0" w:color="auto"/>
              <w:right w:val="dotted" w:sz="4" w:space="0" w:color="auto"/>
            </w:tcBorders>
          </w:tcPr>
          <w:p w14:paraId="566CABBC" w14:textId="77777777" w:rsidR="006D5465" w:rsidRDefault="006D5465" w:rsidP="00B4271F">
            <w:pPr>
              <w:jc w:val="center"/>
              <w:rPr>
                <w:rFonts w:eastAsia="Times New Roman" w:cs="Times New Roman"/>
                <w:color w:val="000000"/>
                <w:sz w:val="20"/>
                <w:szCs w:val="20"/>
                <w:lang w:eastAsia="en-CA"/>
              </w:rPr>
            </w:pPr>
            <w:r w:rsidRPr="008B20B0">
              <w:rPr>
                <w:rFonts w:eastAsia="Times New Roman" w:cs="Times New Roman"/>
                <w:color w:val="000000"/>
                <w:sz w:val="20"/>
                <w:szCs w:val="24"/>
              </w:rPr>
              <w:t>--</w:t>
            </w:r>
          </w:p>
        </w:tc>
        <w:tc>
          <w:tcPr>
            <w:tcW w:w="1286" w:type="dxa"/>
            <w:tcBorders>
              <w:top w:val="dotted" w:sz="4" w:space="0" w:color="auto"/>
              <w:left w:val="dotted" w:sz="4" w:space="0" w:color="auto"/>
              <w:bottom w:val="dotted" w:sz="4" w:space="0" w:color="auto"/>
              <w:right w:val="dotted" w:sz="4" w:space="0" w:color="auto"/>
            </w:tcBorders>
          </w:tcPr>
          <w:p w14:paraId="2205285C" w14:textId="77777777" w:rsidR="006D5465"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4"/>
              </w:rPr>
              <w:t>0.897 (0.018)</w:t>
            </w:r>
          </w:p>
        </w:tc>
        <w:tc>
          <w:tcPr>
            <w:tcW w:w="1286" w:type="dxa"/>
            <w:tcBorders>
              <w:top w:val="dotted" w:sz="4" w:space="0" w:color="auto"/>
              <w:left w:val="dotted" w:sz="4" w:space="0" w:color="auto"/>
              <w:bottom w:val="dotted" w:sz="4" w:space="0" w:color="auto"/>
              <w:right w:val="dotted" w:sz="4" w:space="0" w:color="auto"/>
            </w:tcBorders>
          </w:tcPr>
          <w:p w14:paraId="3AEA1BD4" w14:textId="77777777" w:rsidR="006D5465"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4"/>
              </w:rPr>
              <w:t>0.897 (0.018)</w:t>
            </w:r>
          </w:p>
        </w:tc>
        <w:tc>
          <w:tcPr>
            <w:tcW w:w="1286" w:type="dxa"/>
            <w:tcBorders>
              <w:top w:val="dotted" w:sz="4" w:space="0" w:color="auto"/>
              <w:left w:val="dotted" w:sz="4" w:space="0" w:color="auto"/>
              <w:bottom w:val="dotted" w:sz="4" w:space="0" w:color="auto"/>
              <w:right w:val="dotted" w:sz="4" w:space="0" w:color="auto"/>
            </w:tcBorders>
          </w:tcPr>
          <w:p w14:paraId="423A55A7" w14:textId="77777777" w:rsidR="006D5465" w:rsidRDefault="006D5465" w:rsidP="00B4271F">
            <w:pPr>
              <w:jc w:val="center"/>
              <w:rPr>
                <w:rFonts w:eastAsia="Times New Roman" w:cs="Times New Roman"/>
                <w:color w:val="000000"/>
                <w:sz w:val="20"/>
                <w:szCs w:val="20"/>
                <w:lang w:eastAsia="en-CA"/>
              </w:rPr>
            </w:pPr>
            <w:r w:rsidRPr="00212BDC">
              <w:rPr>
                <w:rFonts w:eastAsia="Times New Roman" w:cs="Times New Roman"/>
                <w:color w:val="000000"/>
                <w:sz w:val="20"/>
                <w:szCs w:val="24"/>
              </w:rPr>
              <w:t>--</w:t>
            </w:r>
          </w:p>
        </w:tc>
        <w:tc>
          <w:tcPr>
            <w:tcW w:w="1286" w:type="dxa"/>
            <w:tcBorders>
              <w:top w:val="dotted" w:sz="4" w:space="0" w:color="auto"/>
              <w:left w:val="dotted" w:sz="4" w:space="0" w:color="auto"/>
              <w:bottom w:val="dotted" w:sz="4" w:space="0" w:color="auto"/>
              <w:right w:val="dotted" w:sz="4" w:space="0" w:color="auto"/>
            </w:tcBorders>
          </w:tcPr>
          <w:p w14:paraId="52F4C600" w14:textId="77777777" w:rsidR="006D5465"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4"/>
              </w:rPr>
              <w:t>0.897 (0.018)</w:t>
            </w:r>
          </w:p>
        </w:tc>
        <w:tc>
          <w:tcPr>
            <w:tcW w:w="1288" w:type="dxa"/>
            <w:tcBorders>
              <w:top w:val="dotted" w:sz="4" w:space="0" w:color="auto"/>
              <w:left w:val="dotted" w:sz="4" w:space="0" w:color="auto"/>
              <w:bottom w:val="dotted" w:sz="4" w:space="0" w:color="auto"/>
            </w:tcBorders>
            <w:shd w:val="clear" w:color="auto" w:fill="auto"/>
            <w:noWrap/>
          </w:tcPr>
          <w:p w14:paraId="135CE224" w14:textId="77777777" w:rsidR="006D5465" w:rsidRDefault="006D5465" w:rsidP="00B4271F">
            <w:pPr>
              <w:jc w:val="center"/>
              <w:rPr>
                <w:rFonts w:eastAsia="Times New Roman" w:cs="Times New Roman"/>
                <w:color w:val="000000"/>
                <w:sz w:val="20"/>
                <w:szCs w:val="20"/>
                <w:lang w:eastAsia="en-CA"/>
              </w:rPr>
            </w:pPr>
            <w:r w:rsidRPr="00212BDC">
              <w:rPr>
                <w:rFonts w:eastAsia="Times New Roman" w:cs="Times New Roman"/>
                <w:color w:val="000000"/>
                <w:sz w:val="20"/>
                <w:szCs w:val="24"/>
              </w:rPr>
              <w:t>--</w:t>
            </w:r>
          </w:p>
        </w:tc>
      </w:tr>
      <w:tr w:rsidR="006D5465" w:rsidRPr="00F0096A" w14:paraId="2625B511" w14:textId="77777777" w:rsidTr="00B4271F">
        <w:trPr>
          <w:trHeight w:val="403"/>
          <w:jc w:val="center"/>
        </w:trPr>
        <w:tc>
          <w:tcPr>
            <w:tcW w:w="3500" w:type="dxa"/>
            <w:gridSpan w:val="2"/>
            <w:tcBorders>
              <w:top w:val="dotted" w:sz="4" w:space="0" w:color="auto"/>
              <w:bottom w:val="double" w:sz="4" w:space="0" w:color="auto"/>
              <w:right w:val="double" w:sz="4" w:space="0" w:color="auto"/>
            </w:tcBorders>
            <w:shd w:val="clear" w:color="auto" w:fill="auto"/>
            <w:noWrap/>
            <w:vAlign w:val="center"/>
          </w:tcPr>
          <w:p w14:paraId="082B5F4F" w14:textId="77777777" w:rsidR="006D5465" w:rsidRPr="004A456A" w:rsidRDefault="006D5465" w:rsidP="00B4271F">
            <w:pPr>
              <w:rPr>
                <w:rFonts w:eastAsia="Times New Roman" w:cs="Times New Roman"/>
                <w:i/>
                <w:iCs/>
                <w:color w:val="000000"/>
                <w:sz w:val="20"/>
                <w:szCs w:val="20"/>
                <w:lang w:eastAsia="en-CA"/>
              </w:rPr>
            </w:pPr>
            <w:r w:rsidRPr="004A456A">
              <w:rPr>
                <w:rFonts w:eastAsia="Times New Roman" w:cs="Times New Roman"/>
                <w:i/>
                <w:iCs/>
                <w:color w:val="000000"/>
                <w:sz w:val="20"/>
                <w:szCs w:val="20"/>
                <w:lang w:eastAsia="en-CA"/>
              </w:rPr>
              <w:t>Correlation</w:t>
            </w:r>
            <w:r>
              <w:rPr>
                <w:rFonts w:eastAsia="Times New Roman" w:cs="Times New Roman"/>
                <w:i/>
                <w:iCs/>
                <w:color w:val="000000"/>
                <w:sz w:val="20"/>
                <w:szCs w:val="20"/>
                <w:lang w:eastAsia="en-CA"/>
              </w:rPr>
              <w:t xml:space="preserve"> 2</w:t>
            </w:r>
          </w:p>
        </w:tc>
        <w:tc>
          <w:tcPr>
            <w:tcW w:w="1285" w:type="dxa"/>
            <w:tcBorders>
              <w:top w:val="dotted" w:sz="4" w:space="0" w:color="auto"/>
              <w:left w:val="double" w:sz="4" w:space="0" w:color="auto"/>
              <w:bottom w:val="double" w:sz="4" w:space="0" w:color="auto"/>
              <w:right w:val="dotted" w:sz="4" w:space="0" w:color="auto"/>
            </w:tcBorders>
            <w:shd w:val="clear" w:color="auto" w:fill="auto"/>
            <w:noWrap/>
          </w:tcPr>
          <w:p w14:paraId="02F411F9" w14:textId="77777777" w:rsidR="006D5465"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4"/>
              </w:rPr>
              <w:t>1.064 (0.012)</w:t>
            </w:r>
          </w:p>
        </w:tc>
        <w:tc>
          <w:tcPr>
            <w:tcW w:w="1286" w:type="dxa"/>
            <w:tcBorders>
              <w:top w:val="dotted" w:sz="4" w:space="0" w:color="auto"/>
              <w:left w:val="dotted" w:sz="4" w:space="0" w:color="auto"/>
              <w:bottom w:val="double" w:sz="4" w:space="0" w:color="auto"/>
              <w:right w:val="dotted" w:sz="4" w:space="0" w:color="auto"/>
            </w:tcBorders>
          </w:tcPr>
          <w:p w14:paraId="686240BE" w14:textId="77777777" w:rsidR="006D5465"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4"/>
              </w:rPr>
              <w:t>1.064 (0.012)</w:t>
            </w:r>
          </w:p>
        </w:tc>
        <w:tc>
          <w:tcPr>
            <w:tcW w:w="1286" w:type="dxa"/>
            <w:tcBorders>
              <w:top w:val="dotted" w:sz="4" w:space="0" w:color="auto"/>
              <w:left w:val="dotted" w:sz="4" w:space="0" w:color="auto"/>
              <w:bottom w:val="double" w:sz="4" w:space="0" w:color="auto"/>
              <w:right w:val="dotted" w:sz="4" w:space="0" w:color="auto"/>
            </w:tcBorders>
          </w:tcPr>
          <w:p w14:paraId="1C5A9737" w14:textId="77777777" w:rsidR="006D5465"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4"/>
              </w:rPr>
              <w:t>1.064 (0.012)</w:t>
            </w:r>
          </w:p>
        </w:tc>
        <w:tc>
          <w:tcPr>
            <w:tcW w:w="1286" w:type="dxa"/>
            <w:tcBorders>
              <w:top w:val="dotted" w:sz="4" w:space="0" w:color="auto"/>
              <w:left w:val="dotted" w:sz="4" w:space="0" w:color="auto"/>
              <w:bottom w:val="double" w:sz="4" w:space="0" w:color="auto"/>
              <w:right w:val="dotted" w:sz="4" w:space="0" w:color="auto"/>
            </w:tcBorders>
          </w:tcPr>
          <w:p w14:paraId="5A67C975" w14:textId="77777777" w:rsidR="006D5465" w:rsidRDefault="006D5465" w:rsidP="00B4271F">
            <w:pPr>
              <w:jc w:val="center"/>
              <w:rPr>
                <w:rFonts w:eastAsia="Times New Roman" w:cs="Times New Roman"/>
                <w:color w:val="000000"/>
                <w:sz w:val="20"/>
                <w:szCs w:val="20"/>
                <w:lang w:eastAsia="en-CA"/>
              </w:rPr>
            </w:pPr>
            <w:r w:rsidRPr="008B20B0">
              <w:rPr>
                <w:rFonts w:eastAsia="Times New Roman" w:cs="Times New Roman"/>
                <w:color w:val="000000"/>
                <w:sz w:val="20"/>
                <w:szCs w:val="24"/>
              </w:rPr>
              <w:t>--</w:t>
            </w:r>
          </w:p>
        </w:tc>
        <w:tc>
          <w:tcPr>
            <w:tcW w:w="1286" w:type="dxa"/>
            <w:tcBorders>
              <w:top w:val="dotted" w:sz="4" w:space="0" w:color="auto"/>
              <w:left w:val="dotted" w:sz="4" w:space="0" w:color="auto"/>
              <w:bottom w:val="double" w:sz="4" w:space="0" w:color="auto"/>
              <w:right w:val="dotted" w:sz="4" w:space="0" w:color="auto"/>
            </w:tcBorders>
          </w:tcPr>
          <w:p w14:paraId="5AA87B59" w14:textId="77777777" w:rsidR="006D5465" w:rsidRDefault="006D5465" w:rsidP="00B4271F">
            <w:pPr>
              <w:jc w:val="center"/>
              <w:rPr>
                <w:rFonts w:eastAsia="Times New Roman" w:cs="Times New Roman"/>
                <w:color w:val="000000"/>
                <w:sz w:val="20"/>
                <w:szCs w:val="20"/>
                <w:lang w:eastAsia="en-CA"/>
              </w:rPr>
            </w:pPr>
            <w:r w:rsidRPr="00212BDC">
              <w:rPr>
                <w:rFonts w:eastAsia="Times New Roman" w:cs="Times New Roman"/>
                <w:color w:val="000000"/>
                <w:sz w:val="20"/>
                <w:szCs w:val="24"/>
              </w:rPr>
              <w:t>--</w:t>
            </w:r>
          </w:p>
        </w:tc>
        <w:tc>
          <w:tcPr>
            <w:tcW w:w="1286" w:type="dxa"/>
            <w:tcBorders>
              <w:top w:val="dotted" w:sz="4" w:space="0" w:color="auto"/>
              <w:left w:val="dotted" w:sz="4" w:space="0" w:color="auto"/>
              <w:bottom w:val="double" w:sz="4" w:space="0" w:color="auto"/>
              <w:right w:val="dotted" w:sz="4" w:space="0" w:color="auto"/>
            </w:tcBorders>
          </w:tcPr>
          <w:p w14:paraId="0C90EA1D" w14:textId="77777777" w:rsidR="006D5465"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4"/>
              </w:rPr>
              <w:t>1.064 (0.012)</w:t>
            </w:r>
          </w:p>
        </w:tc>
        <w:tc>
          <w:tcPr>
            <w:tcW w:w="1286" w:type="dxa"/>
            <w:tcBorders>
              <w:top w:val="dotted" w:sz="4" w:space="0" w:color="auto"/>
              <w:left w:val="dotted" w:sz="4" w:space="0" w:color="auto"/>
              <w:bottom w:val="double" w:sz="4" w:space="0" w:color="auto"/>
              <w:right w:val="dotted" w:sz="4" w:space="0" w:color="auto"/>
            </w:tcBorders>
          </w:tcPr>
          <w:p w14:paraId="2E7219C7" w14:textId="77777777" w:rsidR="006D5465" w:rsidRDefault="006D5465" w:rsidP="00B4271F">
            <w:pPr>
              <w:jc w:val="center"/>
              <w:rPr>
                <w:rFonts w:eastAsia="Times New Roman" w:cs="Times New Roman"/>
                <w:color w:val="000000"/>
                <w:sz w:val="20"/>
                <w:szCs w:val="20"/>
                <w:lang w:eastAsia="en-CA"/>
              </w:rPr>
            </w:pPr>
            <w:r w:rsidRPr="00212BDC">
              <w:rPr>
                <w:rFonts w:eastAsia="Times New Roman" w:cs="Times New Roman"/>
                <w:color w:val="000000"/>
                <w:sz w:val="20"/>
                <w:szCs w:val="24"/>
              </w:rPr>
              <w:t>--</w:t>
            </w:r>
          </w:p>
        </w:tc>
        <w:tc>
          <w:tcPr>
            <w:tcW w:w="1288" w:type="dxa"/>
            <w:tcBorders>
              <w:top w:val="dotted" w:sz="4" w:space="0" w:color="auto"/>
              <w:left w:val="dotted" w:sz="4" w:space="0" w:color="auto"/>
              <w:bottom w:val="double" w:sz="4" w:space="0" w:color="auto"/>
            </w:tcBorders>
            <w:shd w:val="clear" w:color="auto" w:fill="auto"/>
            <w:noWrap/>
          </w:tcPr>
          <w:p w14:paraId="6A53A675" w14:textId="77777777" w:rsidR="006D5465" w:rsidRDefault="006D5465" w:rsidP="00B4271F">
            <w:pPr>
              <w:jc w:val="center"/>
              <w:rPr>
                <w:rFonts w:eastAsia="Times New Roman" w:cs="Times New Roman"/>
                <w:color w:val="000000"/>
                <w:sz w:val="20"/>
                <w:szCs w:val="20"/>
                <w:lang w:eastAsia="en-CA"/>
              </w:rPr>
            </w:pPr>
            <w:r>
              <w:rPr>
                <w:rFonts w:eastAsia="Times New Roman" w:cs="Times New Roman"/>
                <w:color w:val="000000"/>
                <w:sz w:val="20"/>
                <w:szCs w:val="24"/>
              </w:rPr>
              <w:t>1.064 (0.012)</w:t>
            </w:r>
          </w:p>
        </w:tc>
      </w:tr>
    </w:tbl>
    <w:p w14:paraId="38C01AB4" w14:textId="77777777" w:rsidR="007B7853" w:rsidRDefault="007B7853" w:rsidP="007B7853">
      <w:pPr>
        <w:jc w:val="left"/>
        <w:rPr>
          <w:b/>
        </w:rPr>
      </w:pPr>
      <w:r>
        <w:rPr>
          <w:sz w:val="20"/>
          <w:vertAlign w:val="superscript"/>
          <w:lang w:eastAsia="ko-KR"/>
        </w:rPr>
        <w:t xml:space="preserve">           *</w:t>
      </w:r>
      <w:r>
        <w:rPr>
          <w:sz w:val="20"/>
          <w:lang w:eastAsia="ko-KR"/>
        </w:rPr>
        <w:t>S.E. = Standard Error</w:t>
      </w:r>
      <w:r w:rsidDel="00BC440B">
        <w:rPr>
          <w:lang w:eastAsia="ko-KR"/>
        </w:rPr>
        <w:t xml:space="preserve"> </w:t>
      </w:r>
    </w:p>
    <w:p w14:paraId="3CCD45AE" w14:textId="77777777" w:rsidR="007B7853" w:rsidRDefault="007B7853" w:rsidP="007B7853">
      <w:pPr>
        <w:rPr>
          <w:b/>
        </w:rPr>
      </w:pPr>
    </w:p>
    <w:p w14:paraId="29F6F955" w14:textId="77777777" w:rsidR="007B7853" w:rsidRDefault="007B7853" w:rsidP="007B7853">
      <w:pPr>
        <w:rPr>
          <w:b/>
        </w:rPr>
      </w:pPr>
    </w:p>
    <w:p w14:paraId="02C7F28C" w14:textId="77777777" w:rsidR="007B7853" w:rsidRDefault="007B7853" w:rsidP="007B7853">
      <w:pPr>
        <w:rPr>
          <w:b/>
        </w:rPr>
      </w:pPr>
    </w:p>
    <w:p w14:paraId="2F20B2F6" w14:textId="77777777" w:rsidR="007B7853" w:rsidRDefault="007B7853" w:rsidP="006832B4"/>
    <w:p w14:paraId="105E0C3A" w14:textId="72EB200B" w:rsidR="009E626B" w:rsidRDefault="009E626B" w:rsidP="006832B4"/>
    <w:p w14:paraId="4139441A" w14:textId="607395AE" w:rsidR="009E626B" w:rsidRDefault="009E626B" w:rsidP="006832B4"/>
    <w:p w14:paraId="4D421218" w14:textId="5D0A5A66" w:rsidR="009E626B" w:rsidRDefault="009E626B" w:rsidP="006832B4"/>
    <w:p w14:paraId="713ADB43" w14:textId="30E24785" w:rsidR="009E626B" w:rsidRDefault="009E626B" w:rsidP="006832B4"/>
    <w:p w14:paraId="73DE7FAC" w14:textId="77777777" w:rsidR="009E626B" w:rsidRDefault="009E626B" w:rsidP="006832B4"/>
    <w:p w14:paraId="18E6BF39" w14:textId="603F36C5" w:rsidR="00161B60" w:rsidRDefault="00161B60" w:rsidP="006832B4"/>
    <w:p w14:paraId="1FC69757" w14:textId="77777777" w:rsidR="00E535A9" w:rsidRDefault="00E535A9" w:rsidP="002E3B41">
      <w:pPr>
        <w:jc w:val="center"/>
        <w:rPr>
          <w:b/>
        </w:rPr>
      </w:pPr>
    </w:p>
    <w:p w14:paraId="71076A62" w14:textId="77777777" w:rsidR="00E535A9" w:rsidRDefault="00E535A9" w:rsidP="002E3B41">
      <w:pPr>
        <w:jc w:val="center"/>
        <w:rPr>
          <w:b/>
        </w:rPr>
      </w:pPr>
    </w:p>
    <w:p w14:paraId="3BDB3DFB" w14:textId="77777777" w:rsidR="00E535A9" w:rsidRDefault="00E535A9" w:rsidP="002E3B41">
      <w:pPr>
        <w:jc w:val="center"/>
        <w:rPr>
          <w:b/>
        </w:rPr>
      </w:pPr>
    </w:p>
    <w:p w14:paraId="02079E86" w14:textId="77777777" w:rsidR="003769B0" w:rsidRDefault="003769B0" w:rsidP="002E3B41">
      <w:pPr>
        <w:jc w:val="center"/>
        <w:rPr>
          <w:b/>
        </w:rPr>
      </w:pPr>
    </w:p>
    <w:p w14:paraId="194D2776" w14:textId="77777777" w:rsidR="003769B0" w:rsidRDefault="003769B0" w:rsidP="002E3B41">
      <w:pPr>
        <w:jc w:val="center"/>
        <w:rPr>
          <w:b/>
        </w:rPr>
      </w:pPr>
    </w:p>
    <w:p w14:paraId="3C41C377" w14:textId="77777777" w:rsidR="00A1631A" w:rsidRDefault="00A1631A" w:rsidP="002E3B41">
      <w:pPr>
        <w:jc w:val="center"/>
        <w:rPr>
          <w:b/>
        </w:rPr>
      </w:pPr>
    </w:p>
    <w:p w14:paraId="41F476C9" w14:textId="21008414" w:rsidR="00A1631A" w:rsidRDefault="00A1631A" w:rsidP="002E3B41">
      <w:pPr>
        <w:jc w:val="center"/>
        <w:rPr>
          <w:b/>
        </w:rPr>
      </w:pPr>
    </w:p>
    <w:p w14:paraId="2BD7C923" w14:textId="104BFD57" w:rsidR="0014563B" w:rsidRDefault="0014563B" w:rsidP="002E3B41">
      <w:pPr>
        <w:jc w:val="center"/>
        <w:rPr>
          <w:b/>
        </w:rPr>
      </w:pPr>
    </w:p>
    <w:p w14:paraId="4E4299DE" w14:textId="6C15BA61" w:rsidR="0014563B" w:rsidRDefault="0014563B" w:rsidP="002E3B41">
      <w:pPr>
        <w:jc w:val="center"/>
        <w:rPr>
          <w:b/>
        </w:rPr>
      </w:pPr>
    </w:p>
    <w:p w14:paraId="189C0830" w14:textId="34F2D11C" w:rsidR="0014563B" w:rsidRDefault="0014563B" w:rsidP="002E3B41">
      <w:pPr>
        <w:jc w:val="center"/>
        <w:rPr>
          <w:b/>
        </w:rPr>
      </w:pPr>
    </w:p>
    <w:p w14:paraId="6DD875FD" w14:textId="77777777" w:rsidR="0014563B" w:rsidRDefault="0014563B" w:rsidP="00FC02D9">
      <w:pPr>
        <w:rPr>
          <w:b/>
        </w:rPr>
      </w:pPr>
    </w:p>
    <w:p w14:paraId="1C91F7C1" w14:textId="66118988" w:rsidR="00ED2D6A" w:rsidRDefault="009E626B" w:rsidP="00993FE3">
      <w:pPr>
        <w:jc w:val="center"/>
        <w:rPr>
          <w:b/>
        </w:rPr>
      </w:pPr>
      <w:r>
        <w:rPr>
          <w:b/>
        </w:rPr>
        <w:lastRenderedPageBreak/>
        <w:t xml:space="preserve">TABLE </w:t>
      </w:r>
      <w:r w:rsidR="0014563B">
        <w:rPr>
          <w:b/>
        </w:rPr>
        <w:t>5</w:t>
      </w:r>
      <w:r>
        <w:rPr>
          <w:b/>
        </w:rPr>
        <w:t xml:space="preserve"> </w:t>
      </w:r>
      <w:r w:rsidR="00A42AB8" w:rsidRPr="00F51647">
        <w:t>In-</w:t>
      </w:r>
      <w:r w:rsidR="00C5726B">
        <w:t>S</w:t>
      </w:r>
      <w:r w:rsidR="00A42AB8" w:rsidRPr="00F51647">
        <w:t xml:space="preserve">ample </w:t>
      </w:r>
      <w:r w:rsidRPr="00F51647">
        <w:t>Predictive Performance Measure</w:t>
      </w:r>
    </w:p>
    <w:tbl>
      <w:tblPr>
        <w:tblW w:w="4940"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1427"/>
        <w:gridCol w:w="1205"/>
        <w:gridCol w:w="1196"/>
        <w:gridCol w:w="928"/>
        <w:gridCol w:w="1047"/>
        <w:gridCol w:w="9"/>
        <w:gridCol w:w="924"/>
        <w:gridCol w:w="1190"/>
        <w:gridCol w:w="9"/>
        <w:gridCol w:w="1057"/>
        <w:gridCol w:w="1163"/>
        <w:gridCol w:w="917"/>
        <w:gridCol w:w="887"/>
        <w:gridCol w:w="917"/>
        <w:gridCol w:w="874"/>
        <w:gridCol w:w="11"/>
      </w:tblGrid>
      <w:tr w:rsidR="00E32120" w:rsidRPr="00A1631A" w14:paraId="58121763" w14:textId="77777777" w:rsidTr="00051A17">
        <w:trPr>
          <w:gridAfter w:val="1"/>
          <w:wAfter w:w="11" w:type="dxa"/>
          <w:trHeight w:val="312"/>
          <w:jc w:val="center"/>
        </w:trPr>
        <w:tc>
          <w:tcPr>
            <w:tcW w:w="1427" w:type="dxa"/>
            <w:vMerge w:val="restart"/>
            <w:noWrap/>
            <w:vAlign w:val="bottom"/>
            <w:hideMark/>
          </w:tcPr>
          <w:p w14:paraId="0E948D52" w14:textId="77777777" w:rsidR="00E32120" w:rsidRPr="00A1631A" w:rsidRDefault="00E32120" w:rsidP="006D2DEA">
            <w:pPr>
              <w:jc w:val="center"/>
              <w:rPr>
                <w:rFonts w:eastAsia="Times New Roman" w:cs="Times New Roman"/>
                <w:sz w:val="20"/>
                <w:szCs w:val="20"/>
                <w:lang w:val="en-US"/>
              </w:rPr>
            </w:pPr>
          </w:p>
        </w:tc>
        <w:tc>
          <w:tcPr>
            <w:tcW w:w="2401" w:type="dxa"/>
            <w:gridSpan w:val="2"/>
            <w:vAlign w:val="center"/>
          </w:tcPr>
          <w:p w14:paraId="20F23999" w14:textId="3350E0C8" w:rsidR="00E32120" w:rsidRPr="00A1631A" w:rsidRDefault="00875670" w:rsidP="00875670">
            <w:pPr>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Log-Likelihood</w:t>
            </w:r>
          </w:p>
        </w:tc>
        <w:tc>
          <w:tcPr>
            <w:tcW w:w="1984" w:type="dxa"/>
            <w:gridSpan w:val="3"/>
            <w:noWrap/>
            <w:vAlign w:val="center"/>
            <w:hideMark/>
          </w:tcPr>
          <w:p w14:paraId="12002366" w14:textId="40CC1AE5" w:rsidR="00E32120" w:rsidRDefault="00E32120" w:rsidP="00875670">
            <w:pPr>
              <w:jc w:val="center"/>
              <w:rPr>
                <w:rFonts w:eastAsia="Times New Roman" w:cs="Times New Roman"/>
                <w:b/>
                <w:bCs/>
                <w:color w:val="000000"/>
                <w:sz w:val="20"/>
                <w:szCs w:val="20"/>
                <w:lang w:val="en-US"/>
              </w:rPr>
            </w:pPr>
            <w:r w:rsidRPr="00A1631A">
              <w:rPr>
                <w:rFonts w:eastAsia="Times New Roman" w:cs="Times New Roman"/>
                <w:b/>
                <w:bCs/>
                <w:color w:val="000000"/>
                <w:sz w:val="20"/>
                <w:szCs w:val="20"/>
                <w:lang w:val="en-US"/>
              </w:rPr>
              <w:t>MPB</w:t>
            </w:r>
          </w:p>
          <w:p w14:paraId="73FE3630" w14:textId="562CDBFC" w:rsidR="00E32120" w:rsidRPr="00A1631A" w:rsidRDefault="00E32120" w:rsidP="00875670">
            <w:pPr>
              <w:jc w:val="center"/>
              <w:rPr>
                <w:rFonts w:eastAsia="Times New Roman" w:cs="Times New Roman"/>
                <w:b/>
                <w:bCs/>
                <w:color w:val="000000"/>
                <w:sz w:val="20"/>
                <w:szCs w:val="20"/>
                <w:lang w:val="en-US"/>
              </w:rPr>
            </w:pPr>
            <w:r w:rsidRPr="00A1631A">
              <w:rPr>
                <w:rFonts w:eastAsia="Times New Roman" w:cs="Times New Roman"/>
                <w:b/>
                <w:bCs/>
                <w:color w:val="000000"/>
                <w:sz w:val="20"/>
                <w:szCs w:val="20"/>
                <w:lang w:val="en-US"/>
              </w:rPr>
              <w:t>(Disaggregate level)</w:t>
            </w:r>
          </w:p>
        </w:tc>
        <w:tc>
          <w:tcPr>
            <w:tcW w:w="2123" w:type="dxa"/>
            <w:gridSpan w:val="3"/>
            <w:noWrap/>
            <w:vAlign w:val="center"/>
            <w:hideMark/>
          </w:tcPr>
          <w:p w14:paraId="7A71C080" w14:textId="71308C8B" w:rsidR="00E32120" w:rsidRDefault="00E32120" w:rsidP="00875670">
            <w:pPr>
              <w:jc w:val="center"/>
              <w:rPr>
                <w:rFonts w:eastAsia="Times New Roman" w:cs="Times New Roman"/>
                <w:b/>
                <w:bCs/>
                <w:color w:val="000000"/>
                <w:sz w:val="20"/>
                <w:szCs w:val="20"/>
                <w:lang w:val="en-US"/>
              </w:rPr>
            </w:pPr>
            <w:r w:rsidRPr="00A1631A">
              <w:rPr>
                <w:rFonts w:eastAsia="Times New Roman" w:cs="Times New Roman"/>
                <w:b/>
                <w:bCs/>
                <w:color w:val="000000"/>
                <w:sz w:val="20"/>
                <w:szCs w:val="20"/>
                <w:lang w:val="en-US"/>
              </w:rPr>
              <w:t>MAD</w:t>
            </w:r>
          </w:p>
          <w:p w14:paraId="78F2F272" w14:textId="77777777" w:rsidR="00E32120" w:rsidRPr="00A1631A" w:rsidRDefault="00E32120" w:rsidP="00875670">
            <w:pPr>
              <w:jc w:val="center"/>
              <w:rPr>
                <w:rFonts w:eastAsia="Times New Roman" w:cs="Times New Roman"/>
                <w:b/>
                <w:bCs/>
                <w:color w:val="000000"/>
                <w:sz w:val="20"/>
                <w:szCs w:val="20"/>
                <w:lang w:val="en-US"/>
              </w:rPr>
            </w:pPr>
            <w:r w:rsidRPr="00A1631A">
              <w:rPr>
                <w:rFonts w:eastAsia="Times New Roman" w:cs="Times New Roman"/>
                <w:b/>
                <w:bCs/>
                <w:color w:val="000000"/>
                <w:sz w:val="20"/>
                <w:szCs w:val="20"/>
                <w:lang w:val="en-US"/>
              </w:rPr>
              <w:t>(Disaggregate level)</w:t>
            </w:r>
          </w:p>
        </w:tc>
        <w:tc>
          <w:tcPr>
            <w:tcW w:w="2220" w:type="dxa"/>
            <w:gridSpan w:val="2"/>
            <w:noWrap/>
            <w:vAlign w:val="center"/>
            <w:hideMark/>
          </w:tcPr>
          <w:p w14:paraId="1B4BFAAC" w14:textId="6E8CAA07" w:rsidR="00E32120" w:rsidRDefault="00E32120" w:rsidP="00875670">
            <w:pPr>
              <w:jc w:val="center"/>
              <w:rPr>
                <w:rFonts w:eastAsia="Times New Roman" w:cs="Times New Roman"/>
                <w:b/>
                <w:bCs/>
                <w:color w:val="000000"/>
                <w:sz w:val="20"/>
                <w:szCs w:val="20"/>
                <w:lang w:val="en-US"/>
              </w:rPr>
            </w:pPr>
            <w:r w:rsidRPr="00A1631A">
              <w:rPr>
                <w:rFonts w:eastAsia="Times New Roman" w:cs="Times New Roman"/>
                <w:b/>
                <w:bCs/>
                <w:color w:val="000000"/>
                <w:sz w:val="20"/>
                <w:szCs w:val="20"/>
                <w:lang w:val="en-US"/>
              </w:rPr>
              <w:t>MSPE</w:t>
            </w:r>
          </w:p>
          <w:p w14:paraId="4CDC6AAE" w14:textId="77777777" w:rsidR="00E32120" w:rsidRPr="00A1631A" w:rsidRDefault="00E32120" w:rsidP="00875670">
            <w:pPr>
              <w:jc w:val="center"/>
              <w:rPr>
                <w:rFonts w:eastAsia="Times New Roman" w:cs="Times New Roman"/>
                <w:b/>
                <w:bCs/>
                <w:color w:val="000000"/>
                <w:sz w:val="20"/>
                <w:szCs w:val="20"/>
                <w:lang w:val="en-US"/>
              </w:rPr>
            </w:pPr>
            <w:r w:rsidRPr="00A1631A">
              <w:rPr>
                <w:rFonts w:eastAsia="Times New Roman" w:cs="Times New Roman"/>
                <w:b/>
                <w:bCs/>
                <w:color w:val="000000"/>
                <w:sz w:val="20"/>
                <w:szCs w:val="20"/>
                <w:lang w:val="en-US"/>
              </w:rPr>
              <w:t>(Disaggregate level)</w:t>
            </w:r>
          </w:p>
        </w:tc>
        <w:tc>
          <w:tcPr>
            <w:tcW w:w="1804" w:type="dxa"/>
            <w:gridSpan w:val="2"/>
            <w:vAlign w:val="center"/>
          </w:tcPr>
          <w:p w14:paraId="3EF57904" w14:textId="2563C05C" w:rsidR="00E32120" w:rsidRDefault="00E32120" w:rsidP="00875670">
            <w:pPr>
              <w:jc w:val="center"/>
              <w:rPr>
                <w:rFonts w:eastAsia="Times New Roman" w:cs="Times New Roman"/>
                <w:b/>
                <w:bCs/>
                <w:color w:val="000000"/>
                <w:sz w:val="20"/>
                <w:szCs w:val="20"/>
                <w:lang w:val="en-US"/>
              </w:rPr>
            </w:pPr>
            <w:r w:rsidRPr="00A1631A">
              <w:rPr>
                <w:rFonts w:eastAsia="Times New Roman" w:cs="Times New Roman"/>
                <w:b/>
                <w:bCs/>
                <w:color w:val="000000"/>
                <w:sz w:val="20"/>
                <w:szCs w:val="20"/>
                <w:lang w:val="en-US"/>
              </w:rPr>
              <w:t>MPE</w:t>
            </w:r>
          </w:p>
          <w:p w14:paraId="6A306631" w14:textId="77777777" w:rsidR="00E32120" w:rsidRPr="00A1631A" w:rsidRDefault="00E32120" w:rsidP="00875670">
            <w:pPr>
              <w:jc w:val="center"/>
              <w:rPr>
                <w:rFonts w:eastAsia="Times New Roman" w:cs="Times New Roman"/>
                <w:b/>
                <w:bCs/>
                <w:color w:val="000000"/>
                <w:sz w:val="20"/>
                <w:szCs w:val="20"/>
                <w:lang w:val="en-US"/>
              </w:rPr>
            </w:pPr>
            <w:r w:rsidRPr="00A1631A">
              <w:rPr>
                <w:rFonts w:eastAsia="Times New Roman" w:cs="Times New Roman"/>
                <w:b/>
                <w:bCs/>
                <w:color w:val="000000"/>
                <w:sz w:val="20"/>
                <w:szCs w:val="20"/>
                <w:lang w:val="en-US"/>
              </w:rPr>
              <w:t>(Disaggregate level)</w:t>
            </w:r>
          </w:p>
        </w:tc>
        <w:tc>
          <w:tcPr>
            <w:tcW w:w="1791" w:type="dxa"/>
            <w:gridSpan w:val="2"/>
            <w:vAlign w:val="center"/>
          </w:tcPr>
          <w:p w14:paraId="5DCD5A8A" w14:textId="7ED75FF6" w:rsidR="00E32120" w:rsidRDefault="00E32120" w:rsidP="00875670">
            <w:pPr>
              <w:jc w:val="center"/>
              <w:rPr>
                <w:rFonts w:eastAsia="Times New Roman" w:cs="Times New Roman"/>
                <w:b/>
                <w:bCs/>
                <w:color w:val="000000"/>
                <w:sz w:val="20"/>
                <w:szCs w:val="20"/>
                <w:lang w:val="en-US"/>
              </w:rPr>
            </w:pPr>
            <w:r w:rsidRPr="00A1631A">
              <w:rPr>
                <w:rFonts w:eastAsia="Times New Roman" w:cs="Times New Roman"/>
                <w:b/>
                <w:bCs/>
                <w:color w:val="000000"/>
                <w:sz w:val="20"/>
                <w:szCs w:val="20"/>
                <w:lang w:val="en-US"/>
              </w:rPr>
              <w:t>M</w:t>
            </w:r>
            <w:r>
              <w:rPr>
                <w:rFonts w:eastAsia="Times New Roman" w:cs="Times New Roman"/>
                <w:b/>
                <w:bCs/>
                <w:color w:val="000000"/>
                <w:sz w:val="20"/>
                <w:szCs w:val="20"/>
                <w:lang w:val="en-US"/>
              </w:rPr>
              <w:t>A</w:t>
            </w:r>
            <w:r w:rsidRPr="00A1631A">
              <w:rPr>
                <w:rFonts w:eastAsia="Times New Roman" w:cs="Times New Roman"/>
                <w:b/>
                <w:bCs/>
                <w:color w:val="000000"/>
                <w:sz w:val="20"/>
                <w:szCs w:val="20"/>
                <w:lang w:val="en-US"/>
              </w:rPr>
              <w:t>PE</w:t>
            </w:r>
          </w:p>
          <w:p w14:paraId="2A1739D3" w14:textId="77777777" w:rsidR="00E32120" w:rsidRPr="00A1631A" w:rsidRDefault="00E32120" w:rsidP="00875670">
            <w:pPr>
              <w:jc w:val="center"/>
              <w:rPr>
                <w:rFonts w:eastAsia="Times New Roman" w:cs="Times New Roman"/>
                <w:b/>
                <w:bCs/>
                <w:color w:val="000000"/>
                <w:sz w:val="20"/>
                <w:szCs w:val="20"/>
                <w:lang w:val="en-US"/>
              </w:rPr>
            </w:pPr>
            <w:r w:rsidRPr="00A1631A">
              <w:rPr>
                <w:rFonts w:eastAsia="Times New Roman" w:cs="Times New Roman"/>
                <w:b/>
                <w:bCs/>
                <w:color w:val="000000"/>
                <w:sz w:val="20"/>
                <w:szCs w:val="20"/>
                <w:lang w:val="en-US"/>
              </w:rPr>
              <w:t>(Disaggregate level)</w:t>
            </w:r>
          </w:p>
        </w:tc>
      </w:tr>
      <w:tr w:rsidR="00E32120" w:rsidRPr="00A1631A" w14:paraId="24689647" w14:textId="77777777" w:rsidTr="00051A17">
        <w:trPr>
          <w:trHeight w:val="312"/>
          <w:jc w:val="center"/>
        </w:trPr>
        <w:tc>
          <w:tcPr>
            <w:tcW w:w="1427" w:type="dxa"/>
            <w:vMerge/>
            <w:vAlign w:val="center"/>
            <w:hideMark/>
          </w:tcPr>
          <w:p w14:paraId="49181299" w14:textId="77777777" w:rsidR="00E32120" w:rsidRPr="00A1631A" w:rsidRDefault="00E32120" w:rsidP="00E32120">
            <w:pPr>
              <w:jc w:val="center"/>
              <w:rPr>
                <w:rFonts w:eastAsia="Times New Roman" w:cs="Times New Roman"/>
                <w:sz w:val="20"/>
                <w:szCs w:val="20"/>
                <w:lang w:val="en-US"/>
              </w:rPr>
            </w:pPr>
          </w:p>
        </w:tc>
        <w:tc>
          <w:tcPr>
            <w:tcW w:w="1205" w:type="dxa"/>
            <w:vAlign w:val="center"/>
          </w:tcPr>
          <w:p w14:paraId="14F93EEC" w14:textId="1AEDB813" w:rsidR="00E32120" w:rsidRPr="00A1631A" w:rsidRDefault="00AE7576" w:rsidP="00AE7576">
            <w:pPr>
              <w:jc w:val="center"/>
              <w:rPr>
                <w:rFonts w:eastAsia="Times New Roman" w:cs="Times New Roman"/>
                <w:color w:val="000000"/>
                <w:sz w:val="20"/>
                <w:szCs w:val="20"/>
                <w:lang w:val="en-US"/>
              </w:rPr>
            </w:pPr>
            <w:r>
              <w:rPr>
                <w:rFonts w:eastAsia="Times New Roman" w:cs="Times New Roman"/>
                <w:color w:val="000000"/>
                <w:sz w:val="20"/>
                <w:szCs w:val="20"/>
                <w:lang w:val="en-US"/>
              </w:rPr>
              <w:t>RPMNB</w:t>
            </w:r>
          </w:p>
        </w:tc>
        <w:tc>
          <w:tcPr>
            <w:tcW w:w="1196" w:type="dxa"/>
            <w:vAlign w:val="center"/>
          </w:tcPr>
          <w:p w14:paraId="7D71A95B" w14:textId="12EAF3F9" w:rsidR="00E32120" w:rsidRPr="00A1631A" w:rsidRDefault="00E32120" w:rsidP="00AE7576">
            <w:pPr>
              <w:jc w:val="center"/>
              <w:rPr>
                <w:rFonts w:eastAsia="Times New Roman" w:cs="Times New Roman"/>
                <w:color w:val="000000"/>
                <w:sz w:val="20"/>
                <w:szCs w:val="20"/>
                <w:lang w:val="en-US"/>
              </w:rPr>
            </w:pPr>
            <w:r w:rsidRPr="00A1631A">
              <w:rPr>
                <w:rFonts w:eastAsia="Times New Roman" w:cs="Times New Roman"/>
                <w:color w:val="000000"/>
                <w:sz w:val="20"/>
                <w:szCs w:val="20"/>
                <w:lang w:val="en-US"/>
              </w:rPr>
              <w:t>Joint NB-MNLFS</w:t>
            </w:r>
          </w:p>
        </w:tc>
        <w:tc>
          <w:tcPr>
            <w:tcW w:w="928" w:type="dxa"/>
            <w:noWrap/>
            <w:vAlign w:val="center"/>
            <w:hideMark/>
          </w:tcPr>
          <w:p w14:paraId="3B8E450F" w14:textId="23F42480" w:rsidR="00E32120" w:rsidRPr="00A1631A" w:rsidRDefault="00AE7576" w:rsidP="00AE7576">
            <w:pPr>
              <w:jc w:val="center"/>
              <w:rPr>
                <w:rFonts w:eastAsia="Times New Roman" w:cs="Times New Roman"/>
                <w:color w:val="000000"/>
                <w:sz w:val="20"/>
                <w:szCs w:val="20"/>
                <w:lang w:val="en-US"/>
              </w:rPr>
            </w:pPr>
            <w:r>
              <w:rPr>
                <w:rFonts w:eastAsia="Times New Roman" w:cs="Times New Roman"/>
                <w:color w:val="000000"/>
                <w:sz w:val="20"/>
                <w:szCs w:val="20"/>
                <w:lang w:val="en-US"/>
              </w:rPr>
              <w:t>RPMNB</w:t>
            </w:r>
          </w:p>
        </w:tc>
        <w:tc>
          <w:tcPr>
            <w:tcW w:w="1047" w:type="dxa"/>
            <w:noWrap/>
            <w:vAlign w:val="center"/>
            <w:hideMark/>
          </w:tcPr>
          <w:p w14:paraId="5BFC233E" w14:textId="77777777" w:rsidR="00E32120" w:rsidRPr="00A1631A" w:rsidRDefault="00E32120" w:rsidP="00AE7576">
            <w:pPr>
              <w:jc w:val="center"/>
              <w:rPr>
                <w:rFonts w:eastAsia="Times New Roman" w:cs="Times New Roman"/>
                <w:color w:val="000000"/>
                <w:sz w:val="20"/>
                <w:szCs w:val="20"/>
                <w:lang w:val="en-US"/>
              </w:rPr>
            </w:pPr>
            <w:r w:rsidRPr="00A1631A">
              <w:rPr>
                <w:rFonts w:eastAsia="Times New Roman" w:cs="Times New Roman"/>
                <w:color w:val="000000"/>
                <w:sz w:val="20"/>
                <w:szCs w:val="20"/>
                <w:lang w:val="en-US"/>
              </w:rPr>
              <w:t>Joint NB-MNLFS</w:t>
            </w:r>
          </w:p>
        </w:tc>
        <w:tc>
          <w:tcPr>
            <w:tcW w:w="933" w:type="dxa"/>
            <w:gridSpan w:val="2"/>
            <w:noWrap/>
            <w:vAlign w:val="center"/>
            <w:hideMark/>
          </w:tcPr>
          <w:p w14:paraId="72E0F6B5" w14:textId="0BBE0C74" w:rsidR="00E32120" w:rsidRPr="00A1631A" w:rsidRDefault="00AE7576" w:rsidP="00AE7576">
            <w:pPr>
              <w:jc w:val="center"/>
              <w:rPr>
                <w:rFonts w:eastAsia="Times New Roman" w:cs="Times New Roman"/>
                <w:color w:val="000000"/>
                <w:sz w:val="20"/>
                <w:szCs w:val="20"/>
                <w:lang w:val="en-US"/>
              </w:rPr>
            </w:pPr>
            <w:r>
              <w:rPr>
                <w:rFonts w:eastAsia="Times New Roman" w:cs="Times New Roman"/>
                <w:color w:val="000000"/>
                <w:sz w:val="20"/>
                <w:szCs w:val="20"/>
                <w:lang w:val="en-US"/>
              </w:rPr>
              <w:t>RPMNB</w:t>
            </w:r>
          </w:p>
        </w:tc>
        <w:tc>
          <w:tcPr>
            <w:tcW w:w="1190" w:type="dxa"/>
            <w:noWrap/>
            <w:vAlign w:val="center"/>
            <w:hideMark/>
          </w:tcPr>
          <w:p w14:paraId="3B658141" w14:textId="77777777" w:rsidR="00E32120" w:rsidRPr="00A1631A" w:rsidRDefault="00E32120" w:rsidP="00AE7576">
            <w:pPr>
              <w:jc w:val="center"/>
              <w:rPr>
                <w:rFonts w:eastAsia="Times New Roman" w:cs="Times New Roman"/>
                <w:color w:val="000000"/>
                <w:sz w:val="20"/>
                <w:szCs w:val="20"/>
                <w:lang w:val="en-US"/>
              </w:rPr>
            </w:pPr>
            <w:r w:rsidRPr="00A1631A">
              <w:rPr>
                <w:rFonts w:eastAsia="Times New Roman" w:cs="Times New Roman"/>
                <w:color w:val="000000"/>
                <w:sz w:val="20"/>
                <w:szCs w:val="20"/>
                <w:lang w:val="en-US"/>
              </w:rPr>
              <w:t>Joint NB-MNLFS</w:t>
            </w:r>
          </w:p>
        </w:tc>
        <w:tc>
          <w:tcPr>
            <w:tcW w:w="1066" w:type="dxa"/>
            <w:gridSpan w:val="2"/>
            <w:noWrap/>
            <w:vAlign w:val="center"/>
            <w:hideMark/>
          </w:tcPr>
          <w:p w14:paraId="401C6C10" w14:textId="68E73930" w:rsidR="00E32120" w:rsidRPr="00A1631A" w:rsidRDefault="00AE7576" w:rsidP="00AE7576">
            <w:pPr>
              <w:jc w:val="center"/>
              <w:rPr>
                <w:rFonts w:eastAsia="Times New Roman" w:cs="Times New Roman"/>
                <w:color w:val="000000"/>
                <w:sz w:val="20"/>
                <w:szCs w:val="20"/>
                <w:lang w:val="en-US"/>
              </w:rPr>
            </w:pPr>
            <w:r>
              <w:rPr>
                <w:rFonts w:eastAsia="Times New Roman" w:cs="Times New Roman"/>
                <w:color w:val="000000"/>
                <w:sz w:val="20"/>
                <w:szCs w:val="20"/>
                <w:lang w:val="en-US"/>
              </w:rPr>
              <w:t>RPMNB</w:t>
            </w:r>
          </w:p>
        </w:tc>
        <w:tc>
          <w:tcPr>
            <w:tcW w:w="1163" w:type="dxa"/>
            <w:noWrap/>
            <w:vAlign w:val="center"/>
            <w:hideMark/>
          </w:tcPr>
          <w:p w14:paraId="1D6A664D" w14:textId="77777777" w:rsidR="00E32120" w:rsidRPr="00A1631A" w:rsidRDefault="00E32120" w:rsidP="00AE7576">
            <w:pPr>
              <w:jc w:val="center"/>
              <w:rPr>
                <w:rFonts w:eastAsia="Times New Roman" w:cs="Times New Roman"/>
                <w:color w:val="000000"/>
                <w:sz w:val="20"/>
                <w:szCs w:val="20"/>
                <w:lang w:val="en-US"/>
              </w:rPr>
            </w:pPr>
            <w:r w:rsidRPr="00A1631A">
              <w:rPr>
                <w:rFonts w:eastAsia="Times New Roman" w:cs="Times New Roman"/>
                <w:color w:val="000000"/>
                <w:sz w:val="20"/>
                <w:szCs w:val="20"/>
                <w:lang w:val="en-US"/>
              </w:rPr>
              <w:t>Joint NB-MNLFS</w:t>
            </w:r>
          </w:p>
        </w:tc>
        <w:tc>
          <w:tcPr>
            <w:tcW w:w="917" w:type="dxa"/>
            <w:vAlign w:val="center"/>
          </w:tcPr>
          <w:p w14:paraId="15E34C33" w14:textId="0662A14B" w:rsidR="00E32120" w:rsidRPr="00A1631A" w:rsidRDefault="00AE7576" w:rsidP="00AE7576">
            <w:pPr>
              <w:jc w:val="center"/>
              <w:rPr>
                <w:rFonts w:eastAsia="Times New Roman" w:cs="Times New Roman"/>
                <w:color w:val="000000"/>
                <w:sz w:val="20"/>
                <w:szCs w:val="20"/>
                <w:lang w:val="en-US"/>
              </w:rPr>
            </w:pPr>
            <w:r>
              <w:rPr>
                <w:rFonts w:eastAsia="Times New Roman" w:cs="Times New Roman"/>
                <w:color w:val="000000"/>
                <w:sz w:val="20"/>
                <w:szCs w:val="20"/>
                <w:lang w:val="en-US"/>
              </w:rPr>
              <w:t>RPMNB</w:t>
            </w:r>
          </w:p>
        </w:tc>
        <w:tc>
          <w:tcPr>
            <w:tcW w:w="887" w:type="dxa"/>
            <w:vAlign w:val="center"/>
          </w:tcPr>
          <w:p w14:paraId="4BEF0B28" w14:textId="77777777" w:rsidR="00E32120" w:rsidRPr="00A1631A" w:rsidRDefault="00E32120" w:rsidP="00AE7576">
            <w:pPr>
              <w:jc w:val="center"/>
              <w:rPr>
                <w:rFonts w:eastAsia="Times New Roman" w:cs="Times New Roman"/>
                <w:color w:val="000000"/>
                <w:sz w:val="20"/>
                <w:szCs w:val="20"/>
                <w:lang w:val="en-US"/>
              </w:rPr>
            </w:pPr>
            <w:r w:rsidRPr="00A1631A">
              <w:rPr>
                <w:rFonts w:eastAsia="Times New Roman" w:cs="Times New Roman"/>
                <w:color w:val="000000"/>
                <w:sz w:val="20"/>
                <w:szCs w:val="20"/>
                <w:lang w:val="en-US"/>
              </w:rPr>
              <w:t>Joint NB-MNLFS</w:t>
            </w:r>
          </w:p>
        </w:tc>
        <w:tc>
          <w:tcPr>
            <w:tcW w:w="917" w:type="dxa"/>
            <w:vAlign w:val="center"/>
          </w:tcPr>
          <w:p w14:paraId="2C8BD413" w14:textId="751B549E" w:rsidR="00E32120" w:rsidRPr="00A1631A" w:rsidRDefault="00AE7576" w:rsidP="00AE7576">
            <w:pPr>
              <w:jc w:val="center"/>
              <w:rPr>
                <w:rFonts w:eastAsia="Times New Roman" w:cs="Times New Roman"/>
                <w:color w:val="000000"/>
                <w:sz w:val="20"/>
                <w:szCs w:val="20"/>
                <w:lang w:val="en-US"/>
              </w:rPr>
            </w:pPr>
            <w:r>
              <w:rPr>
                <w:rFonts w:eastAsia="Times New Roman" w:cs="Times New Roman"/>
                <w:color w:val="000000"/>
                <w:sz w:val="20"/>
                <w:szCs w:val="20"/>
                <w:lang w:val="en-US"/>
              </w:rPr>
              <w:t>RPMNB</w:t>
            </w:r>
          </w:p>
        </w:tc>
        <w:tc>
          <w:tcPr>
            <w:tcW w:w="883" w:type="dxa"/>
            <w:gridSpan w:val="2"/>
            <w:vAlign w:val="center"/>
          </w:tcPr>
          <w:p w14:paraId="0B53AEE1" w14:textId="77777777" w:rsidR="00E32120" w:rsidRPr="00A1631A" w:rsidRDefault="00E32120" w:rsidP="00AE7576">
            <w:pPr>
              <w:jc w:val="center"/>
              <w:rPr>
                <w:rFonts w:eastAsia="Times New Roman" w:cs="Times New Roman"/>
                <w:color w:val="000000"/>
                <w:sz w:val="20"/>
                <w:szCs w:val="20"/>
                <w:lang w:val="en-US"/>
              </w:rPr>
            </w:pPr>
            <w:r w:rsidRPr="00A1631A">
              <w:rPr>
                <w:rFonts w:eastAsia="Times New Roman" w:cs="Times New Roman"/>
                <w:color w:val="000000"/>
                <w:sz w:val="20"/>
                <w:szCs w:val="20"/>
                <w:lang w:val="en-US"/>
              </w:rPr>
              <w:t>Joint NB-MNLFS</w:t>
            </w:r>
          </w:p>
        </w:tc>
      </w:tr>
      <w:tr w:rsidR="00E32120" w:rsidRPr="00A1631A" w14:paraId="3B8339CA" w14:textId="77777777" w:rsidTr="00051A17">
        <w:trPr>
          <w:trHeight w:val="312"/>
          <w:jc w:val="center"/>
        </w:trPr>
        <w:tc>
          <w:tcPr>
            <w:tcW w:w="1427" w:type="dxa"/>
            <w:vAlign w:val="center"/>
          </w:tcPr>
          <w:p w14:paraId="5B59DF88" w14:textId="77777777" w:rsidR="00E32120" w:rsidRPr="00A1631A" w:rsidRDefault="00E32120" w:rsidP="00E32120">
            <w:pPr>
              <w:jc w:val="left"/>
              <w:rPr>
                <w:rFonts w:eastAsia="Times New Roman" w:cs="Times New Roman"/>
                <w:b/>
                <w:sz w:val="20"/>
                <w:szCs w:val="20"/>
                <w:lang w:val="en-US"/>
              </w:rPr>
            </w:pPr>
            <w:r w:rsidRPr="00A1631A">
              <w:rPr>
                <w:rFonts w:eastAsia="Times New Roman" w:cs="Times New Roman"/>
                <w:b/>
                <w:sz w:val="20"/>
                <w:szCs w:val="20"/>
                <w:lang w:val="en-US"/>
              </w:rPr>
              <w:t>Across Crash types</w:t>
            </w:r>
          </w:p>
        </w:tc>
        <w:tc>
          <w:tcPr>
            <w:tcW w:w="1205" w:type="dxa"/>
          </w:tcPr>
          <w:p w14:paraId="5C129292" w14:textId="77777777" w:rsidR="00E32120" w:rsidRPr="00A1631A" w:rsidRDefault="00E32120" w:rsidP="00E32120">
            <w:pPr>
              <w:jc w:val="center"/>
              <w:rPr>
                <w:rFonts w:eastAsia="Times New Roman" w:cs="Times New Roman"/>
                <w:color w:val="000000"/>
                <w:sz w:val="20"/>
                <w:szCs w:val="20"/>
                <w:lang w:val="en-US"/>
              </w:rPr>
            </w:pPr>
          </w:p>
        </w:tc>
        <w:tc>
          <w:tcPr>
            <w:tcW w:w="1196" w:type="dxa"/>
          </w:tcPr>
          <w:p w14:paraId="64CB1D2D" w14:textId="38EFA17A" w:rsidR="00E32120" w:rsidRPr="00A1631A" w:rsidRDefault="00E32120" w:rsidP="00E32120">
            <w:pPr>
              <w:jc w:val="center"/>
              <w:rPr>
                <w:rFonts w:eastAsia="Times New Roman" w:cs="Times New Roman"/>
                <w:color w:val="000000"/>
                <w:sz w:val="20"/>
                <w:szCs w:val="20"/>
                <w:lang w:val="en-US"/>
              </w:rPr>
            </w:pPr>
          </w:p>
        </w:tc>
        <w:tc>
          <w:tcPr>
            <w:tcW w:w="928" w:type="dxa"/>
            <w:noWrap/>
            <w:vAlign w:val="bottom"/>
          </w:tcPr>
          <w:p w14:paraId="21E15806" w14:textId="0C7AF9BA" w:rsidR="00E32120" w:rsidRPr="00A1631A" w:rsidRDefault="00E32120" w:rsidP="00E32120">
            <w:pPr>
              <w:jc w:val="center"/>
              <w:rPr>
                <w:rFonts w:eastAsia="Times New Roman" w:cs="Times New Roman"/>
                <w:color w:val="000000"/>
                <w:sz w:val="20"/>
                <w:szCs w:val="20"/>
                <w:lang w:val="en-US"/>
              </w:rPr>
            </w:pPr>
          </w:p>
        </w:tc>
        <w:tc>
          <w:tcPr>
            <w:tcW w:w="1047" w:type="dxa"/>
            <w:noWrap/>
            <w:vAlign w:val="bottom"/>
          </w:tcPr>
          <w:p w14:paraId="5CFA9C12" w14:textId="77777777" w:rsidR="00E32120" w:rsidRPr="00A1631A" w:rsidRDefault="00E32120" w:rsidP="00E32120">
            <w:pPr>
              <w:jc w:val="center"/>
              <w:rPr>
                <w:rFonts w:eastAsia="Times New Roman" w:cs="Times New Roman"/>
                <w:color w:val="000000"/>
                <w:sz w:val="20"/>
                <w:szCs w:val="20"/>
                <w:lang w:val="en-US"/>
              </w:rPr>
            </w:pPr>
          </w:p>
        </w:tc>
        <w:tc>
          <w:tcPr>
            <w:tcW w:w="933" w:type="dxa"/>
            <w:gridSpan w:val="2"/>
            <w:noWrap/>
            <w:vAlign w:val="bottom"/>
          </w:tcPr>
          <w:p w14:paraId="154239BB" w14:textId="77777777" w:rsidR="00E32120" w:rsidRPr="00A1631A" w:rsidRDefault="00E32120" w:rsidP="00E32120">
            <w:pPr>
              <w:jc w:val="center"/>
              <w:rPr>
                <w:rFonts w:eastAsia="Times New Roman" w:cs="Times New Roman"/>
                <w:color w:val="000000"/>
                <w:sz w:val="20"/>
                <w:szCs w:val="20"/>
                <w:lang w:val="en-US"/>
              </w:rPr>
            </w:pPr>
          </w:p>
        </w:tc>
        <w:tc>
          <w:tcPr>
            <w:tcW w:w="1190" w:type="dxa"/>
            <w:noWrap/>
            <w:vAlign w:val="bottom"/>
          </w:tcPr>
          <w:p w14:paraId="28AD7096" w14:textId="77777777" w:rsidR="00E32120" w:rsidRPr="00A1631A" w:rsidRDefault="00E32120" w:rsidP="00E32120">
            <w:pPr>
              <w:jc w:val="center"/>
              <w:rPr>
                <w:rFonts w:eastAsia="Times New Roman" w:cs="Times New Roman"/>
                <w:color w:val="000000"/>
                <w:sz w:val="20"/>
                <w:szCs w:val="20"/>
                <w:lang w:val="en-US"/>
              </w:rPr>
            </w:pPr>
          </w:p>
        </w:tc>
        <w:tc>
          <w:tcPr>
            <w:tcW w:w="1066" w:type="dxa"/>
            <w:gridSpan w:val="2"/>
            <w:noWrap/>
            <w:vAlign w:val="bottom"/>
          </w:tcPr>
          <w:p w14:paraId="20C4E011" w14:textId="77777777" w:rsidR="00E32120" w:rsidRPr="00A1631A" w:rsidRDefault="00E32120" w:rsidP="00E32120">
            <w:pPr>
              <w:jc w:val="center"/>
              <w:rPr>
                <w:rFonts w:eastAsia="Times New Roman" w:cs="Times New Roman"/>
                <w:color w:val="000000"/>
                <w:sz w:val="20"/>
                <w:szCs w:val="20"/>
                <w:lang w:val="en-US"/>
              </w:rPr>
            </w:pPr>
          </w:p>
        </w:tc>
        <w:tc>
          <w:tcPr>
            <w:tcW w:w="1163" w:type="dxa"/>
            <w:noWrap/>
            <w:vAlign w:val="bottom"/>
          </w:tcPr>
          <w:p w14:paraId="3BD4C125" w14:textId="77777777" w:rsidR="00E32120" w:rsidRPr="00A1631A" w:rsidRDefault="00E32120" w:rsidP="00E32120">
            <w:pPr>
              <w:jc w:val="center"/>
              <w:rPr>
                <w:rFonts w:eastAsia="Times New Roman" w:cs="Times New Roman"/>
                <w:color w:val="000000"/>
                <w:sz w:val="20"/>
                <w:szCs w:val="20"/>
                <w:lang w:val="en-US"/>
              </w:rPr>
            </w:pPr>
          </w:p>
        </w:tc>
        <w:tc>
          <w:tcPr>
            <w:tcW w:w="917" w:type="dxa"/>
          </w:tcPr>
          <w:p w14:paraId="6C028187" w14:textId="77777777" w:rsidR="00E32120" w:rsidRPr="00A1631A" w:rsidRDefault="00E32120" w:rsidP="00E32120">
            <w:pPr>
              <w:jc w:val="center"/>
              <w:rPr>
                <w:rFonts w:eastAsia="Times New Roman" w:cs="Times New Roman"/>
                <w:color w:val="000000"/>
                <w:sz w:val="20"/>
                <w:szCs w:val="20"/>
                <w:lang w:val="en-US"/>
              </w:rPr>
            </w:pPr>
          </w:p>
        </w:tc>
        <w:tc>
          <w:tcPr>
            <w:tcW w:w="887" w:type="dxa"/>
          </w:tcPr>
          <w:p w14:paraId="3730171F" w14:textId="77777777" w:rsidR="00E32120" w:rsidRPr="00A1631A" w:rsidRDefault="00E32120" w:rsidP="00E32120">
            <w:pPr>
              <w:jc w:val="center"/>
              <w:rPr>
                <w:rFonts w:eastAsia="Times New Roman" w:cs="Times New Roman"/>
                <w:color w:val="000000"/>
                <w:sz w:val="20"/>
                <w:szCs w:val="20"/>
                <w:lang w:val="en-US"/>
              </w:rPr>
            </w:pPr>
          </w:p>
        </w:tc>
        <w:tc>
          <w:tcPr>
            <w:tcW w:w="917" w:type="dxa"/>
          </w:tcPr>
          <w:p w14:paraId="4AF3DC80" w14:textId="77777777" w:rsidR="00E32120" w:rsidRPr="00A1631A" w:rsidRDefault="00E32120" w:rsidP="00E32120">
            <w:pPr>
              <w:jc w:val="center"/>
              <w:rPr>
                <w:rFonts w:eastAsia="Times New Roman" w:cs="Times New Roman"/>
                <w:color w:val="000000"/>
                <w:sz w:val="20"/>
                <w:szCs w:val="20"/>
                <w:lang w:val="en-US"/>
              </w:rPr>
            </w:pPr>
          </w:p>
        </w:tc>
        <w:tc>
          <w:tcPr>
            <w:tcW w:w="883" w:type="dxa"/>
            <w:gridSpan w:val="2"/>
          </w:tcPr>
          <w:p w14:paraId="085EE4FC" w14:textId="77777777" w:rsidR="00E32120" w:rsidRPr="00A1631A" w:rsidRDefault="00E32120" w:rsidP="00E32120">
            <w:pPr>
              <w:jc w:val="center"/>
              <w:rPr>
                <w:rFonts w:eastAsia="Times New Roman" w:cs="Times New Roman"/>
                <w:color w:val="000000"/>
                <w:sz w:val="20"/>
                <w:szCs w:val="20"/>
                <w:lang w:val="en-US"/>
              </w:rPr>
            </w:pPr>
          </w:p>
        </w:tc>
      </w:tr>
      <w:tr w:rsidR="0048225D" w:rsidRPr="00A1631A" w14:paraId="1246D8DE" w14:textId="77777777" w:rsidTr="00051A17">
        <w:trPr>
          <w:trHeight w:val="312"/>
          <w:jc w:val="center"/>
        </w:trPr>
        <w:tc>
          <w:tcPr>
            <w:tcW w:w="1427" w:type="dxa"/>
            <w:noWrap/>
            <w:vAlign w:val="center"/>
            <w:hideMark/>
          </w:tcPr>
          <w:p w14:paraId="344CD499" w14:textId="77777777" w:rsidR="0048225D" w:rsidRPr="00A1631A" w:rsidRDefault="0048225D" w:rsidP="0048225D">
            <w:pPr>
              <w:ind w:left="327"/>
              <w:jc w:val="left"/>
              <w:rPr>
                <w:rFonts w:eastAsia="Times New Roman" w:cs="Times New Roman"/>
                <w:bCs/>
                <w:color w:val="000000"/>
                <w:sz w:val="20"/>
                <w:szCs w:val="20"/>
                <w:lang w:val="en-US"/>
              </w:rPr>
            </w:pPr>
            <w:r w:rsidRPr="00A1631A">
              <w:rPr>
                <w:rFonts w:eastAsia="Times New Roman" w:cs="Times New Roman"/>
                <w:bCs/>
                <w:color w:val="000000"/>
                <w:sz w:val="20"/>
                <w:szCs w:val="20"/>
                <w:lang w:val="en-US"/>
              </w:rPr>
              <w:t>Rear-end</w:t>
            </w:r>
          </w:p>
        </w:tc>
        <w:tc>
          <w:tcPr>
            <w:tcW w:w="1205" w:type="dxa"/>
            <w:vAlign w:val="center"/>
          </w:tcPr>
          <w:p w14:paraId="0E564B70" w14:textId="733C4018" w:rsidR="0048225D" w:rsidRPr="0048225D" w:rsidRDefault="0048225D" w:rsidP="0048225D">
            <w:pPr>
              <w:jc w:val="center"/>
              <w:rPr>
                <w:rFonts w:cs="Times New Roman"/>
                <w:b/>
                <w:color w:val="000000"/>
                <w:sz w:val="20"/>
                <w:szCs w:val="20"/>
              </w:rPr>
            </w:pPr>
            <w:r w:rsidRPr="0048225D">
              <w:rPr>
                <w:rFonts w:cs="Times New Roman"/>
                <w:b/>
                <w:sz w:val="20"/>
                <w:szCs w:val="20"/>
              </w:rPr>
              <w:t>-30693.973</w:t>
            </w:r>
          </w:p>
        </w:tc>
        <w:tc>
          <w:tcPr>
            <w:tcW w:w="1196" w:type="dxa"/>
            <w:vAlign w:val="center"/>
          </w:tcPr>
          <w:p w14:paraId="14B35F77" w14:textId="6973D89F" w:rsidR="0048225D" w:rsidRPr="0048225D" w:rsidRDefault="0048225D" w:rsidP="0048225D">
            <w:pPr>
              <w:jc w:val="center"/>
              <w:rPr>
                <w:rFonts w:cs="Times New Roman"/>
                <w:color w:val="000000"/>
                <w:sz w:val="20"/>
                <w:szCs w:val="20"/>
              </w:rPr>
            </w:pPr>
            <w:r w:rsidRPr="0048225D">
              <w:rPr>
                <w:rFonts w:cs="Times New Roman"/>
                <w:sz w:val="20"/>
                <w:szCs w:val="20"/>
              </w:rPr>
              <w:t>-30735.310</w:t>
            </w:r>
          </w:p>
        </w:tc>
        <w:tc>
          <w:tcPr>
            <w:tcW w:w="928" w:type="dxa"/>
            <w:noWrap/>
            <w:vAlign w:val="center"/>
            <w:hideMark/>
          </w:tcPr>
          <w:p w14:paraId="0284BFBC" w14:textId="675CEAE7" w:rsidR="0048225D" w:rsidRPr="0048225D" w:rsidRDefault="0048225D" w:rsidP="0048225D">
            <w:pPr>
              <w:jc w:val="center"/>
              <w:rPr>
                <w:rFonts w:cs="Times New Roman"/>
                <w:color w:val="000000"/>
                <w:sz w:val="20"/>
                <w:szCs w:val="20"/>
              </w:rPr>
            </w:pPr>
            <w:r w:rsidRPr="0048225D">
              <w:rPr>
                <w:rFonts w:cs="Times New Roman"/>
                <w:sz w:val="20"/>
                <w:szCs w:val="20"/>
              </w:rPr>
              <w:t>34.101</w:t>
            </w:r>
          </w:p>
        </w:tc>
        <w:tc>
          <w:tcPr>
            <w:tcW w:w="1047" w:type="dxa"/>
            <w:noWrap/>
            <w:vAlign w:val="center"/>
            <w:hideMark/>
          </w:tcPr>
          <w:p w14:paraId="39BC5415" w14:textId="61B02C24" w:rsidR="0048225D" w:rsidRPr="001B07E4" w:rsidRDefault="0048225D" w:rsidP="0048225D">
            <w:pPr>
              <w:jc w:val="center"/>
              <w:rPr>
                <w:rFonts w:cs="Times New Roman"/>
                <w:b/>
                <w:color w:val="000000"/>
                <w:sz w:val="20"/>
                <w:szCs w:val="20"/>
              </w:rPr>
            </w:pPr>
            <w:r w:rsidRPr="001B07E4">
              <w:rPr>
                <w:rFonts w:cs="Times New Roman"/>
                <w:b/>
                <w:sz w:val="20"/>
                <w:szCs w:val="20"/>
              </w:rPr>
              <w:t>28.955</w:t>
            </w:r>
          </w:p>
        </w:tc>
        <w:tc>
          <w:tcPr>
            <w:tcW w:w="933" w:type="dxa"/>
            <w:gridSpan w:val="2"/>
            <w:noWrap/>
            <w:vAlign w:val="center"/>
            <w:hideMark/>
          </w:tcPr>
          <w:p w14:paraId="08F279BC" w14:textId="4153F2B2" w:rsidR="0048225D" w:rsidRPr="0048225D" w:rsidRDefault="0048225D" w:rsidP="0048225D">
            <w:pPr>
              <w:jc w:val="center"/>
              <w:rPr>
                <w:rFonts w:cs="Times New Roman"/>
                <w:color w:val="000000"/>
                <w:sz w:val="20"/>
                <w:szCs w:val="20"/>
              </w:rPr>
            </w:pPr>
            <w:r w:rsidRPr="0048225D">
              <w:rPr>
                <w:rFonts w:cs="Times New Roman"/>
                <w:sz w:val="20"/>
                <w:szCs w:val="20"/>
              </w:rPr>
              <w:t>47.142</w:t>
            </w:r>
          </w:p>
        </w:tc>
        <w:tc>
          <w:tcPr>
            <w:tcW w:w="1190" w:type="dxa"/>
            <w:noWrap/>
            <w:vAlign w:val="center"/>
            <w:hideMark/>
          </w:tcPr>
          <w:p w14:paraId="5934CC14" w14:textId="25EAB974" w:rsidR="0048225D" w:rsidRPr="001B07E4" w:rsidRDefault="0048225D" w:rsidP="0048225D">
            <w:pPr>
              <w:jc w:val="center"/>
              <w:rPr>
                <w:rFonts w:cs="Times New Roman"/>
                <w:b/>
                <w:color w:val="000000"/>
                <w:sz w:val="20"/>
                <w:szCs w:val="20"/>
              </w:rPr>
            </w:pPr>
            <w:r w:rsidRPr="001B07E4">
              <w:rPr>
                <w:rFonts w:cs="Times New Roman"/>
                <w:b/>
                <w:sz w:val="20"/>
                <w:szCs w:val="20"/>
              </w:rPr>
              <w:t>37.189</w:t>
            </w:r>
          </w:p>
        </w:tc>
        <w:tc>
          <w:tcPr>
            <w:tcW w:w="1066" w:type="dxa"/>
            <w:gridSpan w:val="2"/>
            <w:noWrap/>
            <w:vAlign w:val="center"/>
            <w:hideMark/>
          </w:tcPr>
          <w:p w14:paraId="5986109A" w14:textId="08C49F60" w:rsidR="0048225D" w:rsidRPr="0048225D" w:rsidRDefault="0048225D" w:rsidP="0048225D">
            <w:pPr>
              <w:jc w:val="center"/>
              <w:rPr>
                <w:rFonts w:cs="Times New Roman"/>
                <w:color w:val="000000"/>
                <w:sz w:val="20"/>
                <w:szCs w:val="20"/>
              </w:rPr>
            </w:pPr>
            <w:r w:rsidRPr="0048225D">
              <w:rPr>
                <w:rFonts w:cs="Times New Roman"/>
                <w:sz w:val="20"/>
                <w:szCs w:val="20"/>
              </w:rPr>
              <w:t>50265.214</w:t>
            </w:r>
          </w:p>
        </w:tc>
        <w:tc>
          <w:tcPr>
            <w:tcW w:w="1163" w:type="dxa"/>
            <w:noWrap/>
            <w:vAlign w:val="center"/>
            <w:hideMark/>
          </w:tcPr>
          <w:p w14:paraId="0737CF06" w14:textId="286047B1" w:rsidR="0048225D" w:rsidRPr="001B07E4" w:rsidRDefault="0048225D" w:rsidP="0048225D">
            <w:pPr>
              <w:jc w:val="center"/>
              <w:rPr>
                <w:rFonts w:cs="Times New Roman"/>
                <w:b/>
                <w:color w:val="000000"/>
                <w:sz w:val="20"/>
                <w:szCs w:val="20"/>
              </w:rPr>
            </w:pPr>
            <w:r w:rsidRPr="001B07E4">
              <w:rPr>
                <w:rFonts w:cs="Times New Roman"/>
                <w:b/>
                <w:sz w:val="20"/>
                <w:szCs w:val="20"/>
              </w:rPr>
              <w:t>19320.034</w:t>
            </w:r>
          </w:p>
        </w:tc>
        <w:tc>
          <w:tcPr>
            <w:tcW w:w="917" w:type="dxa"/>
            <w:vAlign w:val="center"/>
          </w:tcPr>
          <w:p w14:paraId="030DBBF3" w14:textId="11A2D5C1" w:rsidR="0048225D" w:rsidRPr="0048225D" w:rsidRDefault="0048225D" w:rsidP="0048225D">
            <w:pPr>
              <w:jc w:val="center"/>
              <w:rPr>
                <w:rFonts w:eastAsia="Times New Roman" w:cs="Times New Roman"/>
                <w:color w:val="000000"/>
                <w:sz w:val="20"/>
                <w:szCs w:val="20"/>
                <w:lang w:val="en-US"/>
              </w:rPr>
            </w:pPr>
            <w:r w:rsidRPr="0048225D">
              <w:rPr>
                <w:rFonts w:cs="Times New Roman"/>
                <w:sz w:val="20"/>
                <w:szCs w:val="20"/>
              </w:rPr>
              <w:t>3.373</w:t>
            </w:r>
          </w:p>
        </w:tc>
        <w:tc>
          <w:tcPr>
            <w:tcW w:w="887" w:type="dxa"/>
            <w:vAlign w:val="center"/>
          </w:tcPr>
          <w:p w14:paraId="40F0178B" w14:textId="21E5334E" w:rsidR="0048225D" w:rsidRPr="00BB39AF" w:rsidRDefault="0048225D" w:rsidP="0048225D">
            <w:pPr>
              <w:jc w:val="center"/>
              <w:rPr>
                <w:rFonts w:eastAsia="Times New Roman" w:cs="Times New Roman"/>
                <w:b/>
                <w:color w:val="000000"/>
                <w:sz w:val="20"/>
                <w:szCs w:val="20"/>
                <w:lang w:val="en-US"/>
              </w:rPr>
            </w:pPr>
            <w:r w:rsidRPr="00BB39AF">
              <w:rPr>
                <w:rFonts w:cs="Times New Roman"/>
                <w:b/>
                <w:sz w:val="20"/>
                <w:szCs w:val="20"/>
              </w:rPr>
              <w:t>2.745</w:t>
            </w:r>
          </w:p>
        </w:tc>
        <w:tc>
          <w:tcPr>
            <w:tcW w:w="917" w:type="dxa"/>
            <w:vAlign w:val="center"/>
          </w:tcPr>
          <w:p w14:paraId="55C4072A" w14:textId="75F95554" w:rsidR="0048225D" w:rsidRPr="0048225D" w:rsidRDefault="0048225D" w:rsidP="0048225D">
            <w:pPr>
              <w:jc w:val="center"/>
              <w:rPr>
                <w:rFonts w:eastAsia="Times New Roman" w:cs="Times New Roman"/>
                <w:color w:val="000000"/>
                <w:sz w:val="20"/>
                <w:szCs w:val="20"/>
                <w:lang w:val="en-US"/>
              </w:rPr>
            </w:pPr>
            <w:r w:rsidRPr="0048225D">
              <w:rPr>
                <w:rFonts w:cs="Times New Roman"/>
                <w:sz w:val="20"/>
                <w:szCs w:val="20"/>
              </w:rPr>
              <w:t>3.839</w:t>
            </w:r>
          </w:p>
        </w:tc>
        <w:tc>
          <w:tcPr>
            <w:tcW w:w="883" w:type="dxa"/>
            <w:gridSpan w:val="2"/>
            <w:vAlign w:val="center"/>
          </w:tcPr>
          <w:p w14:paraId="5C53B4AB" w14:textId="6050932C" w:rsidR="0048225D" w:rsidRPr="00BB39AF" w:rsidRDefault="0048225D" w:rsidP="0048225D">
            <w:pPr>
              <w:jc w:val="center"/>
              <w:rPr>
                <w:rFonts w:eastAsia="Times New Roman" w:cs="Times New Roman"/>
                <w:b/>
                <w:color w:val="000000"/>
                <w:sz w:val="20"/>
                <w:szCs w:val="20"/>
                <w:lang w:val="en-US"/>
              </w:rPr>
            </w:pPr>
            <w:r w:rsidRPr="00BB39AF">
              <w:rPr>
                <w:rFonts w:cs="Times New Roman"/>
                <w:b/>
                <w:sz w:val="20"/>
                <w:szCs w:val="20"/>
              </w:rPr>
              <w:t>3.035</w:t>
            </w:r>
          </w:p>
        </w:tc>
      </w:tr>
      <w:tr w:rsidR="0048225D" w:rsidRPr="00A1631A" w14:paraId="00A540A3" w14:textId="77777777" w:rsidTr="00051A17">
        <w:trPr>
          <w:trHeight w:val="312"/>
          <w:jc w:val="center"/>
        </w:trPr>
        <w:tc>
          <w:tcPr>
            <w:tcW w:w="1427" w:type="dxa"/>
            <w:noWrap/>
            <w:vAlign w:val="center"/>
            <w:hideMark/>
          </w:tcPr>
          <w:p w14:paraId="42FA80D5" w14:textId="77777777" w:rsidR="0048225D" w:rsidRPr="00A1631A" w:rsidRDefault="0048225D" w:rsidP="0048225D">
            <w:pPr>
              <w:ind w:left="327"/>
              <w:jc w:val="left"/>
              <w:rPr>
                <w:rFonts w:eastAsia="Times New Roman" w:cs="Times New Roman"/>
                <w:bCs/>
                <w:color w:val="000000"/>
                <w:sz w:val="20"/>
                <w:szCs w:val="20"/>
                <w:lang w:val="en-US"/>
              </w:rPr>
            </w:pPr>
            <w:r w:rsidRPr="00A1631A">
              <w:rPr>
                <w:rFonts w:eastAsia="Times New Roman" w:cs="Times New Roman"/>
                <w:bCs/>
                <w:color w:val="000000"/>
                <w:sz w:val="20"/>
                <w:szCs w:val="20"/>
                <w:lang w:val="en-US"/>
              </w:rPr>
              <w:t>Head-on</w:t>
            </w:r>
          </w:p>
        </w:tc>
        <w:tc>
          <w:tcPr>
            <w:tcW w:w="1205" w:type="dxa"/>
            <w:vAlign w:val="center"/>
          </w:tcPr>
          <w:p w14:paraId="41A4682E" w14:textId="0E2AF9CC" w:rsidR="0048225D" w:rsidRPr="0048225D" w:rsidRDefault="0048225D" w:rsidP="0048225D">
            <w:pPr>
              <w:jc w:val="center"/>
              <w:rPr>
                <w:rFonts w:cs="Times New Roman"/>
                <w:color w:val="000000"/>
                <w:sz w:val="20"/>
                <w:szCs w:val="20"/>
              </w:rPr>
            </w:pPr>
            <w:r w:rsidRPr="0048225D">
              <w:rPr>
                <w:rFonts w:cs="Times New Roman"/>
                <w:sz w:val="20"/>
                <w:szCs w:val="20"/>
              </w:rPr>
              <w:t>-10752.476</w:t>
            </w:r>
          </w:p>
        </w:tc>
        <w:tc>
          <w:tcPr>
            <w:tcW w:w="1196" w:type="dxa"/>
            <w:vAlign w:val="center"/>
          </w:tcPr>
          <w:p w14:paraId="0EFFF28E" w14:textId="21BDAF6C" w:rsidR="0048225D" w:rsidRPr="0048225D" w:rsidRDefault="0048225D" w:rsidP="0048225D">
            <w:pPr>
              <w:jc w:val="center"/>
              <w:rPr>
                <w:rFonts w:cs="Times New Roman"/>
                <w:b/>
                <w:color w:val="000000"/>
                <w:sz w:val="20"/>
                <w:szCs w:val="20"/>
              </w:rPr>
            </w:pPr>
            <w:r w:rsidRPr="0048225D">
              <w:rPr>
                <w:rFonts w:cs="Times New Roman"/>
                <w:b/>
                <w:sz w:val="20"/>
                <w:szCs w:val="20"/>
              </w:rPr>
              <w:t>-8575.469</w:t>
            </w:r>
          </w:p>
        </w:tc>
        <w:tc>
          <w:tcPr>
            <w:tcW w:w="928" w:type="dxa"/>
            <w:noWrap/>
            <w:vAlign w:val="center"/>
            <w:hideMark/>
          </w:tcPr>
          <w:p w14:paraId="1F2D5076" w14:textId="5B7B28F0" w:rsidR="0048225D" w:rsidRPr="001B07E4" w:rsidRDefault="0048225D" w:rsidP="0048225D">
            <w:pPr>
              <w:jc w:val="center"/>
              <w:rPr>
                <w:rFonts w:cs="Times New Roman"/>
                <w:b/>
                <w:color w:val="000000"/>
                <w:sz w:val="20"/>
                <w:szCs w:val="20"/>
              </w:rPr>
            </w:pPr>
            <w:r w:rsidRPr="001B07E4">
              <w:rPr>
                <w:rFonts w:cs="Times New Roman"/>
                <w:b/>
                <w:sz w:val="20"/>
                <w:szCs w:val="20"/>
              </w:rPr>
              <w:t>0.633</w:t>
            </w:r>
          </w:p>
        </w:tc>
        <w:tc>
          <w:tcPr>
            <w:tcW w:w="1047" w:type="dxa"/>
            <w:noWrap/>
            <w:vAlign w:val="center"/>
            <w:hideMark/>
          </w:tcPr>
          <w:p w14:paraId="2874739E" w14:textId="546EA32D" w:rsidR="0048225D" w:rsidRPr="0048225D" w:rsidRDefault="0048225D" w:rsidP="0048225D">
            <w:pPr>
              <w:jc w:val="center"/>
              <w:rPr>
                <w:rFonts w:cs="Times New Roman"/>
                <w:color w:val="000000"/>
                <w:sz w:val="20"/>
                <w:szCs w:val="20"/>
              </w:rPr>
            </w:pPr>
            <w:r w:rsidRPr="0048225D">
              <w:rPr>
                <w:rFonts w:cs="Times New Roman"/>
                <w:sz w:val="20"/>
                <w:szCs w:val="20"/>
              </w:rPr>
              <w:t>1.945</w:t>
            </w:r>
          </w:p>
        </w:tc>
        <w:tc>
          <w:tcPr>
            <w:tcW w:w="933" w:type="dxa"/>
            <w:gridSpan w:val="2"/>
            <w:noWrap/>
            <w:vAlign w:val="center"/>
            <w:hideMark/>
          </w:tcPr>
          <w:p w14:paraId="16844972" w14:textId="73CE49E1" w:rsidR="0048225D" w:rsidRPr="001B07E4" w:rsidRDefault="0048225D" w:rsidP="0048225D">
            <w:pPr>
              <w:jc w:val="center"/>
              <w:rPr>
                <w:rFonts w:cs="Times New Roman"/>
                <w:b/>
                <w:color w:val="000000"/>
                <w:sz w:val="20"/>
                <w:szCs w:val="20"/>
              </w:rPr>
            </w:pPr>
            <w:r w:rsidRPr="001B07E4">
              <w:rPr>
                <w:rFonts w:cs="Times New Roman"/>
                <w:b/>
                <w:sz w:val="20"/>
                <w:szCs w:val="20"/>
              </w:rPr>
              <w:t>2.067</w:t>
            </w:r>
          </w:p>
        </w:tc>
        <w:tc>
          <w:tcPr>
            <w:tcW w:w="1190" w:type="dxa"/>
            <w:noWrap/>
            <w:vAlign w:val="center"/>
            <w:hideMark/>
          </w:tcPr>
          <w:p w14:paraId="6C02541B" w14:textId="15DFECF6" w:rsidR="0048225D" w:rsidRPr="0048225D" w:rsidRDefault="0048225D" w:rsidP="0048225D">
            <w:pPr>
              <w:jc w:val="center"/>
              <w:rPr>
                <w:rFonts w:cs="Times New Roman"/>
                <w:color w:val="000000"/>
                <w:sz w:val="20"/>
                <w:szCs w:val="20"/>
              </w:rPr>
            </w:pPr>
            <w:r w:rsidRPr="0048225D">
              <w:rPr>
                <w:rFonts w:cs="Times New Roman"/>
                <w:sz w:val="20"/>
                <w:szCs w:val="20"/>
              </w:rPr>
              <w:t>2.846</w:t>
            </w:r>
          </w:p>
        </w:tc>
        <w:tc>
          <w:tcPr>
            <w:tcW w:w="1066" w:type="dxa"/>
            <w:gridSpan w:val="2"/>
            <w:noWrap/>
            <w:vAlign w:val="center"/>
            <w:hideMark/>
          </w:tcPr>
          <w:p w14:paraId="30618AC4" w14:textId="6C04D055" w:rsidR="0048225D" w:rsidRPr="001B07E4" w:rsidRDefault="0048225D" w:rsidP="0048225D">
            <w:pPr>
              <w:jc w:val="center"/>
              <w:rPr>
                <w:rFonts w:cs="Times New Roman"/>
                <w:b/>
                <w:color w:val="000000"/>
                <w:sz w:val="20"/>
                <w:szCs w:val="20"/>
              </w:rPr>
            </w:pPr>
            <w:r w:rsidRPr="001B07E4">
              <w:rPr>
                <w:rFonts w:cs="Times New Roman"/>
                <w:b/>
                <w:sz w:val="20"/>
                <w:szCs w:val="20"/>
              </w:rPr>
              <w:t>50.734</w:t>
            </w:r>
          </w:p>
        </w:tc>
        <w:tc>
          <w:tcPr>
            <w:tcW w:w="1163" w:type="dxa"/>
            <w:noWrap/>
            <w:vAlign w:val="center"/>
            <w:hideMark/>
          </w:tcPr>
          <w:p w14:paraId="29155DE4" w14:textId="5230D76A" w:rsidR="0048225D" w:rsidRPr="0048225D" w:rsidRDefault="0048225D" w:rsidP="0048225D">
            <w:pPr>
              <w:jc w:val="center"/>
              <w:rPr>
                <w:rFonts w:cs="Times New Roman"/>
                <w:color w:val="000000"/>
                <w:sz w:val="20"/>
                <w:szCs w:val="20"/>
              </w:rPr>
            </w:pPr>
            <w:r w:rsidRPr="0048225D">
              <w:rPr>
                <w:rFonts w:cs="Times New Roman"/>
                <w:sz w:val="20"/>
                <w:szCs w:val="20"/>
              </w:rPr>
              <w:t>60.991</w:t>
            </w:r>
          </w:p>
        </w:tc>
        <w:tc>
          <w:tcPr>
            <w:tcW w:w="917" w:type="dxa"/>
            <w:vAlign w:val="center"/>
          </w:tcPr>
          <w:p w14:paraId="33BFC1C1" w14:textId="37EDE9DC" w:rsidR="0048225D" w:rsidRPr="00BB39AF" w:rsidRDefault="0048225D" w:rsidP="0048225D">
            <w:pPr>
              <w:jc w:val="center"/>
              <w:rPr>
                <w:rFonts w:eastAsia="Times New Roman" w:cs="Times New Roman"/>
                <w:b/>
                <w:color w:val="000000"/>
                <w:sz w:val="20"/>
                <w:szCs w:val="20"/>
                <w:lang w:val="en-US"/>
              </w:rPr>
            </w:pPr>
            <w:r w:rsidRPr="00BB39AF">
              <w:rPr>
                <w:rFonts w:cs="Times New Roman"/>
                <w:b/>
                <w:sz w:val="20"/>
                <w:szCs w:val="20"/>
              </w:rPr>
              <w:t>0.237</w:t>
            </w:r>
          </w:p>
        </w:tc>
        <w:tc>
          <w:tcPr>
            <w:tcW w:w="887" w:type="dxa"/>
            <w:vAlign w:val="center"/>
          </w:tcPr>
          <w:p w14:paraId="5E78DF5B" w14:textId="2BD15D98" w:rsidR="0048225D" w:rsidRPr="0048225D" w:rsidRDefault="0048225D" w:rsidP="0048225D">
            <w:pPr>
              <w:jc w:val="center"/>
              <w:rPr>
                <w:rFonts w:eastAsia="Times New Roman" w:cs="Times New Roman"/>
                <w:color w:val="000000"/>
                <w:sz w:val="20"/>
                <w:szCs w:val="20"/>
                <w:lang w:val="en-US"/>
              </w:rPr>
            </w:pPr>
            <w:r w:rsidRPr="0048225D">
              <w:rPr>
                <w:rFonts w:cs="Times New Roman"/>
                <w:sz w:val="20"/>
                <w:szCs w:val="20"/>
              </w:rPr>
              <w:t>0.735</w:t>
            </w:r>
          </w:p>
        </w:tc>
        <w:tc>
          <w:tcPr>
            <w:tcW w:w="917" w:type="dxa"/>
            <w:vAlign w:val="center"/>
          </w:tcPr>
          <w:p w14:paraId="5E1D8285" w14:textId="1A0ED45C" w:rsidR="0048225D" w:rsidRPr="00BB39AF" w:rsidRDefault="0048225D" w:rsidP="0048225D">
            <w:pPr>
              <w:jc w:val="center"/>
              <w:rPr>
                <w:rFonts w:eastAsia="Times New Roman" w:cs="Times New Roman"/>
                <w:b/>
                <w:color w:val="000000"/>
                <w:sz w:val="20"/>
                <w:szCs w:val="20"/>
                <w:lang w:val="en-US"/>
              </w:rPr>
            </w:pPr>
            <w:r w:rsidRPr="00BB39AF">
              <w:rPr>
                <w:rFonts w:cs="Times New Roman"/>
                <w:b/>
                <w:sz w:val="20"/>
                <w:szCs w:val="20"/>
              </w:rPr>
              <w:t>0.629</w:t>
            </w:r>
          </w:p>
        </w:tc>
        <w:tc>
          <w:tcPr>
            <w:tcW w:w="883" w:type="dxa"/>
            <w:gridSpan w:val="2"/>
            <w:vAlign w:val="center"/>
          </w:tcPr>
          <w:p w14:paraId="2D2507B4" w14:textId="79CB81C7" w:rsidR="0048225D" w:rsidRPr="0048225D" w:rsidRDefault="0048225D" w:rsidP="0048225D">
            <w:pPr>
              <w:jc w:val="center"/>
              <w:rPr>
                <w:rFonts w:eastAsia="Times New Roman" w:cs="Times New Roman"/>
                <w:color w:val="000000"/>
                <w:sz w:val="20"/>
                <w:szCs w:val="20"/>
                <w:lang w:val="en-US"/>
              </w:rPr>
            </w:pPr>
            <w:r w:rsidRPr="0048225D">
              <w:rPr>
                <w:rFonts w:cs="Times New Roman"/>
                <w:sz w:val="20"/>
                <w:szCs w:val="20"/>
              </w:rPr>
              <w:t>0.923</w:t>
            </w:r>
          </w:p>
        </w:tc>
      </w:tr>
      <w:tr w:rsidR="0048225D" w:rsidRPr="00A1631A" w14:paraId="276A6F05" w14:textId="77777777" w:rsidTr="00051A17">
        <w:trPr>
          <w:trHeight w:val="312"/>
          <w:jc w:val="center"/>
        </w:trPr>
        <w:tc>
          <w:tcPr>
            <w:tcW w:w="1427" w:type="dxa"/>
            <w:noWrap/>
            <w:vAlign w:val="center"/>
            <w:hideMark/>
          </w:tcPr>
          <w:p w14:paraId="5EAD6230" w14:textId="77777777" w:rsidR="0048225D" w:rsidRPr="00A1631A" w:rsidRDefault="0048225D" w:rsidP="0048225D">
            <w:pPr>
              <w:ind w:left="327"/>
              <w:jc w:val="left"/>
              <w:rPr>
                <w:rFonts w:eastAsia="Times New Roman" w:cs="Times New Roman"/>
                <w:bCs/>
                <w:color w:val="000000"/>
                <w:sz w:val="20"/>
                <w:szCs w:val="20"/>
                <w:lang w:val="en-US"/>
              </w:rPr>
            </w:pPr>
            <w:r w:rsidRPr="00A1631A">
              <w:rPr>
                <w:rFonts w:eastAsia="Times New Roman" w:cs="Times New Roman"/>
                <w:bCs/>
                <w:color w:val="000000"/>
                <w:sz w:val="20"/>
                <w:szCs w:val="20"/>
                <w:lang w:val="en-US"/>
              </w:rPr>
              <w:t>Angular</w:t>
            </w:r>
          </w:p>
        </w:tc>
        <w:tc>
          <w:tcPr>
            <w:tcW w:w="1205" w:type="dxa"/>
            <w:vAlign w:val="center"/>
          </w:tcPr>
          <w:p w14:paraId="61A4C94D" w14:textId="0F3EB81E" w:rsidR="0048225D" w:rsidRPr="0048225D" w:rsidRDefault="0048225D" w:rsidP="0048225D">
            <w:pPr>
              <w:jc w:val="center"/>
              <w:rPr>
                <w:rFonts w:cs="Times New Roman"/>
                <w:color w:val="000000"/>
                <w:sz w:val="20"/>
                <w:szCs w:val="20"/>
              </w:rPr>
            </w:pPr>
            <w:r w:rsidRPr="0048225D">
              <w:rPr>
                <w:rFonts w:cs="Times New Roman"/>
                <w:sz w:val="20"/>
                <w:szCs w:val="20"/>
              </w:rPr>
              <w:t>-26073.451</w:t>
            </w:r>
          </w:p>
        </w:tc>
        <w:tc>
          <w:tcPr>
            <w:tcW w:w="1196" w:type="dxa"/>
            <w:vAlign w:val="center"/>
          </w:tcPr>
          <w:p w14:paraId="4D483CF9" w14:textId="7429FE15" w:rsidR="0048225D" w:rsidRPr="0048225D" w:rsidRDefault="0048225D" w:rsidP="0048225D">
            <w:pPr>
              <w:jc w:val="center"/>
              <w:rPr>
                <w:rFonts w:cs="Times New Roman"/>
                <w:b/>
                <w:color w:val="000000"/>
                <w:sz w:val="20"/>
                <w:szCs w:val="20"/>
              </w:rPr>
            </w:pPr>
            <w:r w:rsidRPr="0048225D">
              <w:rPr>
                <w:rFonts w:cs="Times New Roman"/>
                <w:b/>
                <w:sz w:val="20"/>
                <w:szCs w:val="20"/>
              </w:rPr>
              <w:t>-25517.422</w:t>
            </w:r>
          </w:p>
        </w:tc>
        <w:tc>
          <w:tcPr>
            <w:tcW w:w="928" w:type="dxa"/>
            <w:noWrap/>
            <w:vAlign w:val="center"/>
            <w:hideMark/>
          </w:tcPr>
          <w:p w14:paraId="3C9CB563" w14:textId="0D03BC55" w:rsidR="0048225D" w:rsidRPr="001B07E4" w:rsidRDefault="0048225D" w:rsidP="0048225D">
            <w:pPr>
              <w:jc w:val="center"/>
              <w:rPr>
                <w:rFonts w:cs="Times New Roman"/>
                <w:b/>
                <w:color w:val="000000"/>
                <w:sz w:val="20"/>
                <w:szCs w:val="20"/>
              </w:rPr>
            </w:pPr>
            <w:r w:rsidRPr="001B07E4">
              <w:rPr>
                <w:rFonts w:cs="Times New Roman"/>
                <w:b/>
                <w:sz w:val="20"/>
                <w:szCs w:val="20"/>
              </w:rPr>
              <w:t>14.840</w:t>
            </w:r>
          </w:p>
        </w:tc>
        <w:tc>
          <w:tcPr>
            <w:tcW w:w="1047" w:type="dxa"/>
            <w:noWrap/>
            <w:vAlign w:val="center"/>
            <w:hideMark/>
          </w:tcPr>
          <w:p w14:paraId="62E7761F" w14:textId="7A564256" w:rsidR="0048225D" w:rsidRPr="0048225D" w:rsidRDefault="0048225D" w:rsidP="0048225D">
            <w:pPr>
              <w:jc w:val="center"/>
              <w:rPr>
                <w:rFonts w:cs="Times New Roman"/>
                <w:color w:val="000000"/>
                <w:sz w:val="20"/>
                <w:szCs w:val="20"/>
              </w:rPr>
            </w:pPr>
            <w:r w:rsidRPr="0048225D">
              <w:rPr>
                <w:rFonts w:cs="Times New Roman"/>
                <w:sz w:val="20"/>
                <w:szCs w:val="20"/>
              </w:rPr>
              <w:t>15.877</w:t>
            </w:r>
          </w:p>
        </w:tc>
        <w:tc>
          <w:tcPr>
            <w:tcW w:w="933" w:type="dxa"/>
            <w:gridSpan w:val="2"/>
            <w:noWrap/>
            <w:vAlign w:val="center"/>
            <w:hideMark/>
          </w:tcPr>
          <w:p w14:paraId="64AB7753" w14:textId="4432A107" w:rsidR="0048225D" w:rsidRPr="0048225D" w:rsidRDefault="0048225D" w:rsidP="0048225D">
            <w:pPr>
              <w:jc w:val="center"/>
              <w:rPr>
                <w:rFonts w:cs="Times New Roman"/>
                <w:color w:val="000000"/>
                <w:sz w:val="20"/>
                <w:szCs w:val="20"/>
              </w:rPr>
            </w:pPr>
            <w:r w:rsidRPr="0048225D">
              <w:rPr>
                <w:rFonts w:cs="Times New Roman"/>
                <w:sz w:val="20"/>
                <w:szCs w:val="20"/>
              </w:rPr>
              <w:t>22.788</w:t>
            </w:r>
          </w:p>
        </w:tc>
        <w:tc>
          <w:tcPr>
            <w:tcW w:w="1190" w:type="dxa"/>
            <w:noWrap/>
            <w:vAlign w:val="center"/>
            <w:hideMark/>
          </w:tcPr>
          <w:p w14:paraId="210D92DB" w14:textId="0B429445" w:rsidR="0048225D" w:rsidRPr="001B07E4" w:rsidRDefault="0048225D" w:rsidP="0048225D">
            <w:pPr>
              <w:jc w:val="center"/>
              <w:rPr>
                <w:rFonts w:cs="Times New Roman"/>
                <w:b/>
                <w:color w:val="000000"/>
                <w:sz w:val="20"/>
                <w:szCs w:val="20"/>
              </w:rPr>
            </w:pPr>
            <w:r w:rsidRPr="001B07E4">
              <w:rPr>
                <w:rFonts w:cs="Times New Roman"/>
                <w:b/>
                <w:sz w:val="20"/>
                <w:szCs w:val="20"/>
              </w:rPr>
              <w:t>20.607</w:t>
            </w:r>
          </w:p>
        </w:tc>
        <w:tc>
          <w:tcPr>
            <w:tcW w:w="1066" w:type="dxa"/>
            <w:gridSpan w:val="2"/>
            <w:noWrap/>
            <w:vAlign w:val="center"/>
            <w:hideMark/>
          </w:tcPr>
          <w:p w14:paraId="20C79E06" w14:textId="468F72CD" w:rsidR="0048225D" w:rsidRPr="0048225D" w:rsidRDefault="0048225D" w:rsidP="0048225D">
            <w:pPr>
              <w:jc w:val="center"/>
              <w:rPr>
                <w:rFonts w:cs="Times New Roman"/>
                <w:color w:val="000000"/>
                <w:sz w:val="20"/>
                <w:szCs w:val="20"/>
              </w:rPr>
            </w:pPr>
            <w:r w:rsidRPr="0048225D">
              <w:rPr>
                <w:rFonts w:cs="Times New Roman"/>
                <w:sz w:val="20"/>
                <w:szCs w:val="20"/>
              </w:rPr>
              <w:t>13484.108</w:t>
            </w:r>
          </w:p>
        </w:tc>
        <w:tc>
          <w:tcPr>
            <w:tcW w:w="1163" w:type="dxa"/>
            <w:noWrap/>
            <w:vAlign w:val="center"/>
            <w:hideMark/>
          </w:tcPr>
          <w:p w14:paraId="25060414" w14:textId="4C2A08D5" w:rsidR="0048225D" w:rsidRPr="001B07E4" w:rsidRDefault="0048225D" w:rsidP="0048225D">
            <w:pPr>
              <w:jc w:val="center"/>
              <w:rPr>
                <w:rFonts w:cs="Times New Roman"/>
                <w:b/>
                <w:color w:val="000000"/>
                <w:sz w:val="20"/>
                <w:szCs w:val="20"/>
              </w:rPr>
            </w:pPr>
            <w:r w:rsidRPr="001B07E4">
              <w:rPr>
                <w:rFonts w:cs="Times New Roman"/>
                <w:b/>
                <w:sz w:val="20"/>
                <w:szCs w:val="20"/>
              </w:rPr>
              <w:t>7891.729</w:t>
            </w:r>
          </w:p>
        </w:tc>
        <w:tc>
          <w:tcPr>
            <w:tcW w:w="917" w:type="dxa"/>
            <w:vAlign w:val="center"/>
          </w:tcPr>
          <w:p w14:paraId="72D73A12" w14:textId="6AC1830F" w:rsidR="0048225D" w:rsidRPr="00BB39AF" w:rsidRDefault="0048225D" w:rsidP="0048225D">
            <w:pPr>
              <w:jc w:val="center"/>
              <w:rPr>
                <w:rFonts w:eastAsia="Times New Roman" w:cs="Times New Roman"/>
                <w:b/>
                <w:color w:val="000000"/>
                <w:sz w:val="20"/>
                <w:szCs w:val="20"/>
                <w:lang w:val="en-US"/>
              </w:rPr>
            </w:pPr>
            <w:r w:rsidRPr="00BB39AF">
              <w:rPr>
                <w:rFonts w:cs="Times New Roman"/>
                <w:b/>
                <w:sz w:val="20"/>
                <w:szCs w:val="20"/>
              </w:rPr>
              <w:t>2.069</w:t>
            </w:r>
          </w:p>
        </w:tc>
        <w:tc>
          <w:tcPr>
            <w:tcW w:w="887" w:type="dxa"/>
            <w:vAlign w:val="center"/>
          </w:tcPr>
          <w:p w14:paraId="45DBB754" w14:textId="1D9CCE44" w:rsidR="0048225D" w:rsidRPr="0048225D" w:rsidRDefault="0048225D" w:rsidP="0048225D">
            <w:pPr>
              <w:jc w:val="center"/>
              <w:rPr>
                <w:rFonts w:eastAsia="Times New Roman" w:cs="Times New Roman"/>
                <w:color w:val="000000"/>
                <w:sz w:val="20"/>
                <w:szCs w:val="20"/>
                <w:lang w:val="en-US"/>
              </w:rPr>
            </w:pPr>
            <w:r w:rsidRPr="0048225D">
              <w:rPr>
                <w:rFonts w:cs="Times New Roman"/>
                <w:sz w:val="20"/>
                <w:szCs w:val="20"/>
              </w:rPr>
              <w:t>2.425</w:t>
            </w:r>
          </w:p>
        </w:tc>
        <w:tc>
          <w:tcPr>
            <w:tcW w:w="917" w:type="dxa"/>
            <w:vAlign w:val="center"/>
          </w:tcPr>
          <w:p w14:paraId="1914F5D9" w14:textId="1363EF5A" w:rsidR="0048225D" w:rsidRPr="00BB39AF" w:rsidRDefault="0048225D" w:rsidP="0048225D">
            <w:pPr>
              <w:jc w:val="center"/>
              <w:rPr>
                <w:rFonts w:eastAsia="Times New Roman" w:cs="Times New Roman"/>
                <w:b/>
                <w:color w:val="000000"/>
                <w:sz w:val="20"/>
                <w:szCs w:val="20"/>
                <w:lang w:val="en-US"/>
              </w:rPr>
            </w:pPr>
            <w:r w:rsidRPr="00BB39AF">
              <w:rPr>
                <w:rFonts w:cs="Times New Roman"/>
                <w:b/>
                <w:sz w:val="20"/>
                <w:szCs w:val="20"/>
              </w:rPr>
              <w:t>2.554</w:t>
            </w:r>
          </w:p>
        </w:tc>
        <w:tc>
          <w:tcPr>
            <w:tcW w:w="883" w:type="dxa"/>
            <w:gridSpan w:val="2"/>
            <w:vAlign w:val="center"/>
          </w:tcPr>
          <w:p w14:paraId="542841A0" w14:textId="2C29F7EC" w:rsidR="0048225D" w:rsidRPr="0048225D" w:rsidRDefault="0048225D" w:rsidP="0048225D">
            <w:pPr>
              <w:jc w:val="center"/>
              <w:rPr>
                <w:rFonts w:eastAsia="Times New Roman" w:cs="Times New Roman"/>
                <w:color w:val="000000"/>
                <w:sz w:val="20"/>
                <w:szCs w:val="20"/>
                <w:lang w:val="en-US"/>
              </w:rPr>
            </w:pPr>
            <w:r w:rsidRPr="0048225D">
              <w:rPr>
                <w:rFonts w:cs="Times New Roman"/>
                <w:sz w:val="20"/>
                <w:szCs w:val="20"/>
              </w:rPr>
              <w:t>2.698</w:t>
            </w:r>
          </w:p>
        </w:tc>
      </w:tr>
      <w:tr w:rsidR="0048225D" w:rsidRPr="00A1631A" w14:paraId="13B518AA" w14:textId="77777777" w:rsidTr="00051A17">
        <w:trPr>
          <w:trHeight w:val="312"/>
          <w:jc w:val="center"/>
        </w:trPr>
        <w:tc>
          <w:tcPr>
            <w:tcW w:w="1427" w:type="dxa"/>
            <w:noWrap/>
            <w:vAlign w:val="center"/>
            <w:hideMark/>
          </w:tcPr>
          <w:p w14:paraId="3931C8C4" w14:textId="77777777" w:rsidR="0048225D" w:rsidRPr="00A1631A" w:rsidRDefault="0048225D" w:rsidP="0048225D">
            <w:pPr>
              <w:ind w:left="327"/>
              <w:jc w:val="left"/>
              <w:rPr>
                <w:rFonts w:eastAsia="Times New Roman" w:cs="Times New Roman"/>
                <w:bCs/>
                <w:color w:val="000000"/>
                <w:sz w:val="20"/>
                <w:szCs w:val="20"/>
                <w:lang w:val="en-US"/>
              </w:rPr>
            </w:pPr>
            <w:r w:rsidRPr="00A1631A">
              <w:rPr>
                <w:rFonts w:eastAsia="Times New Roman" w:cs="Times New Roman"/>
                <w:bCs/>
                <w:color w:val="000000"/>
                <w:sz w:val="20"/>
                <w:szCs w:val="20"/>
                <w:lang w:val="en-US"/>
              </w:rPr>
              <w:t>Off-road</w:t>
            </w:r>
          </w:p>
        </w:tc>
        <w:tc>
          <w:tcPr>
            <w:tcW w:w="1205" w:type="dxa"/>
            <w:vAlign w:val="center"/>
          </w:tcPr>
          <w:p w14:paraId="5B55A72C" w14:textId="6118D20E" w:rsidR="0048225D" w:rsidRPr="0048225D" w:rsidRDefault="0048225D" w:rsidP="0048225D">
            <w:pPr>
              <w:jc w:val="center"/>
              <w:rPr>
                <w:rFonts w:cs="Times New Roman"/>
                <w:color w:val="000000"/>
                <w:sz w:val="20"/>
                <w:szCs w:val="20"/>
              </w:rPr>
            </w:pPr>
            <w:r w:rsidRPr="0048225D">
              <w:rPr>
                <w:rFonts w:cs="Times New Roman"/>
                <w:sz w:val="20"/>
                <w:szCs w:val="20"/>
              </w:rPr>
              <w:t>-20435.015</w:t>
            </w:r>
          </w:p>
        </w:tc>
        <w:tc>
          <w:tcPr>
            <w:tcW w:w="1196" w:type="dxa"/>
            <w:vAlign w:val="center"/>
          </w:tcPr>
          <w:p w14:paraId="370616F6" w14:textId="103F3B34" w:rsidR="0048225D" w:rsidRPr="0048225D" w:rsidRDefault="0048225D" w:rsidP="0048225D">
            <w:pPr>
              <w:jc w:val="center"/>
              <w:rPr>
                <w:rFonts w:cs="Times New Roman"/>
                <w:b/>
                <w:color w:val="000000"/>
                <w:sz w:val="20"/>
                <w:szCs w:val="20"/>
              </w:rPr>
            </w:pPr>
            <w:r w:rsidRPr="0048225D">
              <w:rPr>
                <w:rFonts w:cs="Times New Roman"/>
                <w:b/>
                <w:sz w:val="20"/>
                <w:szCs w:val="20"/>
              </w:rPr>
              <w:t>-19233.875</w:t>
            </w:r>
          </w:p>
        </w:tc>
        <w:tc>
          <w:tcPr>
            <w:tcW w:w="928" w:type="dxa"/>
            <w:noWrap/>
            <w:vAlign w:val="center"/>
            <w:hideMark/>
          </w:tcPr>
          <w:p w14:paraId="45EFD8A6" w14:textId="74F5D878" w:rsidR="0048225D" w:rsidRPr="001B07E4" w:rsidRDefault="0048225D" w:rsidP="0048225D">
            <w:pPr>
              <w:jc w:val="center"/>
              <w:rPr>
                <w:rFonts w:cs="Times New Roman"/>
                <w:b/>
                <w:color w:val="000000"/>
                <w:sz w:val="20"/>
                <w:szCs w:val="20"/>
              </w:rPr>
            </w:pPr>
            <w:r w:rsidRPr="001B07E4">
              <w:rPr>
                <w:rFonts w:cs="Times New Roman"/>
                <w:b/>
                <w:sz w:val="20"/>
                <w:szCs w:val="20"/>
              </w:rPr>
              <w:t>3.299</w:t>
            </w:r>
          </w:p>
        </w:tc>
        <w:tc>
          <w:tcPr>
            <w:tcW w:w="1047" w:type="dxa"/>
            <w:noWrap/>
            <w:vAlign w:val="center"/>
            <w:hideMark/>
          </w:tcPr>
          <w:p w14:paraId="1D574328" w14:textId="09250DC7" w:rsidR="0048225D" w:rsidRPr="0048225D" w:rsidRDefault="0048225D" w:rsidP="0048225D">
            <w:pPr>
              <w:jc w:val="center"/>
              <w:rPr>
                <w:rFonts w:cs="Times New Roman"/>
                <w:color w:val="000000"/>
                <w:sz w:val="20"/>
                <w:szCs w:val="20"/>
              </w:rPr>
            </w:pPr>
            <w:r w:rsidRPr="0048225D">
              <w:rPr>
                <w:rFonts w:cs="Times New Roman"/>
                <w:sz w:val="20"/>
                <w:szCs w:val="20"/>
              </w:rPr>
              <w:t>7.864</w:t>
            </w:r>
          </w:p>
        </w:tc>
        <w:tc>
          <w:tcPr>
            <w:tcW w:w="933" w:type="dxa"/>
            <w:gridSpan w:val="2"/>
            <w:noWrap/>
            <w:vAlign w:val="center"/>
            <w:hideMark/>
          </w:tcPr>
          <w:p w14:paraId="37B809C2" w14:textId="060AB1BB" w:rsidR="0048225D" w:rsidRPr="001B07E4" w:rsidRDefault="0048225D" w:rsidP="0048225D">
            <w:pPr>
              <w:jc w:val="center"/>
              <w:rPr>
                <w:rFonts w:cs="Times New Roman"/>
                <w:b/>
                <w:color w:val="000000"/>
                <w:sz w:val="20"/>
                <w:szCs w:val="20"/>
              </w:rPr>
            </w:pPr>
            <w:r w:rsidRPr="001B07E4">
              <w:rPr>
                <w:rFonts w:cs="Times New Roman"/>
                <w:b/>
                <w:sz w:val="20"/>
                <w:szCs w:val="20"/>
              </w:rPr>
              <w:t>6.452</w:t>
            </w:r>
          </w:p>
        </w:tc>
        <w:tc>
          <w:tcPr>
            <w:tcW w:w="1190" w:type="dxa"/>
            <w:noWrap/>
            <w:vAlign w:val="center"/>
            <w:hideMark/>
          </w:tcPr>
          <w:p w14:paraId="2A5B221B" w14:textId="38E81F5E" w:rsidR="0048225D" w:rsidRPr="0048225D" w:rsidRDefault="0048225D" w:rsidP="0048225D">
            <w:pPr>
              <w:jc w:val="center"/>
              <w:rPr>
                <w:rFonts w:cs="Times New Roman"/>
                <w:color w:val="000000"/>
                <w:sz w:val="20"/>
                <w:szCs w:val="20"/>
              </w:rPr>
            </w:pPr>
            <w:r w:rsidRPr="0048225D">
              <w:rPr>
                <w:rFonts w:cs="Times New Roman"/>
                <w:sz w:val="20"/>
                <w:szCs w:val="20"/>
              </w:rPr>
              <w:t>8.950</w:t>
            </w:r>
          </w:p>
        </w:tc>
        <w:tc>
          <w:tcPr>
            <w:tcW w:w="1066" w:type="dxa"/>
            <w:gridSpan w:val="2"/>
            <w:noWrap/>
            <w:vAlign w:val="center"/>
            <w:hideMark/>
          </w:tcPr>
          <w:p w14:paraId="05383C5B" w14:textId="1DE45043" w:rsidR="0048225D" w:rsidRPr="001B07E4" w:rsidRDefault="0048225D" w:rsidP="0048225D">
            <w:pPr>
              <w:jc w:val="center"/>
              <w:rPr>
                <w:rFonts w:cs="Times New Roman"/>
                <w:b/>
                <w:color w:val="000000"/>
                <w:sz w:val="20"/>
                <w:szCs w:val="20"/>
              </w:rPr>
            </w:pPr>
            <w:r w:rsidRPr="001B07E4">
              <w:rPr>
                <w:rFonts w:cs="Times New Roman"/>
                <w:b/>
                <w:sz w:val="20"/>
                <w:szCs w:val="20"/>
              </w:rPr>
              <w:t>419.719</w:t>
            </w:r>
          </w:p>
        </w:tc>
        <w:tc>
          <w:tcPr>
            <w:tcW w:w="1163" w:type="dxa"/>
            <w:noWrap/>
            <w:vAlign w:val="center"/>
            <w:hideMark/>
          </w:tcPr>
          <w:p w14:paraId="59701AAA" w14:textId="0C537FA2" w:rsidR="0048225D" w:rsidRPr="0048225D" w:rsidRDefault="0048225D" w:rsidP="0048225D">
            <w:pPr>
              <w:jc w:val="center"/>
              <w:rPr>
                <w:rFonts w:cs="Times New Roman"/>
                <w:color w:val="000000"/>
                <w:sz w:val="20"/>
                <w:szCs w:val="20"/>
              </w:rPr>
            </w:pPr>
            <w:r w:rsidRPr="0048225D">
              <w:rPr>
                <w:rFonts w:cs="Times New Roman"/>
                <w:sz w:val="20"/>
                <w:szCs w:val="20"/>
              </w:rPr>
              <w:t>492.010</w:t>
            </w:r>
          </w:p>
        </w:tc>
        <w:tc>
          <w:tcPr>
            <w:tcW w:w="917" w:type="dxa"/>
            <w:vAlign w:val="center"/>
          </w:tcPr>
          <w:p w14:paraId="3CBBE105" w14:textId="0788B61B" w:rsidR="0048225D" w:rsidRPr="00BB39AF" w:rsidRDefault="0048225D" w:rsidP="0048225D">
            <w:pPr>
              <w:jc w:val="center"/>
              <w:rPr>
                <w:rFonts w:eastAsia="Times New Roman" w:cs="Times New Roman"/>
                <w:b/>
                <w:color w:val="000000"/>
                <w:sz w:val="20"/>
                <w:szCs w:val="20"/>
                <w:lang w:val="en-US"/>
              </w:rPr>
            </w:pPr>
            <w:r w:rsidRPr="00BB39AF">
              <w:rPr>
                <w:rFonts w:cs="Times New Roman"/>
                <w:b/>
                <w:sz w:val="20"/>
                <w:szCs w:val="20"/>
              </w:rPr>
              <w:t>0.847</w:t>
            </w:r>
          </w:p>
        </w:tc>
        <w:tc>
          <w:tcPr>
            <w:tcW w:w="887" w:type="dxa"/>
            <w:vAlign w:val="center"/>
          </w:tcPr>
          <w:p w14:paraId="0EB460ED" w14:textId="0FA3868A" w:rsidR="0048225D" w:rsidRPr="0048225D" w:rsidRDefault="0048225D" w:rsidP="0048225D">
            <w:pPr>
              <w:jc w:val="center"/>
              <w:rPr>
                <w:rFonts w:eastAsia="Times New Roman" w:cs="Times New Roman"/>
                <w:color w:val="000000"/>
                <w:sz w:val="20"/>
                <w:szCs w:val="20"/>
                <w:lang w:val="en-US"/>
              </w:rPr>
            </w:pPr>
            <w:r w:rsidRPr="0048225D">
              <w:rPr>
                <w:rFonts w:cs="Times New Roman"/>
                <w:sz w:val="20"/>
                <w:szCs w:val="20"/>
              </w:rPr>
              <w:t>2.045</w:t>
            </w:r>
          </w:p>
        </w:tc>
        <w:tc>
          <w:tcPr>
            <w:tcW w:w="917" w:type="dxa"/>
            <w:vAlign w:val="center"/>
          </w:tcPr>
          <w:p w14:paraId="38F70AFC" w14:textId="66AEDD53" w:rsidR="0048225D" w:rsidRPr="00BB39AF" w:rsidRDefault="0048225D" w:rsidP="0048225D">
            <w:pPr>
              <w:jc w:val="center"/>
              <w:rPr>
                <w:rFonts w:eastAsia="Times New Roman" w:cs="Times New Roman"/>
                <w:b/>
                <w:color w:val="000000"/>
                <w:sz w:val="20"/>
                <w:szCs w:val="20"/>
                <w:lang w:val="en-US"/>
              </w:rPr>
            </w:pPr>
            <w:r w:rsidRPr="00BB39AF">
              <w:rPr>
                <w:rFonts w:cs="Times New Roman"/>
                <w:b/>
                <w:sz w:val="20"/>
                <w:szCs w:val="20"/>
              </w:rPr>
              <w:t>1.369</w:t>
            </w:r>
          </w:p>
        </w:tc>
        <w:tc>
          <w:tcPr>
            <w:tcW w:w="883" w:type="dxa"/>
            <w:gridSpan w:val="2"/>
            <w:vAlign w:val="center"/>
          </w:tcPr>
          <w:p w14:paraId="786D49CC" w14:textId="518FD638" w:rsidR="0048225D" w:rsidRPr="0048225D" w:rsidRDefault="0048225D" w:rsidP="0048225D">
            <w:pPr>
              <w:jc w:val="center"/>
              <w:rPr>
                <w:rFonts w:eastAsia="Times New Roman" w:cs="Times New Roman"/>
                <w:color w:val="000000"/>
                <w:sz w:val="20"/>
                <w:szCs w:val="20"/>
                <w:lang w:val="en-US"/>
              </w:rPr>
            </w:pPr>
            <w:r w:rsidRPr="0048225D">
              <w:rPr>
                <w:rFonts w:cs="Times New Roman"/>
                <w:sz w:val="20"/>
                <w:szCs w:val="20"/>
              </w:rPr>
              <w:t>2.231</w:t>
            </w:r>
          </w:p>
        </w:tc>
      </w:tr>
      <w:tr w:rsidR="0048225D" w:rsidRPr="00A1631A" w14:paraId="069C1A6F" w14:textId="77777777" w:rsidTr="00051A17">
        <w:trPr>
          <w:trHeight w:val="312"/>
          <w:jc w:val="center"/>
        </w:trPr>
        <w:tc>
          <w:tcPr>
            <w:tcW w:w="1427" w:type="dxa"/>
            <w:noWrap/>
            <w:vAlign w:val="center"/>
            <w:hideMark/>
          </w:tcPr>
          <w:p w14:paraId="257FE77C" w14:textId="77777777" w:rsidR="0048225D" w:rsidRPr="00A1631A" w:rsidRDefault="0048225D" w:rsidP="0048225D">
            <w:pPr>
              <w:ind w:left="327"/>
              <w:jc w:val="left"/>
              <w:rPr>
                <w:rFonts w:eastAsia="Times New Roman" w:cs="Times New Roman"/>
                <w:bCs/>
                <w:color w:val="000000"/>
                <w:sz w:val="20"/>
                <w:szCs w:val="20"/>
                <w:lang w:val="en-US"/>
              </w:rPr>
            </w:pPr>
            <w:r w:rsidRPr="00A1631A">
              <w:rPr>
                <w:rFonts w:eastAsia="Times New Roman" w:cs="Times New Roman"/>
                <w:bCs/>
                <w:color w:val="000000"/>
                <w:sz w:val="20"/>
                <w:szCs w:val="20"/>
                <w:lang w:val="en-US"/>
              </w:rPr>
              <w:t>Other-Single Vehicle</w:t>
            </w:r>
          </w:p>
        </w:tc>
        <w:tc>
          <w:tcPr>
            <w:tcW w:w="1205" w:type="dxa"/>
            <w:vAlign w:val="center"/>
          </w:tcPr>
          <w:p w14:paraId="6300149F" w14:textId="1619F9F0" w:rsidR="0048225D" w:rsidRPr="0048225D" w:rsidRDefault="0048225D" w:rsidP="0048225D">
            <w:pPr>
              <w:jc w:val="center"/>
              <w:rPr>
                <w:rFonts w:cs="Times New Roman"/>
                <w:color w:val="000000"/>
                <w:sz w:val="20"/>
                <w:szCs w:val="20"/>
              </w:rPr>
            </w:pPr>
            <w:r w:rsidRPr="0048225D">
              <w:rPr>
                <w:rFonts w:cs="Times New Roman"/>
                <w:sz w:val="20"/>
                <w:szCs w:val="20"/>
              </w:rPr>
              <w:t>-16448.825</w:t>
            </w:r>
          </w:p>
        </w:tc>
        <w:tc>
          <w:tcPr>
            <w:tcW w:w="1196" w:type="dxa"/>
            <w:vAlign w:val="center"/>
          </w:tcPr>
          <w:p w14:paraId="763D077D" w14:textId="7D962C9F" w:rsidR="0048225D" w:rsidRPr="0048225D" w:rsidRDefault="0048225D" w:rsidP="0048225D">
            <w:pPr>
              <w:jc w:val="center"/>
              <w:rPr>
                <w:rFonts w:cs="Times New Roman"/>
                <w:b/>
                <w:color w:val="000000"/>
                <w:sz w:val="20"/>
                <w:szCs w:val="20"/>
              </w:rPr>
            </w:pPr>
            <w:r w:rsidRPr="0048225D">
              <w:rPr>
                <w:rFonts w:cs="Times New Roman"/>
                <w:b/>
                <w:sz w:val="20"/>
                <w:szCs w:val="20"/>
              </w:rPr>
              <w:t>-14967.931</w:t>
            </w:r>
          </w:p>
        </w:tc>
        <w:tc>
          <w:tcPr>
            <w:tcW w:w="928" w:type="dxa"/>
            <w:noWrap/>
            <w:vAlign w:val="center"/>
            <w:hideMark/>
          </w:tcPr>
          <w:p w14:paraId="36E03C97" w14:textId="3D7F7A83" w:rsidR="0048225D" w:rsidRPr="001B07E4" w:rsidRDefault="0048225D" w:rsidP="0048225D">
            <w:pPr>
              <w:jc w:val="center"/>
              <w:rPr>
                <w:rFonts w:cs="Times New Roman"/>
                <w:b/>
                <w:color w:val="000000"/>
                <w:sz w:val="20"/>
                <w:szCs w:val="20"/>
              </w:rPr>
            </w:pPr>
            <w:r w:rsidRPr="001B07E4">
              <w:rPr>
                <w:rFonts w:cs="Times New Roman"/>
                <w:b/>
                <w:sz w:val="20"/>
                <w:szCs w:val="20"/>
              </w:rPr>
              <w:t>1.887</w:t>
            </w:r>
          </w:p>
        </w:tc>
        <w:tc>
          <w:tcPr>
            <w:tcW w:w="1047" w:type="dxa"/>
            <w:noWrap/>
            <w:vAlign w:val="center"/>
            <w:hideMark/>
          </w:tcPr>
          <w:p w14:paraId="53813DB4" w14:textId="31D98337" w:rsidR="0048225D" w:rsidRPr="0048225D" w:rsidRDefault="0048225D" w:rsidP="0048225D">
            <w:pPr>
              <w:jc w:val="center"/>
              <w:rPr>
                <w:rFonts w:cs="Times New Roman"/>
                <w:color w:val="000000"/>
                <w:sz w:val="20"/>
                <w:szCs w:val="20"/>
              </w:rPr>
            </w:pPr>
            <w:r w:rsidRPr="0048225D">
              <w:rPr>
                <w:rFonts w:cs="Times New Roman"/>
                <w:sz w:val="20"/>
                <w:szCs w:val="20"/>
              </w:rPr>
              <w:t>4.292</w:t>
            </w:r>
          </w:p>
        </w:tc>
        <w:tc>
          <w:tcPr>
            <w:tcW w:w="933" w:type="dxa"/>
            <w:gridSpan w:val="2"/>
            <w:noWrap/>
            <w:vAlign w:val="center"/>
            <w:hideMark/>
          </w:tcPr>
          <w:p w14:paraId="2028FBDB" w14:textId="082EF1F1" w:rsidR="0048225D" w:rsidRPr="001B07E4" w:rsidRDefault="0048225D" w:rsidP="0048225D">
            <w:pPr>
              <w:jc w:val="center"/>
              <w:rPr>
                <w:rFonts w:cs="Times New Roman"/>
                <w:b/>
                <w:color w:val="000000"/>
                <w:sz w:val="20"/>
                <w:szCs w:val="20"/>
              </w:rPr>
            </w:pPr>
            <w:r w:rsidRPr="001B07E4">
              <w:rPr>
                <w:rFonts w:cs="Times New Roman"/>
                <w:b/>
                <w:sz w:val="20"/>
                <w:szCs w:val="20"/>
              </w:rPr>
              <w:t>3.839</w:t>
            </w:r>
          </w:p>
        </w:tc>
        <w:tc>
          <w:tcPr>
            <w:tcW w:w="1190" w:type="dxa"/>
            <w:noWrap/>
            <w:vAlign w:val="center"/>
            <w:hideMark/>
          </w:tcPr>
          <w:p w14:paraId="5F52D5C0" w14:textId="1E223505" w:rsidR="0048225D" w:rsidRPr="0048225D" w:rsidRDefault="0048225D" w:rsidP="0048225D">
            <w:pPr>
              <w:jc w:val="center"/>
              <w:rPr>
                <w:rFonts w:cs="Times New Roman"/>
                <w:color w:val="000000"/>
                <w:sz w:val="20"/>
                <w:szCs w:val="20"/>
              </w:rPr>
            </w:pPr>
            <w:r w:rsidRPr="0048225D">
              <w:rPr>
                <w:rFonts w:cs="Times New Roman"/>
                <w:sz w:val="20"/>
                <w:szCs w:val="20"/>
              </w:rPr>
              <w:t>5.254</w:t>
            </w:r>
          </w:p>
        </w:tc>
        <w:tc>
          <w:tcPr>
            <w:tcW w:w="1066" w:type="dxa"/>
            <w:gridSpan w:val="2"/>
            <w:noWrap/>
            <w:vAlign w:val="center"/>
            <w:hideMark/>
          </w:tcPr>
          <w:p w14:paraId="07DF14C0" w14:textId="677D2FA3" w:rsidR="0048225D" w:rsidRPr="001B07E4" w:rsidRDefault="0048225D" w:rsidP="0048225D">
            <w:pPr>
              <w:jc w:val="center"/>
              <w:rPr>
                <w:rFonts w:cs="Times New Roman"/>
                <w:b/>
                <w:color w:val="000000"/>
                <w:sz w:val="20"/>
                <w:szCs w:val="20"/>
              </w:rPr>
            </w:pPr>
            <w:r w:rsidRPr="001B07E4">
              <w:rPr>
                <w:rFonts w:cs="Times New Roman"/>
                <w:b/>
                <w:sz w:val="20"/>
                <w:szCs w:val="20"/>
              </w:rPr>
              <w:t>161.141</w:t>
            </w:r>
          </w:p>
        </w:tc>
        <w:tc>
          <w:tcPr>
            <w:tcW w:w="1163" w:type="dxa"/>
            <w:noWrap/>
            <w:vAlign w:val="center"/>
            <w:hideMark/>
          </w:tcPr>
          <w:p w14:paraId="142BAFBE" w14:textId="4346916D" w:rsidR="0048225D" w:rsidRPr="0048225D" w:rsidRDefault="0048225D" w:rsidP="0048225D">
            <w:pPr>
              <w:jc w:val="center"/>
              <w:rPr>
                <w:rFonts w:cs="Times New Roman"/>
                <w:color w:val="000000"/>
                <w:sz w:val="20"/>
                <w:szCs w:val="20"/>
              </w:rPr>
            </w:pPr>
            <w:r w:rsidRPr="0048225D">
              <w:rPr>
                <w:rFonts w:cs="Times New Roman"/>
                <w:sz w:val="20"/>
                <w:szCs w:val="20"/>
              </w:rPr>
              <w:t>206.474</w:t>
            </w:r>
          </w:p>
        </w:tc>
        <w:tc>
          <w:tcPr>
            <w:tcW w:w="917" w:type="dxa"/>
            <w:vAlign w:val="center"/>
          </w:tcPr>
          <w:p w14:paraId="6B01C305" w14:textId="621B5DE5" w:rsidR="0048225D" w:rsidRPr="00BB39AF" w:rsidRDefault="0048225D" w:rsidP="0048225D">
            <w:pPr>
              <w:jc w:val="center"/>
              <w:rPr>
                <w:rFonts w:eastAsia="Times New Roman" w:cs="Times New Roman"/>
                <w:b/>
                <w:color w:val="000000"/>
                <w:sz w:val="20"/>
                <w:szCs w:val="20"/>
                <w:lang w:val="en-US"/>
              </w:rPr>
            </w:pPr>
            <w:r w:rsidRPr="00BB39AF">
              <w:rPr>
                <w:rFonts w:cs="Times New Roman"/>
                <w:b/>
                <w:sz w:val="20"/>
                <w:szCs w:val="20"/>
              </w:rPr>
              <w:t>0.696</w:t>
            </w:r>
          </w:p>
        </w:tc>
        <w:tc>
          <w:tcPr>
            <w:tcW w:w="887" w:type="dxa"/>
            <w:vAlign w:val="center"/>
          </w:tcPr>
          <w:p w14:paraId="3DA37D18" w14:textId="1CD104E3" w:rsidR="0048225D" w:rsidRPr="0048225D" w:rsidRDefault="0048225D" w:rsidP="0048225D">
            <w:pPr>
              <w:jc w:val="center"/>
              <w:rPr>
                <w:rFonts w:eastAsia="Times New Roman" w:cs="Times New Roman"/>
                <w:color w:val="000000"/>
                <w:sz w:val="20"/>
                <w:szCs w:val="20"/>
                <w:lang w:val="en-US"/>
              </w:rPr>
            </w:pPr>
            <w:r w:rsidRPr="0048225D">
              <w:rPr>
                <w:rFonts w:cs="Times New Roman"/>
                <w:sz w:val="20"/>
                <w:szCs w:val="20"/>
              </w:rPr>
              <w:t>1.581</w:t>
            </w:r>
          </w:p>
        </w:tc>
        <w:tc>
          <w:tcPr>
            <w:tcW w:w="917" w:type="dxa"/>
            <w:vAlign w:val="center"/>
          </w:tcPr>
          <w:p w14:paraId="4402D94F" w14:textId="5857B7B8" w:rsidR="0048225D" w:rsidRPr="00BB39AF" w:rsidRDefault="0048225D" w:rsidP="0048225D">
            <w:pPr>
              <w:jc w:val="center"/>
              <w:rPr>
                <w:rFonts w:eastAsia="Times New Roman" w:cs="Times New Roman"/>
                <w:b/>
                <w:color w:val="000000"/>
                <w:sz w:val="20"/>
                <w:szCs w:val="20"/>
                <w:lang w:val="en-US"/>
              </w:rPr>
            </w:pPr>
            <w:r w:rsidRPr="00BB39AF">
              <w:rPr>
                <w:rFonts w:cs="Times New Roman"/>
                <w:b/>
                <w:sz w:val="20"/>
                <w:szCs w:val="20"/>
              </w:rPr>
              <w:t>1.157</w:t>
            </w:r>
          </w:p>
        </w:tc>
        <w:tc>
          <w:tcPr>
            <w:tcW w:w="883" w:type="dxa"/>
            <w:gridSpan w:val="2"/>
            <w:vAlign w:val="center"/>
          </w:tcPr>
          <w:p w14:paraId="3C579280" w14:textId="228CE297" w:rsidR="0048225D" w:rsidRPr="0048225D" w:rsidRDefault="0048225D" w:rsidP="0048225D">
            <w:pPr>
              <w:jc w:val="center"/>
              <w:rPr>
                <w:rFonts w:eastAsia="Times New Roman" w:cs="Times New Roman"/>
                <w:color w:val="000000"/>
                <w:sz w:val="20"/>
                <w:szCs w:val="20"/>
                <w:lang w:val="en-US"/>
              </w:rPr>
            </w:pPr>
            <w:r w:rsidRPr="0048225D">
              <w:rPr>
                <w:rFonts w:cs="Times New Roman"/>
                <w:sz w:val="20"/>
                <w:szCs w:val="20"/>
              </w:rPr>
              <w:t>1.793</w:t>
            </w:r>
          </w:p>
        </w:tc>
      </w:tr>
      <w:tr w:rsidR="0048225D" w:rsidRPr="00A1631A" w14:paraId="111DB279" w14:textId="77777777" w:rsidTr="00051A17">
        <w:trPr>
          <w:trHeight w:val="312"/>
          <w:jc w:val="center"/>
        </w:trPr>
        <w:tc>
          <w:tcPr>
            <w:tcW w:w="1427" w:type="dxa"/>
            <w:noWrap/>
            <w:vAlign w:val="center"/>
            <w:hideMark/>
          </w:tcPr>
          <w:p w14:paraId="2DAED750" w14:textId="77777777" w:rsidR="0048225D" w:rsidRPr="00A1631A" w:rsidRDefault="0048225D" w:rsidP="0048225D">
            <w:pPr>
              <w:ind w:left="327"/>
              <w:jc w:val="left"/>
              <w:rPr>
                <w:rFonts w:eastAsia="Times New Roman" w:cs="Times New Roman"/>
                <w:bCs/>
                <w:color w:val="000000"/>
                <w:sz w:val="20"/>
                <w:szCs w:val="20"/>
                <w:lang w:val="en-US"/>
              </w:rPr>
            </w:pPr>
            <w:r w:rsidRPr="00A1631A">
              <w:rPr>
                <w:rFonts w:eastAsia="Times New Roman" w:cs="Times New Roman"/>
                <w:bCs/>
                <w:color w:val="000000"/>
                <w:sz w:val="20"/>
                <w:szCs w:val="20"/>
                <w:lang w:val="en-US"/>
              </w:rPr>
              <w:t>Other-Multiple Vehicle</w:t>
            </w:r>
          </w:p>
        </w:tc>
        <w:tc>
          <w:tcPr>
            <w:tcW w:w="1205" w:type="dxa"/>
            <w:vAlign w:val="center"/>
          </w:tcPr>
          <w:p w14:paraId="1F09B1D8" w14:textId="11DD87A9" w:rsidR="0048225D" w:rsidRPr="0048225D" w:rsidRDefault="0048225D" w:rsidP="0048225D">
            <w:pPr>
              <w:jc w:val="center"/>
              <w:rPr>
                <w:rFonts w:cs="Times New Roman"/>
                <w:color w:val="000000"/>
                <w:sz w:val="20"/>
                <w:szCs w:val="20"/>
              </w:rPr>
            </w:pPr>
            <w:r w:rsidRPr="0048225D">
              <w:rPr>
                <w:rFonts w:cs="Times New Roman"/>
                <w:sz w:val="20"/>
                <w:szCs w:val="20"/>
              </w:rPr>
              <w:t>-26346.472</w:t>
            </w:r>
          </w:p>
        </w:tc>
        <w:tc>
          <w:tcPr>
            <w:tcW w:w="1196" w:type="dxa"/>
            <w:vAlign w:val="center"/>
          </w:tcPr>
          <w:p w14:paraId="45D0E5D2" w14:textId="7AAA18D6" w:rsidR="0048225D" w:rsidRPr="0048225D" w:rsidRDefault="0048225D" w:rsidP="0048225D">
            <w:pPr>
              <w:jc w:val="center"/>
              <w:rPr>
                <w:rFonts w:cs="Times New Roman"/>
                <w:b/>
                <w:color w:val="000000"/>
                <w:sz w:val="20"/>
                <w:szCs w:val="20"/>
              </w:rPr>
            </w:pPr>
            <w:r w:rsidRPr="0048225D">
              <w:rPr>
                <w:rFonts w:cs="Times New Roman"/>
                <w:b/>
                <w:sz w:val="20"/>
                <w:szCs w:val="20"/>
              </w:rPr>
              <w:t>-25669.352</w:t>
            </w:r>
          </w:p>
        </w:tc>
        <w:tc>
          <w:tcPr>
            <w:tcW w:w="928" w:type="dxa"/>
            <w:noWrap/>
            <w:vAlign w:val="center"/>
            <w:hideMark/>
          </w:tcPr>
          <w:p w14:paraId="2786DA60" w14:textId="7483AFDE" w:rsidR="0048225D" w:rsidRPr="001B07E4" w:rsidRDefault="0048225D" w:rsidP="0048225D">
            <w:pPr>
              <w:jc w:val="center"/>
              <w:rPr>
                <w:rFonts w:cs="Times New Roman"/>
                <w:b/>
                <w:color w:val="000000"/>
                <w:sz w:val="20"/>
                <w:szCs w:val="20"/>
              </w:rPr>
            </w:pPr>
            <w:r w:rsidRPr="001B07E4">
              <w:rPr>
                <w:rFonts w:cs="Times New Roman"/>
                <w:b/>
                <w:sz w:val="20"/>
                <w:szCs w:val="20"/>
              </w:rPr>
              <w:t>14.723</w:t>
            </w:r>
          </w:p>
        </w:tc>
        <w:tc>
          <w:tcPr>
            <w:tcW w:w="1047" w:type="dxa"/>
            <w:noWrap/>
            <w:vAlign w:val="center"/>
            <w:hideMark/>
          </w:tcPr>
          <w:p w14:paraId="7B746532" w14:textId="1C72461E" w:rsidR="0048225D" w:rsidRPr="0048225D" w:rsidRDefault="0048225D" w:rsidP="0048225D">
            <w:pPr>
              <w:jc w:val="center"/>
              <w:rPr>
                <w:rFonts w:cs="Times New Roman"/>
                <w:color w:val="000000"/>
                <w:sz w:val="20"/>
                <w:szCs w:val="20"/>
              </w:rPr>
            </w:pPr>
            <w:r w:rsidRPr="0048225D">
              <w:rPr>
                <w:rFonts w:cs="Times New Roman"/>
                <w:sz w:val="20"/>
                <w:szCs w:val="20"/>
              </w:rPr>
              <w:t>15.770</w:t>
            </w:r>
          </w:p>
        </w:tc>
        <w:tc>
          <w:tcPr>
            <w:tcW w:w="933" w:type="dxa"/>
            <w:gridSpan w:val="2"/>
            <w:noWrap/>
            <w:vAlign w:val="center"/>
            <w:hideMark/>
          </w:tcPr>
          <w:p w14:paraId="3B5B2494" w14:textId="6B895068" w:rsidR="0048225D" w:rsidRPr="0048225D" w:rsidRDefault="0048225D" w:rsidP="0048225D">
            <w:pPr>
              <w:jc w:val="center"/>
              <w:rPr>
                <w:rFonts w:cs="Times New Roman"/>
                <w:color w:val="000000"/>
                <w:sz w:val="20"/>
                <w:szCs w:val="20"/>
              </w:rPr>
            </w:pPr>
            <w:r w:rsidRPr="0048225D">
              <w:rPr>
                <w:rFonts w:cs="Times New Roman"/>
                <w:sz w:val="20"/>
                <w:szCs w:val="20"/>
              </w:rPr>
              <w:t>23.742</w:t>
            </w:r>
          </w:p>
        </w:tc>
        <w:tc>
          <w:tcPr>
            <w:tcW w:w="1190" w:type="dxa"/>
            <w:noWrap/>
            <w:vAlign w:val="center"/>
            <w:hideMark/>
          </w:tcPr>
          <w:p w14:paraId="32970D85" w14:textId="2EFD640A" w:rsidR="0048225D" w:rsidRPr="001B07E4" w:rsidRDefault="0048225D" w:rsidP="0048225D">
            <w:pPr>
              <w:jc w:val="center"/>
              <w:rPr>
                <w:rFonts w:cs="Times New Roman"/>
                <w:b/>
                <w:color w:val="000000"/>
                <w:sz w:val="20"/>
                <w:szCs w:val="20"/>
              </w:rPr>
            </w:pPr>
            <w:r w:rsidRPr="001B07E4">
              <w:rPr>
                <w:rFonts w:cs="Times New Roman"/>
                <w:b/>
                <w:sz w:val="20"/>
                <w:szCs w:val="20"/>
              </w:rPr>
              <w:t>21.730</w:t>
            </w:r>
          </w:p>
        </w:tc>
        <w:tc>
          <w:tcPr>
            <w:tcW w:w="1066" w:type="dxa"/>
            <w:gridSpan w:val="2"/>
            <w:noWrap/>
            <w:vAlign w:val="center"/>
            <w:hideMark/>
          </w:tcPr>
          <w:p w14:paraId="67EE734B" w14:textId="239DB4C7" w:rsidR="0048225D" w:rsidRPr="0048225D" w:rsidRDefault="0048225D" w:rsidP="0048225D">
            <w:pPr>
              <w:jc w:val="center"/>
              <w:rPr>
                <w:rFonts w:cs="Times New Roman"/>
                <w:color w:val="000000"/>
                <w:sz w:val="20"/>
                <w:szCs w:val="20"/>
              </w:rPr>
            </w:pPr>
            <w:r w:rsidRPr="0048225D">
              <w:rPr>
                <w:rFonts w:cs="Times New Roman"/>
                <w:sz w:val="20"/>
                <w:szCs w:val="20"/>
              </w:rPr>
              <w:t>16052.810</w:t>
            </w:r>
          </w:p>
        </w:tc>
        <w:tc>
          <w:tcPr>
            <w:tcW w:w="1163" w:type="dxa"/>
            <w:noWrap/>
            <w:vAlign w:val="center"/>
            <w:hideMark/>
          </w:tcPr>
          <w:p w14:paraId="41C9E521" w14:textId="7E696A30" w:rsidR="0048225D" w:rsidRPr="001B07E4" w:rsidRDefault="0048225D" w:rsidP="0048225D">
            <w:pPr>
              <w:jc w:val="center"/>
              <w:rPr>
                <w:rFonts w:cs="Times New Roman"/>
                <w:b/>
                <w:color w:val="000000"/>
                <w:sz w:val="20"/>
                <w:szCs w:val="20"/>
              </w:rPr>
            </w:pPr>
            <w:r w:rsidRPr="001B07E4">
              <w:rPr>
                <w:rFonts w:cs="Times New Roman"/>
                <w:b/>
                <w:sz w:val="20"/>
                <w:szCs w:val="20"/>
              </w:rPr>
              <w:t>10176.374</w:t>
            </w:r>
          </w:p>
        </w:tc>
        <w:tc>
          <w:tcPr>
            <w:tcW w:w="917" w:type="dxa"/>
            <w:vAlign w:val="center"/>
          </w:tcPr>
          <w:p w14:paraId="7967F781" w14:textId="176ED2DE" w:rsidR="0048225D" w:rsidRPr="00BB39AF" w:rsidRDefault="0048225D" w:rsidP="0048225D">
            <w:pPr>
              <w:jc w:val="center"/>
              <w:rPr>
                <w:rFonts w:eastAsia="Times New Roman" w:cs="Times New Roman"/>
                <w:b/>
                <w:color w:val="000000"/>
                <w:sz w:val="20"/>
                <w:szCs w:val="20"/>
                <w:lang w:val="en-US"/>
              </w:rPr>
            </w:pPr>
            <w:r w:rsidRPr="00BB39AF">
              <w:rPr>
                <w:rFonts w:cs="Times New Roman"/>
                <w:b/>
                <w:sz w:val="20"/>
                <w:szCs w:val="20"/>
              </w:rPr>
              <w:t>2.301</w:t>
            </w:r>
          </w:p>
        </w:tc>
        <w:tc>
          <w:tcPr>
            <w:tcW w:w="887" w:type="dxa"/>
            <w:vAlign w:val="center"/>
          </w:tcPr>
          <w:p w14:paraId="248F0BDF" w14:textId="33ACEB45" w:rsidR="0048225D" w:rsidRPr="0048225D" w:rsidRDefault="0048225D" w:rsidP="0048225D">
            <w:pPr>
              <w:jc w:val="center"/>
              <w:rPr>
                <w:rFonts w:eastAsia="Times New Roman" w:cs="Times New Roman"/>
                <w:color w:val="000000"/>
                <w:sz w:val="20"/>
                <w:szCs w:val="20"/>
                <w:lang w:val="en-US"/>
              </w:rPr>
            </w:pPr>
            <w:r w:rsidRPr="0048225D">
              <w:rPr>
                <w:rFonts w:cs="Times New Roman"/>
                <w:sz w:val="20"/>
                <w:szCs w:val="20"/>
              </w:rPr>
              <w:t>2.792</w:t>
            </w:r>
          </w:p>
        </w:tc>
        <w:tc>
          <w:tcPr>
            <w:tcW w:w="917" w:type="dxa"/>
            <w:vAlign w:val="center"/>
          </w:tcPr>
          <w:p w14:paraId="1EC7352B" w14:textId="74FCA914" w:rsidR="0048225D" w:rsidRPr="00BB39AF" w:rsidRDefault="0048225D" w:rsidP="0048225D">
            <w:pPr>
              <w:jc w:val="center"/>
              <w:rPr>
                <w:rFonts w:eastAsia="Times New Roman" w:cs="Times New Roman"/>
                <w:b/>
                <w:color w:val="000000"/>
                <w:sz w:val="20"/>
                <w:szCs w:val="20"/>
                <w:lang w:val="en-US"/>
              </w:rPr>
            </w:pPr>
            <w:r w:rsidRPr="00BB39AF">
              <w:rPr>
                <w:rFonts w:cs="Times New Roman"/>
                <w:b/>
                <w:sz w:val="20"/>
                <w:szCs w:val="20"/>
              </w:rPr>
              <w:t>2.788</w:t>
            </w:r>
          </w:p>
        </w:tc>
        <w:tc>
          <w:tcPr>
            <w:tcW w:w="883" w:type="dxa"/>
            <w:gridSpan w:val="2"/>
            <w:vAlign w:val="center"/>
          </w:tcPr>
          <w:p w14:paraId="5B4F6D37" w14:textId="4A7AFAEE" w:rsidR="0048225D" w:rsidRPr="0048225D" w:rsidRDefault="0048225D" w:rsidP="0048225D">
            <w:pPr>
              <w:jc w:val="center"/>
              <w:rPr>
                <w:rFonts w:eastAsia="Times New Roman" w:cs="Times New Roman"/>
                <w:color w:val="000000"/>
                <w:sz w:val="20"/>
                <w:szCs w:val="20"/>
                <w:lang w:val="en-US"/>
              </w:rPr>
            </w:pPr>
            <w:r w:rsidRPr="0048225D">
              <w:rPr>
                <w:rFonts w:cs="Times New Roman"/>
                <w:sz w:val="20"/>
                <w:szCs w:val="20"/>
              </w:rPr>
              <w:t>3.069</w:t>
            </w:r>
          </w:p>
        </w:tc>
      </w:tr>
      <w:tr w:rsidR="0048225D" w:rsidRPr="00A1631A" w14:paraId="214B892E" w14:textId="77777777" w:rsidTr="00051A17">
        <w:trPr>
          <w:trHeight w:val="312"/>
          <w:jc w:val="center"/>
        </w:trPr>
        <w:tc>
          <w:tcPr>
            <w:tcW w:w="1427" w:type="dxa"/>
            <w:noWrap/>
            <w:vAlign w:val="center"/>
            <w:hideMark/>
          </w:tcPr>
          <w:p w14:paraId="3B54771E" w14:textId="77777777" w:rsidR="0048225D" w:rsidRPr="00A1631A" w:rsidRDefault="0048225D" w:rsidP="0048225D">
            <w:pPr>
              <w:ind w:left="327"/>
              <w:jc w:val="left"/>
              <w:rPr>
                <w:rFonts w:eastAsia="Times New Roman" w:cs="Times New Roman"/>
                <w:bCs/>
                <w:color w:val="000000"/>
                <w:sz w:val="20"/>
                <w:szCs w:val="20"/>
                <w:lang w:val="en-US"/>
              </w:rPr>
            </w:pPr>
            <w:r w:rsidRPr="00A1631A">
              <w:rPr>
                <w:rFonts w:eastAsia="Times New Roman" w:cs="Times New Roman"/>
                <w:bCs/>
                <w:color w:val="000000"/>
                <w:sz w:val="20"/>
                <w:szCs w:val="20"/>
                <w:lang w:val="en-US"/>
              </w:rPr>
              <w:t>Rollover</w:t>
            </w:r>
          </w:p>
        </w:tc>
        <w:tc>
          <w:tcPr>
            <w:tcW w:w="1205" w:type="dxa"/>
            <w:vAlign w:val="center"/>
          </w:tcPr>
          <w:p w14:paraId="425924D3" w14:textId="6AF94BBC" w:rsidR="0048225D" w:rsidRPr="0048225D" w:rsidRDefault="0048225D" w:rsidP="0048225D">
            <w:pPr>
              <w:jc w:val="center"/>
              <w:rPr>
                <w:rFonts w:cs="Times New Roman"/>
                <w:color w:val="000000"/>
                <w:sz w:val="20"/>
                <w:szCs w:val="20"/>
              </w:rPr>
            </w:pPr>
            <w:r w:rsidRPr="0048225D">
              <w:rPr>
                <w:rFonts w:cs="Times New Roman"/>
                <w:sz w:val="20"/>
                <w:szCs w:val="20"/>
              </w:rPr>
              <w:t>-8079.455</w:t>
            </w:r>
          </w:p>
        </w:tc>
        <w:tc>
          <w:tcPr>
            <w:tcW w:w="1196" w:type="dxa"/>
            <w:vAlign w:val="center"/>
          </w:tcPr>
          <w:p w14:paraId="73247DE4" w14:textId="78DB4BE0" w:rsidR="0048225D" w:rsidRPr="0048225D" w:rsidRDefault="0048225D" w:rsidP="0048225D">
            <w:pPr>
              <w:jc w:val="center"/>
              <w:rPr>
                <w:rFonts w:cs="Times New Roman"/>
                <w:b/>
                <w:color w:val="000000"/>
                <w:sz w:val="20"/>
                <w:szCs w:val="20"/>
              </w:rPr>
            </w:pPr>
            <w:r w:rsidRPr="0048225D">
              <w:rPr>
                <w:rFonts w:cs="Times New Roman"/>
                <w:b/>
                <w:sz w:val="20"/>
                <w:szCs w:val="20"/>
              </w:rPr>
              <w:t>-5769.824</w:t>
            </w:r>
          </w:p>
        </w:tc>
        <w:tc>
          <w:tcPr>
            <w:tcW w:w="928" w:type="dxa"/>
            <w:noWrap/>
            <w:vAlign w:val="center"/>
            <w:hideMark/>
          </w:tcPr>
          <w:p w14:paraId="326A855A" w14:textId="24E9C676" w:rsidR="0048225D" w:rsidRPr="001B07E4" w:rsidRDefault="0048225D" w:rsidP="0048225D">
            <w:pPr>
              <w:jc w:val="center"/>
              <w:rPr>
                <w:rFonts w:cs="Times New Roman"/>
                <w:b/>
                <w:color w:val="000000"/>
                <w:sz w:val="20"/>
                <w:szCs w:val="20"/>
              </w:rPr>
            </w:pPr>
            <w:r w:rsidRPr="001B07E4">
              <w:rPr>
                <w:rFonts w:cs="Times New Roman"/>
                <w:b/>
                <w:sz w:val="20"/>
                <w:szCs w:val="20"/>
              </w:rPr>
              <w:t>0.269</w:t>
            </w:r>
          </w:p>
        </w:tc>
        <w:tc>
          <w:tcPr>
            <w:tcW w:w="1047" w:type="dxa"/>
            <w:noWrap/>
            <w:vAlign w:val="center"/>
            <w:hideMark/>
          </w:tcPr>
          <w:p w14:paraId="3B8AA42A" w14:textId="48274693" w:rsidR="0048225D" w:rsidRPr="0048225D" w:rsidRDefault="0048225D" w:rsidP="0048225D">
            <w:pPr>
              <w:jc w:val="center"/>
              <w:rPr>
                <w:rFonts w:cs="Times New Roman"/>
                <w:color w:val="000000"/>
                <w:sz w:val="20"/>
                <w:szCs w:val="20"/>
              </w:rPr>
            </w:pPr>
            <w:r w:rsidRPr="0048225D">
              <w:rPr>
                <w:rFonts w:cs="Times New Roman"/>
                <w:sz w:val="20"/>
                <w:szCs w:val="20"/>
              </w:rPr>
              <w:t>0.909</w:t>
            </w:r>
          </w:p>
        </w:tc>
        <w:tc>
          <w:tcPr>
            <w:tcW w:w="933" w:type="dxa"/>
            <w:gridSpan w:val="2"/>
            <w:noWrap/>
            <w:vAlign w:val="center"/>
            <w:hideMark/>
          </w:tcPr>
          <w:p w14:paraId="50C8AA43" w14:textId="04EAE0D8" w:rsidR="0048225D" w:rsidRPr="001B07E4" w:rsidRDefault="0048225D" w:rsidP="0048225D">
            <w:pPr>
              <w:jc w:val="center"/>
              <w:rPr>
                <w:rFonts w:cs="Times New Roman"/>
                <w:b/>
                <w:color w:val="000000"/>
                <w:sz w:val="20"/>
                <w:szCs w:val="20"/>
              </w:rPr>
            </w:pPr>
            <w:r w:rsidRPr="001B07E4">
              <w:rPr>
                <w:rFonts w:cs="Times New Roman"/>
                <w:b/>
                <w:sz w:val="20"/>
                <w:szCs w:val="20"/>
              </w:rPr>
              <w:t>0.954</w:t>
            </w:r>
          </w:p>
        </w:tc>
        <w:tc>
          <w:tcPr>
            <w:tcW w:w="1190" w:type="dxa"/>
            <w:noWrap/>
            <w:vAlign w:val="center"/>
            <w:hideMark/>
          </w:tcPr>
          <w:p w14:paraId="3D389F5C" w14:textId="0F3EFE52" w:rsidR="0048225D" w:rsidRPr="0048225D" w:rsidRDefault="0048225D" w:rsidP="0048225D">
            <w:pPr>
              <w:jc w:val="center"/>
              <w:rPr>
                <w:rFonts w:cs="Times New Roman"/>
                <w:color w:val="000000"/>
                <w:sz w:val="20"/>
                <w:szCs w:val="20"/>
              </w:rPr>
            </w:pPr>
            <w:r w:rsidRPr="0048225D">
              <w:rPr>
                <w:rFonts w:cs="Times New Roman"/>
                <w:sz w:val="20"/>
                <w:szCs w:val="20"/>
              </w:rPr>
              <w:t>1.294</w:t>
            </w:r>
          </w:p>
        </w:tc>
        <w:tc>
          <w:tcPr>
            <w:tcW w:w="1066" w:type="dxa"/>
            <w:gridSpan w:val="2"/>
            <w:noWrap/>
            <w:vAlign w:val="center"/>
            <w:hideMark/>
          </w:tcPr>
          <w:p w14:paraId="40467027" w14:textId="2740DC05" w:rsidR="0048225D" w:rsidRPr="001B07E4" w:rsidRDefault="0048225D" w:rsidP="0048225D">
            <w:pPr>
              <w:jc w:val="center"/>
              <w:rPr>
                <w:rFonts w:cs="Times New Roman"/>
                <w:b/>
                <w:color w:val="000000"/>
                <w:sz w:val="20"/>
                <w:szCs w:val="20"/>
              </w:rPr>
            </w:pPr>
            <w:r w:rsidRPr="001B07E4">
              <w:rPr>
                <w:rFonts w:cs="Times New Roman"/>
                <w:b/>
                <w:sz w:val="20"/>
                <w:szCs w:val="20"/>
              </w:rPr>
              <w:t>7.518</w:t>
            </w:r>
          </w:p>
        </w:tc>
        <w:tc>
          <w:tcPr>
            <w:tcW w:w="1163" w:type="dxa"/>
            <w:noWrap/>
            <w:vAlign w:val="center"/>
            <w:hideMark/>
          </w:tcPr>
          <w:p w14:paraId="694958F0" w14:textId="49E0A9D4" w:rsidR="0048225D" w:rsidRPr="0048225D" w:rsidRDefault="0048225D" w:rsidP="0048225D">
            <w:pPr>
              <w:jc w:val="center"/>
              <w:rPr>
                <w:rFonts w:cs="Times New Roman"/>
                <w:color w:val="000000"/>
                <w:sz w:val="20"/>
                <w:szCs w:val="20"/>
              </w:rPr>
            </w:pPr>
            <w:r w:rsidRPr="0048225D">
              <w:rPr>
                <w:rFonts w:cs="Times New Roman"/>
                <w:sz w:val="20"/>
                <w:szCs w:val="20"/>
              </w:rPr>
              <w:t>10.973</w:t>
            </w:r>
          </w:p>
        </w:tc>
        <w:tc>
          <w:tcPr>
            <w:tcW w:w="917" w:type="dxa"/>
            <w:vAlign w:val="center"/>
          </w:tcPr>
          <w:p w14:paraId="3DE5E80C" w14:textId="0D34CEED" w:rsidR="0048225D" w:rsidRPr="00BB39AF" w:rsidRDefault="0048225D" w:rsidP="0048225D">
            <w:pPr>
              <w:jc w:val="center"/>
              <w:rPr>
                <w:rFonts w:eastAsia="Times New Roman" w:cs="Times New Roman"/>
                <w:b/>
                <w:color w:val="000000"/>
                <w:sz w:val="20"/>
                <w:szCs w:val="20"/>
                <w:lang w:val="en-US"/>
              </w:rPr>
            </w:pPr>
            <w:r w:rsidRPr="00BB39AF">
              <w:rPr>
                <w:rFonts w:cs="Times New Roman"/>
                <w:b/>
                <w:sz w:val="20"/>
                <w:szCs w:val="20"/>
              </w:rPr>
              <w:t>0.013</w:t>
            </w:r>
          </w:p>
        </w:tc>
        <w:tc>
          <w:tcPr>
            <w:tcW w:w="887" w:type="dxa"/>
            <w:vAlign w:val="center"/>
          </w:tcPr>
          <w:p w14:paraId="3803EDAD" w14:textId="315F4670" w:rsidR="0048225D" w:rsidRPr="0048225D" w:rsidRDefault="0048225D" w:rsidP="0048225D">
            <w:pPr>
              <w:jc w:val="center"/>
              <w:rPr>
                <w:rFonts w:eastAsia="Times New Roman" w:cs="Times New Roman"/>
                <w:color w:val="000000"/>
                <w:sz w:val="20"/>
                <w:szCs w:val="20"/>
                <w:lang w:val="en-US"/>
              </w:rPr>
            </w:pPr>
            <w:r w:rsidRPr="0048225D">
              <w:rPr>
                <w:rFonts w:cs="Times New Roman"/>
                <w:sz w:val="20"/>
                <w:szCs w:val="20"/>
              </w:rPr>
              <w:t>0.235</w:t>
            </w:r>
          </w:p>
        </w:tc>
        <w:tc>
          <w:tcPr>
            <w:tcW w:w="917" w:type="dxa"/>
            <w:vAlign w:val="center"/>
          </w:tcPr>
          <w:p w14:paraId="09C1CD1C" w14:textId="2B8489B9" w:rsidR="0048225D" w:rsidRPr="00BB39AF" w:rsidRDefault="0048225D" w:rsidP="0048225D">
            <w:pPr>
              <w:jc w:val="center"/>
              <w:rPr>
                <w:rFonts w:eastAsia="Times New Roman" w:cs="Times New Roman"/>
                <w:b/>
                <w:color w:val="000000"/>
                <w:sz w:val="20"/>
                <w:szCs w:val="20"/>
                <w:lang w:val="en-US"/>
              </w:rPr>
            </w:pPr>
            <w:r w:rsidRPr="00BB39AF">
              <w:rPr>
                <w:rFonts w:cs="Times New Roman"/>
                <w:b/>
                <w:sz w:val="20"/>
                <w:szCs w:val="20"/>
              </w:rPr>
              <w:t>0.351</w:t>
            </w:r>
          </w:p>
        </w:tc>
        <w:tc>
          <w:tcPr>
            <w:tcW w:w="883" w:type="dxa"/>
            <w:gridSpan w:val="2"/>
            <w:vAlign w:val="center"/>
          </w:tcPr>
          <w:p w14:paraId="6AE654AE" w14:textId="3634FFAD" w:rsidR="0048225D" w:rsidRPr="0048225D" w:rsidRDefault="0048225D" w:rsidP="0048225D">
            <w:pPr>
              <w:jc w:val="center"/>
              <w:rPr>
                <w:rFonts w:eastAsia="Times New Roman" w:cs="Times New Roman"/>
                <w:color w:val="000000"/>
                <w:sz w:val="20"/>
                <w:szCs w:val="20"/>
                <w:lang w:val="en-US"/>
              </w:rPr>
            </w:pPr>
            <w:r w:rsidRPr="0048225D">
              <w:rPr>
                <w:rFonts w:cs="Times New Roman"/>
                <w:sz w:val="20"/>
                <w:szCs w:val="20"/>
              </w:rPr>
              <w:t>0.409</w:t>
            </w:r>
          </w:p>
        </w:tc>
      </w:tr>
      <w:tr w:rsidR="0048225D" w:rsidRPr="00A1631A" w14:paraId="61C55C23" w14:textId="77777777" w:rsidTr="00051A17">
        <w:trPr>
          <w:trHeight w:val="312"/>
          <w:jc w:val="center"/>
        </w:trPr>
        <w:tc>
          <w:tcPr>
            <w:tcW w:w="1427" w:type="dxa"/>
            <w:noWrap/>
            <w:vAlign w:val="center"/>
            <w:hideMark/>
          </w:tcPr>
          <w:p w14:paraId="69DA67D3" w14:textId="77777777" w:rsidR="0048225D" w:rsidRPr="00A1631A" w:rsidRDefault="0048225D" w:rsidP="0048225D">
            <w:pPr>
              <w:ind w:left="327"/>
              <w:jc w:val="left"/>
              <w:rPr>
                <w:rFonts w:eastAsia="Times New Roman" w:cs="Times New Roman"/>
                <w:bCs/>
                <w:color w:val="000000"/>
                <w:sz w:val="20"/>
                <w:szCs w:val="20"/>
                <w:lang w:val="en-US"/>
              </w:rPr>
            </w:pPr>
            <w:r w:rsidRPr="00A1631A">
              <w:rPr>
                <w:rFonts w:eastAsia="Times New Roman" w:cs="Times New Roman"/>
                <w:bCs/>
                <w:color w:val="000000"/>
                <w:sz w:val="20"/>
                <w:szCs w:val="20"/>
                <w:lang w:val="en-US"/>
              </w:rPr>
              <w:t>Sideswipe</w:t>
            </w:r>
          </w:p>
        </w:tc>
        <w:tc>
          <w:tcPr>
            <w:tcW w:w="1205" w:type="dxa"/>
            <w:vAlign w:val="center"/>
          </w:tcPr>
          <w:p w14:paraId="58214A03" w14:textId="2A415981" w:rsidR="0048225D" w:rsidRPr="0048225D" w:rsidRDefault="0048225D" w:rsidP="0048225D">
            <w:pPr>
              <w:jc w:val="center"/>
              <w:rPr>
                <w:rFonts w:cs="Times New Roman"/>
                <w:color w:val="000000"/>
                <w:sz w:val="20"/>
                <w:szCs w:val="20"/>
              </w:rPr>
            </w:pPr>
            <w:r w:rsidRPr="0048225D">
              <w:rPr>
                <w:rFonts w:cs="Times New Roman"/>
                <w:sz w:val="20"/>
                <w:szCs w:val="20"/>
              </w:rPr>
              <w:t>-22111.728</w:t>
            </w:r>
          </w:p>
        </w:tc>
        <w:tc>
          <w:tcPr>
            <w:tcW w:w="1196" w:type="dxa"/>
            <w:vAlign w:val="center"/>
          </w:tcPr>
          <w:p w14:paraId="14A49E20" w14:textId="2813728C" w:rsidR="0048225D" w:rsidRPr="0048225D" w:rsidRDefault="0048225D" w:rsidP="0048225D">
            <w:pPr>
              <w:jc w:val="center"/>
              <w:rPr>
                <w:rFonts w:cs="Times New Roman"/>
                <w:b/>
                <w:color w:val="000000"/>
                <w:sz w:val="20"/>
                <w:szCs w:val="20"/>
              </w:rPr>
            </w:pPr>
            <w:r w:rsidRPr="0048225D">
              <w:rPr>
                <w:rFonts w:cs="Times New Roman"/>
                <w:b/>
                <w:sz w:val="20"/>
                <w:szCs w:val="20"/>
              </w:rPr>
              <w:t>-21444.219</w:t>
            </w:r>
          </w:p>
        </w:tc>
        <w:tc>
          <w:tcPr>
            <w:tcW w:w="928" w:type="dxa"/>
            <w:noWrap/>
            <w:vAlign w:val="center"/>
            <w:hideMark/>
          </w:tcPr>
          <w:p w14:paraId="7ACDF9BE" w14:textId="57B2203D" w:rsidR="0048225D" w:rsidRPr="0048225D" w:rsidRDefault="0048225D" w:rsidP="0048225D">
            <w:pPr>
              <w:jc w:val="center"/>
              <w:rPr>
                <w:rFonts w:cs="Times New Roman"/>
                <w:color w:val="000000"/>
                <w:sz w:val="20"/>
                <w:szCs w:val="20"/>
              </w:rPr>
            </w:pPr>
            <w:r w:rsidRPr="0048225D">
              <w:rPr>
                <w:rFonts w:cs="Times New Roman"/>
                <w:sz w:val="20"/>
                <w:szCs w:val="20"/>
              </w:rPr>
              <w:t>10.154</w:t>
            </w:r>
          </w:p>
        </w:tc>
        <w:tc>
          <w:tcPr>
            <w:tcW w:w="1047" w:type="dxa"/>
            <w:noWrap/>
            <w:vAlign w:val="center"/>
            <w:hideMark/>
          </w:tcPr>
          <w:p w14:paraId="4AF2E409" w14:textId="74DF9926" w:rsidR="0048225D" w:rsidRPr="001B07E4" w:rsidRDefault="0048225D" w:rsidP="0048225D">
            <w:pPr>
              <w:jc w:val="center"/>
              <w:rPr>
                <w:rFonts w:cs="Times New Roman"/>
                <w:b/>
                <w:color w:val="000000"/>
                <w:sz w:val="20"/>
                <w:szCs w:val="20"/>
              </w:rPr>
            </w:pPr>
            <w:r w:rsidRPr="001B07E4">
              <w:rPr>
                <w:rFonts w:cs="Times New Roman"/>
                <w:b/>
                <w:sz w:val="20"/>
                <w:szCs w:val="20"/>
              </w:rPr>
              <w:t>8.898</w:t>
            </w:r>
          </w:p>
        </w:tc>
        <w:tc>
          <w:tcPr>
            <w:tcW w:w="933" w:type="dxa"/>
            <w:gridSpan w:val="2"/>
            <w:noWrap/>
            <w:vAlign w:val="center"/>
            <w:hideMark/>
          </w:tcPr>
          <w:p w14:paraId="63230A67" w14:textId="33B14187" w:rsidR="0048225D" w:rsidRPr="0048225D" w:rsidRDefault="0048225D" w:rsidP="0048225D">
            <w:pPr>
              <w:jc w:val="center"/>
              <w:rPr>
                <w:rFonts w:cs="Times New Roman"/>
                <w:color w:val="000000"/>
                <w:sz w:val="20"/>
                <w:szCs w:val="20"/>
              </w:rPr>
            </w:pPr>
            <w:r w:rsidRPr="0048225D">
              <w:rPr>
                <w:rFonts w:cs="Times New Roman"/>
                <w:sz w:val="20"/>
                <w:szCs w:val="20"/>
              </w:rPr>
              <w:t>14.995</w:t>
            </w:r>
          </w:p>
        </w:tc>
        <w:tc>
          <w:tcPr>
            <w:tcW w:w="1190" w:type="dxa"/>
            <w:noWrap/>
            <w:vAlign w:val="center"/>
            <w:hideMark/>
          </w:tcPr>
          <w:p w14:paraId="52530927" w14:textId="523152D1" w:rsidR="0048225D" w:rsidRPr="001B07E4" w:rsidRDefault="0048225D" w:rsidP="0048225D">
            <w:pPr>
              <w:jc w:val="center"/>
              <w:rPr>
                <w:rFonts w:cs="Times New Roman"/>
                <w:b/>
                <w:color w:val="000000"/>
                <w:sz w:val="20"/>
                <w:szCs w:val="20"/>
              </w:rPr>
            </w:pPr>
            <w:r w:rsidRPr="001B07E4">
              <w:rPr>
                <w:rFonts w:cs="Times New Roman"/>
                <w:b/>
                <w:sz w:val="20"/>
                <w:szCs w:val="20"/>
              </w:rPr>
              <w:t>12.098</w:t>
            </w:r>
          </w:p>
        </w:tc>
        <w:tc>
          <w:tcPr>
            <w:tcW w:w="1066" w:type="dxa"/>
            <w:gridSpan w:val="2"/>
            <w:noWrap/>
            <w:vAlign w:val="center"/>
            <w:hideMark/>
          </w:tcPr>
          <w:p w14:paraId="5693010C" w14:textId="273A64A1" w:rsidR="0048225D" w:rsidRPr="0048225D" w:rsidRDefault="0048225D" w:rsidP="0048225D">
            <w:pPr>
              <w:jc w:val="center"/>
              <w:rPr>
                <w:rFonts w:cs="Times New Roman"/>
                <w:color w:val="000000"/>
                <w:sz w:val="20"/>
                <w:szCs w:val="20"/>
              </w:rPr>
            </w:pPr>
            <w:r w:rsidRPr="0048225D">
              <w:rPr>
                <w:rFonts w:cs="Times New Roman"/>
                <w:sz w:val="20"/>
                <w:szCs w:val="20"/>
              </w:rPr>
              <w:t>8463.525</w:t>
            </w:r>
          </w:p>
        </w:tc>
        <w:tc>
          <w:tcPr>
            <w:tcW w:w="1163" w:type="dxa"/>
            <w:noWrap/>
            <w:vAlign w:val="center"/>
            <w:hideMark/>
          </w:tcPr>
          <w:p w14:paraId="609C0811" w14:textId="76CFBB06" w:rsidR="0048225D" w:rsidRPr="001B07E4" w:rsidRDefault="0048225D" w:rsidP="0048225D">
            <w:pPr>
              <w:jc w:val="center"/>
              <w:rPr>
                <w:rFonts w:cs="Times New Roman"/>
                <w:b/>
                <w:color w:val="000000"/>
                <w:sz w:val="20"/>
                <w:szCs w:val="20"/>
              </w:rPr>
            </w:pPr>
            <w:r w:rsidRPr="001B07E4">
              <w:rPr>
                <w:rFonts w:cs="Times New Roman"/>
                <w:b/>
                <w:sz w:val="20"/>
                <w:szCs w:val="20"/>
              </w:rPr>
              <w:t>3782.182</w:t>
            </w:r>
          </w:p>
        </w:tc>
        <w:tc>
          <w:tcPr>
            <w:tcW w:w="917" w:type="dxa"/>
            <w:vAlign w:val="center"/>
          </w:tcPr>
          <w:p w14:paraId="5CEE64CB" w14:textId="2A21862D" w:rsidR="0048225D" w:rsidRPr="0048225D" w:rsidRDefault="0048225D" w:rsidP="0048225D">
            <w:pPr>
              <w:jc w:val="center"/>
              <w:rPr>
                <w:rFonts w:eastAsia="Times New Roman" w:cs="Times New Roman"/>
                <w:color w:val="000000"/>
                <w:sz w:val="20"/>
                <w:szCs w:val="20"/>
                <w:lang w:val="en-US"/>
              </w:rPr>
            </w:pPr>
            <w:r w:rsidRPr="0048225D">
              <w:rPr>
                <w:rFonts w:cs="Times New Roman"/>
                <w:sz w:val="20"/>
                <w:szCs w:val="20"/>
              </w:rPr>
              <w:t>2.093</w:t>
            </w:r>
          </w:p>
        </w:tc>
        <w:tc>
          <w:tcPr>
            <w:tcW w:w="887" w:type="dxa"/>
            <w:vAlign w:val="center"/>
          </w:tcPr>
          <w:p w14:paraId="409D99CF" w14:textId="24F1B46B" w:rsidR="0048225D" w:rsidRPr="00BB39AF" w:rsidRDefault="0048225D" w:rsidP="0048225D">
            <w:pPr>
              <w:jc w:val="center"/>
              <w:rPr>
                <w:rFonts w:eastAsia="Times New Roman" w:cs="Times New Roman"/>
                <w:b/>
                <w:color w:val="000000"/>
                <w:sz w:val="20"/>
                <w:szCs w:val="20"/>
                <w:lang w:val="en-US"/>
              </w:rPr>
            </w:pPr>
            <w:r w:rsidRPr="00BB39AF">
              <w:rPr>
                <w:rFonts w:cs="Times New Roman"/>
                <w:b/>
                <w:sz w:val="20"/>
                <w:szCs w:val="20"/>
              </w:rPr>
              <w:t>2.053</w:t>
            </w:r>
          </w:p>
        </w:tc>
        <w:tc>
          <w:tcPr>
            <w:tcW w:w="917" w:type="dxa"/>
            <w:vAlign w:val="center"/>
          </w:tcPr>
          <w:p w14:paraId="792280C6" w14:textId="79EB932E" w:rsidR="0048225D" w:rsidRPr="0048225D" w:rsidRDefault="0048225D" w:rsidP="0048225D">
            <w:pPr>
              <w:jc w:val="center"/>
              <w:rPr>
                <w:rFonts w:eastAsia="Times New Roman" w:cs="Times New Roman"/>
                <w:color w:val="000000"/>
                <w:sz w:val="20"/>
                <w:szCs w:val="20"/>
                <w:lang w:val="en-US"/>
              </w:rPr>
            </w:pPr>
            <w:r w:rsidRPr="0048225D">
              <w:rPr>
                <w:rFonts w:cs="Times New Roman"/>
                <w:sz w:val="20"/>
                <w:szCs w:val="20"/>
              </w:rPr>
              <w:t>2.593</w:t>
            </w:r>
          </w:p>
        </w:tc>
        <w:tc>
          <w:tcPr>
            <w:tcW w:w="883" w:type="dxa"/>
            <w:gridSpan w:val="2"/>
            <w:vAlign w:val="center"/>
          </w:tcPr>
          <w:p w14:paraId="3BB31F52" w14:textId="35FBD622" w:rsidR="0048225D" w:rsidRPr="00BB39AF" w:rsidRDefault="0048225D" w:rsidP="0048225D">
            <w:pPr>
              <w:jc w:val="center"/>
              <w:rPr>
                <w:rFonts w:eastAsia="Times New Roman" w:cs="Times New Roman"/>
                <w:b/>
                <w:color w:val="000000"/>
                <w:sz w:val="20"/>
                <w:szCs w:val="20"/>
                <w:lang w:val="en-US"/>
              </w:rPr>
            </w:pPr>
            <w:r w:rsidRPr="00BB39AF">
              <w:rPr>
                <w:rFonts w:cs="Times New Roman"/>
                <w:b/>
                <w:sz w:val="20"/>
                <w:szCs w:val="20"/>
              </w:rPr>
              <w:t>2.354</w:t>
            </w:r>
          </w:p>
        </w:tc>
      </w:tr>
      <w:tr w:rsidR="0048225D" w:rsidRPr="00A1631A" w14:paraId="385F7210" w14:textId="77777777" w:rsidTr="00051A17">
        <w:trPr>
          <w:trHeight w:val="312"/>
          <w:jc w:val="center"/>
        </w:trPr>
        <w:tc>
          <w:tcPr>
            <w:tcW w:w="1427" w:type="dxa"/>
            <w:noWrap/>
            <w:vAlign w:val="center"/>
          </w:tcPr>
          <w:p w14:paraId="0012EAA1" w14:textId="77777777" w:rsidR="0048225D" w:rsidRPr="00A1631A" w:rsidRDefault="0048225D" w:rsidP="0048225D">
            <w:pPr>
              <w:jc w:val="left"/>
              <w:rPr>
                <w:rFonts w:eastAsia="Times New Roman" w:cs="Times New Roman"/>
                <w:b/>
                <w:bCs/>
                <w:color w:val="000000"/>
                <w:sz w:val="20"/>
                <w:szCs w:val="20"/>
                <w:lang w:val="en-US"/>
              </w:rPr>
            </w:pPr>
            <w:r w:rsidRPr="00A1631A">
              <w:rPr>
                <w:rFonts w:eastAsia="Times New Roman" w:cs="Times New Roman"/>
                <w:b/>
                <w:bCs/>
                <w:color w:val="000000"/>
                <w:sz w:val="20"/>
                <w:szCs w:val="20"/>
                <w:lang w:val="en-US"/>
              </w:rPr>
              <w:t xml:space="preserve">Across Observation </w:t>
            </w:r>
          </w:p>
          <w:p w14:paraId="70BFD01E" w14:textId="77777777" w:rsidR="0048225D" w:rsidRPr="00A1631A" w:rsidRDefault="0048225D" w:rsidP="0048225D">
            <w:pPr>
              <w:jc w:val="left"/>
              <w:rPr>
                <w:rFonts w:eastAsia="Times New Roman" w:cs="Times New Roman"/>
                <w:b/>
                <w:bCs/>
                <w:color w:val="000000"/>
                <w:sz w:val="20"/>
                <w:szCs w:val="20"/>
                <w:lang w:val="en-US"/>
              </w:rPr>
            </w:pPr>
            <w:r w:rsidRPr="00A1631A">
              <w:rPr>
                <w:rFonts w:eastAsia="Times New Roman" w:cs="Times New Roman"/>
                <w:b/>
                <w:bCs/>
                <w:color w:val="000000"/>
                <w:sz w:val="20"/>
                <w:szCs w:val="20"/>
                <w:lang w:val="en-US"/>
              </w:rPr>
              <w:t>(8518 records)</w:t>
            </w:r>
          </w:p>
        </w:tc>
        <w:tc>
          <w:tcPr>
            <w:tcW w:w="1205" w:type="dxa"/>
            <w:vAlign w:val="center"/>
          </w:tcPr>
          <w:p w14:paraId="0E6387BA" w14:textId="10CBF141" w:rsidR="0048225D" w:rsidRPr="0048225D" w:rsidRDefault="002F3FEC" w:rsidP="001B07E4">
            <w:pPr>
              <w:jc w:val="center"/>
              <w:rPr>
                <w:rFonts w:cs="Times New Roman"/>
                <w:color w:val="000000"/>
                <w:sz w:val="20"/>
                <w:szCs w:val="20"/>
              </w:rPr>
            </w:pPr>
            <w:r>
              <w:rPr>
                <w:rFonts w:cs="Times New Roman"/>
                <w:sz w:val="20"/>
                <w:szCs w:val="20"/>
              </w:rPr>
              <w:t>-18.894</w:t>
            </w:r>
          </w:p>
        </w:tc>
        <w:tc>
          <w:tcPr>
            <w:tcW w:w="1196" w:type="dxa"/>
            <w:vAlign w:val="center"/>
          </w:tcPr>
          <w:p w14:paraId="5C82554F" w14:textId="4A434B88" w:rsidR="0048225D" w:rsidRPr="002F3FEC" w:rsidRDefault="002F3FEC" w:rsidP="001B07E4">
            <w:pPr>
              <w:jc w:val="center"/>
              <w:rPr>
                <w:rFonts w:cs="Times New Roman"/>
                <w:b/>
                <w:color w:val="000000"/>
                <w:sz w:val="20"/>
                <w:szCs w:val="20"/>
              </w:rPr>
            </w:pPr>
            <w:r w:rsidRPr="002F3FEC">
              <w:rPr>
                <w:rFonts w:cs="Times New Roman"/>
                <w:b/>
                <w:sz w:val="20"/>
                <w:szCs w:val="20"/>
              </w:rPr>
              <w:t>-17.834</w:t>
            </w:r>
          </w:p>
        </w:tc>
        <w:tc>
          <w:tcPr>
            <w:tcW w:w="928" w:type="dxa"/>
            <w:noWrap/>
            <w:vAlign w:val="center"/>
          </w:tcPr>
          <w:p w14:paraId="09A0007F" w14:textId="0661743F" w:rsidR="0048225D" w:rsidRPr="001B07E4" w:rsidRDefault="0048225D" w:rsidP="0048225D">
            <w:pPr>
              <w:jc w:val="center"/>
              <w:rPr>
                <w:rFonts w:cs="Times New Roman"/>
                <w:b/>
                <w:color w:val="000000"/>
                <w:sz w:val="20"/>
                <w:szCs w:val="20"/>
              </w:rPr>
            </w:pPr>
            <w:r w:rsidRPr="001B07E4">
              <w:rPr>
                <w:rFonts w:cs="Times New Roman"/>
                <w:b/>
                <w:sz w:val="20"/>
                <w:szCs w:val="20"/>
              </w:rPr>
              <w:t>79.906</w:t>
            </w:r>
          </w:p>
        </w:tc>
        <w:tc>
          <w:tcPr>
            <w:tcW w:w="1047" w:type="dxa"/>
            <w:noWrap/>
            <w:vAlign w:val="center"/>
          </w:tcPr>
          <w:p w14:paraId="5A3FB11F" w14:textId="3E779482" w:rsidR="0048225D" w:rsidRPr="0048225D" w:rsidRDefault="0048225D" w:rsidP="0048225D">
            <w:pPr>
              <w:jc w:val="center"/>
              <w:rPr>
                <w:rFonts w:cs="Times New Roman"/>
                <w:color w:val="000000"/>
                <w:sz w:val="20"/>
                <w:szCs w:val="20"/>
              </w:rPr>
            </w:pPr>
            <w:r w:rsidRPr="0048225D">
              <w:rPr>
                <w:rFonts w:cs="Times New Roman"/>
                <w:sz w:val="20"/>
                <w:szCs w:val="20"/>
              </w:rPr>
              <w:t>84.511</w:t>
            </w:r>
          </w:p>
        </w:tc>
        <w:tc>
          <w:tcPr>
            <w:tcW w:w="933" w:type="dxa"/>
            <w:gridSpan w:val="2"/>
            <w:noWrap/>
            <w:vAlign w:val="center"/>
          </w:tcPr>
          <w:p w14:paraId="587AD9D0" w14:textId="00320E45" w:rsidR="0048225D" w:rsidRPr="0048225D" w:rsidRDefault="0048225D" w:rsidP="0048225D">
            <w:pPr>
              <w:jc w:val="center"/>
              <w:rPr>
                <w:rFonts w:cs="Times New Roman"/>
                <w:color w:val="000000"/>
                <w:sz w:val="20"/>
                <w:szCs w:val="20"/>
              </w:rPr>
            </w:pPr>
            <w:r w:rsidRPr="0048225D">
              <w:rPr>
                <w:rFonts w:cs="Times New Roman"/>
                <w:sz w:val="20"/>
                <w:szCs w:val="20"/>
              </w:rPr>
              <w:t>121.980</w:t>
            </w:r>
          </w:p>
        </w:tc>
        <w:tc>
          <w:tcPr>
            <w:tcW w:w="1190" w:type="dxa"/>
            <w:noWrap/>
            <w:vAlign w:val="center"/>
          </w:tcPr>
          <w:p w14:paraId="7C02DB72" w14:textId="6A4095F2" w:rsidR="0048225D" w:rsidRPr="001B07E4" w:rsidRDefault="0048225D" w:rsidP="0048225D">
            <w:pPr>
              <w:jc w:val="center"/>
              <w:rPr>
                <w:rFonts w:cs="Times New Roman"/>
                <w:b/>
                <w:color w:val="000000"/>
                <w:sz w:val="20"/>
                <w:szCs w:val="20"/>
              </w:rPr>
            </w:pPr>
            <w:r w:rsidRPr="001B07E4">
              <w:rPr>
                <w:rFonts w:cs="Times New Roman"/>
                <w:b/>
                <w:sz w:val="20"/>
                <w:szCs w:val="20"/>
              </w:rPr>
              <w:t>109.968</w:t>
            </w:r>
          </w:p>
        </w:tc>
        <w:tc>
          <w:tcPr>
            <w:tcW w:w="1066" w:type="dxa"/>
            <w:gridSpan w:val="2"/>
            <w:noWrap/>
            <w:vAlign w:val="center"/>
          </w:tcPr>
          <w:p w14:paraId="14A9B148" w14:textId="0EB724C0" w:rsidR="0048225D" w:rsidRPr="0048225D" w:rsidRDefault="0048225D" w:rsidP="0048225D">
            <w:pPr>
              <w:jc w:val="center"/>
              <w:rPr>
                <w:rFonts w:cs="Times New Roman"/>
                <w:color w:val="000000"/>
                <w:sz w:val="20"/>
                <w:szCs w:val="20"/>
              </w:rPr>
            </w:pPr>
            <w:r w:rsidRPr="0048225D">
              <w:rPr>
                <w:rFonts w:cs="Times New Roman"/>
                <w:sz w:val="20"/>
                <w:szCs w:val="20"/>
              </w:rPr>
              <w:t>88904.768</w:t>
            </w:r>
          </w:p>
        </w:tc>
        <w:tc>
          <w:tcPr>
            <w:tcW w:w="1163" w:type="dxa"/>
            <w:noWrap/>
            <w:vAlign w:val="center"/>
          </w:tcPr>
          <w:p w14:paraId="4D02DD37" w14:textId="41AC6E09" w:rsidR="0048225D" w:rsidRPr="001B07E4" w:rsidRDefault="0048225D" w:rsidP="0048225D">
            <w:pPr>
              <w:jc w:val="center"/>
              <w:rPr>
                <w:rFonts w:cs="Times New Roman"/>
                <w:b/>
                <w:color w:val="000000"/>
                <w:sz w:val="20"/>
                <w:szCs w:val="20"/>
              </w:rPr>
            </w:pPr>
            <w:r w:rsidRPr="001B07E4">
              <w:rPr>
                <w:rFonts w:cs="Times New Roman"/>
                <w:b/>
                <w:sz w:val="20"/>
                <w:szCs w:val="20"/>
              </w:rPr>
              <w:t>41940.766</w:t>
            </w:r>
          </w:p>
        </w:tc>
        <w:tc>
          <w:tcPr>
            <w:tcW w:w="917" w:type="dxa"/>
            <w:vAlign w:val="center"/>
          </w:tcPr>
          <w:p w14:paraId="01ED5A74" w14:textId="78198339" w:rsidR="0048225D" w:rsidRPr="00BB39AF" w:rsidRDefault="0048225D" w:rsidP="0048225D">
            <w:pPr>
              <w:jc w:val="center"/>
              <w:rPr>
                <w:rFonts w:eastAsia="Times New Roman" w:cs="Times New Roman"/>
                <w:b/>
                <w:color w:val="000000"/>
                <w:sz w:val="20"/>
                <w:szCs w:val="20"/>
                <w:lang w:val="en-US"/>
              </w:rPr>
            </w:pPr>
            <w:r w:rsidRPr="00BB39AF">
              <w:rPr>
                <w:rFonts w:cs="Times New Roman"/>
                <w:b/>
                <w:sz w:val="20"/>
                <w:szCs w:val="20"/>
              </w:rPr>
              <w:t>11.629</w:t>
            </w:r>
          </w:p>
        </w:tc>
        <w:tc>
          <w:tcPr>
            <w:tcW w:w="887" w:type="dxa"/>
            <w:vAlign w:val="center"/>
          </w:tcPr>
          <w:p w14:paraId="09B3D4F5" w14:textId="02ADFFDD" w:rsidR="0048225D" w:rsidRPr="0048225D" w:rsidRDefault="0048225D" w:rsidP="0048225D">
            <w:pPr>
              <w:jc w:val="center"/>
              <w:rPr>
                <w:rFonts w:eastAsia="Times New Roman" w:cs="Times New Roman"/>
                <w:color w:val="000000"/>
                <w:sz w:val="20"/>
                <w:szCs w:val="20"/>
                <w:lang w:val="en-US"/>
              </w:rPr>
            </w:pPr>
            <w:r w:rsidRPr="0048225D">
              <w:rPr>
                <w:rFonts w:cs="Times New Roman"/>
                <w:sz w:val="20"/>
                <w:szCs w:val="20"/>
              </w:rPr>
              <w:t>14.613</w:t>
            </w:r>
          </w:p>
        </w:tc>
        <w:tc>
          <w:tcPr>
            <w:tcW w:w="917" w:type="dxa"/>
            <w:vAlign w:val="center"/>
          </w:tcPr>
          <w:p w14:paraId="52FD730D" w14:textId="1611ACE9" w:rsidR="0048225D" w:rsidRPr="00BB39AF" w:rsidRDefault="0048225D" w:rsidP="0048225D">
            <w:pPr>
              <w:jc w:val="center"/>
              <w:rPr>
                <w:rFonts w:eastAsia="Times New Roman" w:cs="Times New Roman"/>
                <w:b/>
                <w:color w:val="000000"/>
                <w:sz w:val="20"/>
                <w:szCs w:val="20"/>
                <w:lang w:val="en-US"/>
              </w:rPr>
            </w:pPr>
            <w:r w:rsidRPr="00BB39AF">
              <w:rPr>
                <w:rFonts w:cs="Times New Roman"/>
                <w:b/>
                <w:sz w:val="20"/>
                <w:szCs w:val="20"/>
              </w:rPr>
              <w:t>15.280</w:t>
            </w:r>
          </w:p>
        </w:tc>
        <w:tc>
          <w:tcPr>
            <w:tcW w:w="883" w:type="dxa"/>
            <w:gridSpan w:val="2"/>
            <w:vAlign w:val="center"/>
          </w:tcPr>
          <w:p w14:paraId="6033A575" w14:textId="3FB6B40E" w:rsidR="0048225D" w:rsidRPr="0048225D" w:rsidRDefault="0048225D" w:rsidP="0048225D">
            <w:pPr>
              <w:jc w:val="center"/>
              <w:rPr>
                <w:rFonts w:eastAsia="Times New Roman" w:cs="Times New Roman"/>
                <w:color w:val="000000"/>
                <w:sz w:val="20"/>
                <w:szCs w:val="20"/>
                <w:lang w:val="en-US"/>
              </w:rPr>
            </w:pPr>
            <w:r w:rsidRPr="0048225D">
              <w:rPr>
                <w:rFonts w:cs="Times New Roman"/>
                <w:sz w:val="20"/>
                <w:szCs w:val="20"/>
              </w:rPr>
              <w:t>16.512</w:t>
            </w:r>
          </w:p>
        </w:tc>
      </w:tr>
      <w:tr w:rsidR="003F3330" w:rsidRPr="00A1631A" w14:paraId="6B2B7A5C" w14:textId="77777777" w:rsidTr="00051A17">
        <w:trPr>
          <w:trHeight w:val="312"/>
          <w:jc w:val="center"/>
        </w:trPr>
        <w:tc>
          <w:tcPr>
            <w:tcW w:w="13761" w:type="dxa"/>
            <w:gridSpan w:val="16"/>
            <w:noWrap/>
            <w:vAlign w:val="center"/>
          </w:tcPr>
          <w:p w14:paraId="274A5F01" w14:textId="7C048D6B" w:rsidR="003F3330" w:rsidRPr="003F3330" w:rsidRDefault="003F3330" w:rsidP="0048225D">
            <w:pPr>
              <w:jc w:val="center"/>
              <w:rPr>
                <w:rFonts w:cs="Times New Roman"/>
                <w:b/>
                <w:sz w:val="20"/>
                <w:szCs w:val="20"/>
              </w:rPr>
            </w:pPr>
            <w:r w:rsidRPr="003F3330">
              <w:rPr>
                <w:rFonts w:cs="Times New Roman"/>
                <w:b/>
                <w:sz w:val="20"/>
                <w:szCs w:val="20"/>
              </w:rPr>
              <w:t xml:space="preserve">(Multivariate NB vs Joint NB-MNLFS) – </w:t>
            </w:r>
            <w:r w:rsidR="00E87468">
              <w:rPr>
                <w:rFonts w:cs="Times New Roman"/>
                <w:b/>
                <w:sz w:val="20"/>
                <w:szCs w:val="20"/>
              </w:rPr>
              <w:t>(3 vs 3 at STAZ level)</w:t>
            </w:r>
          </w:p>
        </w:tc>
      </w:tr>
    </w:tbl>
    <w:p w14:paraId="58BABA93" w14:textId="1EC2728E" w:rsidR="00993FE3" w:rsidRPr="00057E36" w:rsidRDefault="00CA02D0" w:rsidP="0000714B">
      <w:pPr>
        <w:rPr>
          <w:b/>
          <w:sz w:val="20"/>
        </w:rPr>
      </w:pPr>
      <w:r>
        <w:rPr>
          <w:b/>
          <w:sz w:val="20"/>
        </w:rPr>
        <w:t xml:space="preserve"> </w:t>
      </w:r>
      <w:r w:rsidR="00057E36">
        <w:rPr>
          <w:b/>
          <w:sz w:val="20"/>
        </w:rPr>
        <w:t xml:space="preserve"> </w:t>
      </w:r>
      <w:r w:rsidR="00057E36" w:rsidRPr="00057E36">
        <w:rPr>
          <w:b/>
          <w:sz w:val="20"/>
        </w:rPr>
        <w:t>*</w:t>
      </w:r>
      <w:r w:rsidR="00057E36" w:rsidRPr="00057E36">
        <w:rPr>
          <w:sz w:val="20"/>
        </w:rPr>
        <w:t>Better model is in bold format</w:t>
      </w:r>
    </w:p>
    <w:p w14:paraId="0DFB621F" w14:textId="4C72FA3F" w:rsidR="00A1631A" w:rsidRDefault="00A1631A" w:rsidP="0000714B">
      <w:pPr>
        <w:rPr>
          <w:b/>
        </w:rPr>
      </w:pPr>
    </w:p>
    <w:p w14:paraId="72921855" w14:textId="69BC6FC2" w:rsidR="005536CD" w:rsidRDefault="005536CD" w:rsidP="0000714B">
      <w:pPr>
        <w:rPr>
          <w:b/>
        </w:rPr>
      </w:pPr>
    </w:p>
    <w:sectPr w:rsidR="005536CD" w:rsidSect="008E73EC">
      <w:headerReference w:type="default" r:id="rId12"/>
      <w:headerReference w:type="first" r:id="rId13"/>
      <w:pgSz w:w="16838" w:h="11906" w:orient="landscape" w:code="9"/>
      <w:pgMar w:top="1440" w:right="1440" w:bottom="1440" w:left="1440" w:header="86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8233EF" w14:textId="77777777" w:rsidR="006243FB" w:rsidRDefault="006243FB" w:rsidP="00A13DAE">
      <w:r>
        <w:separator/>
      </w:r>
    </w:p>
  </w:endnote>
  <w:endnote w:type="continuationSeparator" w:id="0">
    <w:p w14:paraId="3F7DC695" w14:textId="77777777" w:rsidR="006243FB" w:rsidRDefault="006243FB" w:rsidP="00A13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5974328"/>
      <w:docPartObj>
        <w:docPartGallery w:val="Page Numbers (Bottom of Page)"/>
        <w:docPartUnique/>
      </w:docPartObj>
    </w:sdtPr>
    <w:sdtEndPr>
      <w:rPr>
        <w:noProof/>
      </w:rPr>
    </w:sdtEndPr>
    <w:sdtContent>
      <w:p w14:paraId="7DB969E5" w14:textId="18B37206" w:rsidR="0010468B" w:rsidRDefault="0010468B">
        <w:pPr>
          <w:pStyle w:val="Footer"/>
          <w:jc w:val="center"/>
        </w:pPr>
        <w:r>
          <w:fldChar w:fldCharType="begin"/>
        </w:r>
        <w:r>
          <w:instrText xml:space="preserve"> PAGE   \* MERGEFORMAT </w:instrText>
        </w:r>
        <w:r>
          <w:fldChar w:fldCharType="separate"/>
        </w:r>
        <w:r w:rsidR="00A345A1">
          <w:rPr>
            <w:noProof/>
          </w:rPr>
          <w:t>31</w:t>
        </w:r>
        <w:r>
          <w:rPr>
            <w:noProof/>
          </w:rPr>
          <w:fldChar w:fldCharType="end"/>
        </w:r>
      </w:p>
    </w:sdtContent>
  </w:sdt>
  <w:p w14:paraId="4E75751D" w14:textId="77777777" w:rsidR="0010468B" w:rsidRDefault="001046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287435" w14:textId="77777777" w:rsidR="006243FB" w:rsidRDefault="006243FB" w:rsidP="00A13DAE">
      <w:r>
        <w:separator/>
      </w:r>
    </w:p>
  </w:footnote>
  <w:footnote w:type="continuationSeparator" w:id="0">
    <w:p w14:paraId="628CB26A" w14:textId="77777777" w:rsidR="006243FB" w:rsidRDefault="006243FB" w:rsidP="00A13DAE">
      <w:r>
        <w:continuationSeparator/>
      </w:r>
    </w:p>
  </w:footnote>
  <w:footnote w:id="1">
    <w:p w14:paraId="48564D5A" w14:textId="35B40B78" w:rsidR="0010468B" w:rsidRPr="005B1979" w:rsidRDefault="0010468B">
      <w:pPr>
        <w:pStyle w:val="FootnoteText"/>
        <w:rPr>
          <w:lang w:val="en-US"/>
        </w:rPr>
      </w:pPr>
      <w:r>
        <w:rPr>
          <w:rStyle w:val="FootnoteReference"/>
        </w:rPr>
        <w:footnoteRef/>
      </w:r>
      <w:r>
        <w:t xml:space="preserve"> </w:t>
      </w:r>
      <w:r>
        <w:rPr>
          <w:lang w:val="en-US"/>
        </w:rPr>
        <w:t>We use crash and collision synonymously in the current study context.</w:t>
      </w:r>
    </w:p>
  </w:footnote>
  <w:footnote w:id="2">
    <w:p w14:paraId="3BA0EB18" w14:textId="4695C9FD" w:rsidR="0010468B" w:rsidRPr="007D72BB" w:rsidRDefault="0010468B" w:rsidP="009C189C">
      <w:pPr>
        <w:pStyle w:val="FootnoteText"/>
        <w:rPr>
          <w:rFonts w:cs="Times New Roman"/>
          <w:lang w:val="en-US"/>
        </w:rPr>
      </w:pPr>
      <w:r w:rsidRPr="007D72BB">
        <w:rPr>
          <w:rStyle w:val="FootnoteReference"/>
          <w:rFonts w:cs="Times New Roman"/>
        </w:rPr>
        <w:footnoteRef/>
      </w:r>
      <w:r w:rsidRPr="007D72BB">
        <w:rPr>
          <w:rFonts w:cs="Times New Roman"/>
        </w:rPr>
        <w:t xml:space="preserve"> </w:t>
      </w:r>
      <w:r w:rsidRPr="007D72BB">
        <w:rPr>
          <w:rFonts w:cs="Times New Roman"/>
          <w:lang w:val="en-US"/>
        </w:rPr>
        <w:t xml:space="preserve">In </w:t>
      </w:r>
      <w:r>
        <w:rPr>
          <w:rFonts w:cs="Times New Roman"/>
          <w:lang w:val="en-US"/>
        </w:rPr>
        <w:t xml:space="preserve">some cases, a parametric multivariate distributional assumption might result in closed form approaches such as the copula based approach </w:t>
      </w:r>
      <w:r>
        <w:rPr>
          <w:rFonts w:cs="Times New Roman"/>
          <w:lang w:val="en-US"/>
        </w:rPr>
        <w:fldChar w:fldCharType="begin" w:fldLock="1"/>
      </w:r>
      <w:r>
        <w:rPr>
          <w:rFonts w:cs="Times New Roman"/>
          <w:lang w:val="en-US"/>
        </w:rPr>
        <w:instrText>ADDIN CSL_CITATION { "citationItems" : [ { "id" : "ITEM-1", "itemData" : { "author" : [ { "dropping-particle" : "", "family" : "Nashad", "given" : "Tammam", "non-dropping-particle" : "", "parse-names" : false, "suffix" : "" }, { "dropping-particle" : "", "family" : "Yasmin", "given" : "Shamsunnahar", "non-dropping-particle" : "", "parse-names" : false, "suffix" : "" }, { "dropping-particle" : "", "family" : "Eluru", "given" : "Naveen", "non-dropping-particle" : "", "parse-names" : false, "suffix" : "" }, { "dropping-particle" : "", "family" : "Lee", "given" : "Jaeyoung", "non-dropping-particle" : "", "parse-names" : false, "suffix" : "" }, { "dropping-particle" : "", "family" : "Abdel-Aty", "given" : "Mohamed A", "non-dropping-particle" : "", "parse-names" : false, "suffix" : "" } ], "container-title" : "Transportation Research Record: Journal of the Transportation Research Board", "id" : "ITEM-1", "issued" : { "date-parts" : [ [ "2016" ] ] }, "page" : "119-127", "publisher" : "Transportation Research Board of the National Academies", "title" : "Joint modeling of pedestrian and bicycle crashes: copula-based approach", "type" : "article-journal", "volume" : "2601" }, "uris" : [ "http://www.mendeley.com/documents/?uuid=5f997bb3-16d0-4b7f-aaaa-423a9fa0000e" ] } ], "mendeley" : { "formattedCitation" : "(Nashad et al., 2016)", "plainTextFormattedCitation" : "(Nashad et al., 2016)", "previouslyFormattedCitation" : "(Nashad et al., 2016)" }, "properties" : { "noteIndex" : 0 }, "schema" : "https://github.com/citation-style-language/schema/raw/master/csl-citation.json" }</w:instrText>
      </w:r>
      <w:r>
        <w:rPr>
          <w:rFonts w:cs="Times New Roman"/>
          <w:lang w:val="en-US"/>
        </w:rPr>
        <w:fldChar w:fldCharType="separate"/>
      </w:r>
      <w:r w:rsidRPr="001426F8">
        <w:rPr>
          <w:rFonts w:cs="Times New Roman"/>
          <w:noProof/>
          <w:lang w:val="en-US"/>
        </w:rPr>
        <w:t>(Nashad et al., 2016</w:t>
      </w:r>
      <w:r>
        <w:rPr>
          <w:rFonts w:cs="Times New Roman"/>
          <w:noProof/>
          <w:lang w:val="en-US"/>
        </w:rPr>
        <w:t xml:space="preserve">; Yasmin et al., 2018) </w:t>
      </w:r>
      <w:r>
        <w:rPr>
          <w:rFonts w:cs="Times New Roman"/>
          <w:lang w:val="en-US"/>
        </w:rPr>
        <w:fldChar w:fldCharType="end"/>
      </w:r>
    </w:p>
  </w:footnote>
  <w:footnote w:id="3">
    <w:p w14:paraId="21AC6CEF" w14:textId="66268133" w:rsidR="0010468B" w:rsidRPr="00300720" w:rsidRDefault="0010468B">
      <w:pPr>
        <w:pStyle w:val="FootnoteText"/>
        <w:rPr>
          <w:lang w:val="en-US"/>
        </w:rPr>
      </w:pPr>
      <w:r>
        <w:rPr>
          <w:rStyle w:val="FootnoteReference"/>
        </w:rPr>
        <w:footnoteRef/>
      </w:r>
      <w:r>
        <w:t xml:space="preserve"> For recent advances in accommodating unobserved heterogeneity in disaggregate level injury severity models the reader is referred to Eluru et al., 2012; Yasmin et al,, 2014; Fountas et al., 2018a; Fountas et al., 2018b.</w:t>
      </w:r>
    </w:p>
  </w:footnote>
  <w:footnote w:id="4">
    <w:p w14:paraId="330866A9" w14:textId="2BC5B071" w:rsidR="0010468B" w:rsidRPr="00903F26" w:rsidRDefault="0010468B" w:rsidP="008A5E77">
      <w:pPr>
        <w:pStyle w:val="FootnoteText"/>
        <w:rPr>
          <w:lang w:val="en-US"/>
        </w:rPr>
      </w:pPr>
      <w:r>
        <w:rPr>
          <w:rStyle w:val="FootnoteReference"/>
        </w:rPr>
        <w:footnoteRef/>
      </w:r>
      <w:r>
        <w:t xml:space="preserve"> </w:t>
      </w:r>
      <w:r>
        <w:rPr>
          <w:lang w:val="en-US"/>
        </w:rPr>
        <w:t>STAZ areas under consideration vary from 10</w:t>
      </w:r>
      <w:r>
        <w:rPr>
          <w:vertAlign w:val="superscript"/>
          <w:lang w:val="en-US"/>
        </w:rPr>
        <w:t>-7</w:t>
      </w:r>
      <w:r>
        <w:rPr>
          <w:lang w:val="en-US"/>
        </w:rPr>
        <w:t xml:space="preserve"> mile</w:t>
      </w:r>
      <w:r>
        <w:rPr>
          <w:vertAlign w:val="superscript"/>
          <w:lang w:val="en-US"/>
        </w:rPr>
        <w:t>2</w:t>
      </w:r>
      <w:r>
        <w:rPr>
          <w:lang w:val="en-US"/>
        </w:rPr>
        <w:t xml:space="preserve"> to 885.321 mile</w:t>
      </w:r>
      <w:r>
        <w:rPr>
          <w:vertAlign w:val="superscript"/>
          <w:lang w:val="en-US"/>
        </w:rPr>
        <w:t>2</w:t>
      </w:r>
      <w:r>
        <w:rPr>
          <w:lang w:val="en-US"/>
        </w:rPr>
        <w:t xml:space="preserve"> with a mean of 6.472 mile</w:t>
      </w:r>
      <w:r>
        <w:rPr>
          <w:vertAlign w:val="superscript"/>
          <w:lang w:val="en-US"/>
        </w:rPr>
        <w:t>2</w:t>
      </w:r>
      <w:r>
        <w:rPr>
          <w:lang w:val="en-US"/>
        </w:rPr>
        <w:t xml:space="preserve">. Given the wide range in STAZ areas, we allow the area associated with STAZs as an offset variable to account for different sizes of STAZs in our model specification. The coefficient of the offset variable is restricted to be one in estimating the model to normalize for the number crash events by STAZ area. </w:t>
      </w:r>
    </w:p>
  </w:footnote>
  <w:footnote w:id="5">
    <w:p w14:paraId="6EC7793B" w14:textId="5064BAEE" w:rsidR="0010468B" w:rsidRPr="0044561B" w:rsidRDefault="0010468B">
      <w:pPr>
        <w:pStyle w:val="FootnoteText"/>
        <w:rPr>
          <w:lang w:val="en-US"/>
        </w:rPr>
      </w:pPr>
      <w:r>
        <w:rPr>
          <w:rStyle w:val="FootnoteReference"/>
        </w:rPr>
        <w:footnoteRef/>
      </w:r>
      <w:r>
        <w:t xml:space="preserve"> L</w:t>
      </w:r>
      <w:r w:rsidRPr="009550A0">
        <w:t xml:space="preserve">and use mix is defined as: </w:t>
      </w:r>
      <m:oMath>
        <m:d>
          <m:dPr>
            <m:begChr m:val="["/>
            <m:endChr m:val="]"/>
            <m:ctrlPr>
              <w:rPr>
                <w:rFonts w:ascii="Cambria Math" w:hAnsi="Cambria Math"/>
                <w:i/>
                <w:color w:val="000000"/>
                <w:sz w:val="24"/>
                <w:szCs w:val="24"/>
                <w:lang w:eastAsia="en-CA"/>
              </w:rPr>
            </m:ctrlPr>
          </m:dPr>
          <m:e>
            <m:f>
              <m:fPr>
                <m:ctrlPr>
                  <w:rPr>
                    <w:rFonts w:ascii="Cambria Math" w:hAnsi="Cambria Math"/>
                    <w:i/>
                    <w:color w:val="000000"/>
                    <w:sz w:val="24"/>
                    <w:szCs w:val="24"/>
                    <w:lang w:eastAsia="en-CA"/>
                  </w:rPr>
                </m:ctrlPr>
              </m:fPr>
              <m:num>
                <m:r>
                  <w:rPr>
                    <w:rFonts w:ascii="Cambria Math" w:hAnsi="Cambria Math"/>
                    <w:color w:val="000000"/>
                    <w:sz w:val="24"/>
                    <w:szCs w:val="24"/>
                    <w:lang w:eastAsia="en-CA"/>
                  </w:rPr>
                  <m:t>-</m:t>
                </m:r>
                <m:nary>
                  <m:naryPr>
                    <m:chr m:val="∑"/>
                    <m:limLoc m:val="undOvr"/>
                    <m:supHide m:val="1"/>
                    <m:ctrlPr>
                      <w:rPr>
                        <w:rFonts w:ascii="Cambria Math" w:hAnsi="Cambria Math"/>
                        <w:i/>
                        <w:color w:val="000000"/>
                        <w:sz w:val="24"/>
                        <w:szCs w:val="24"/>
                        <w:lang w:eastAsia="en-CA"/>
                      </w:rPr>
                    </m:ctrlPr>
                  </m:naryPr>
                  <m:sub>
                    <m:r>
                      <w:rPr>
                        <w:rFonts w:ascii="Cambria Math" w:hAnsi="Cambria Math"/>
                        <w:color w:val="000000"/>
                        <w:sz w:val="24"/>
                        <w:szCs w:val="24"/>
                        <w:lang w:eastAsia="en-CA"/>
                      </w:rPr>
                      <m:t>k</m:t>
                    </m:r>
                  </m:sub>
                  <m:sup/>
                  <m:e>
                    <m:d>
                      <m:dPr>
                        <m:ctrlPr>
                          <w:rPr>
                            <w:rFonts w:ascii="Cambria Math" w:hAnsi="Cambria Math"/>
                            <w:i/>
                            <w:color w:val="000000"/>
                            <w:sz w:val="24"/>
                            <w:szCs w:val="24"/>
                            <w:lang w:eastAsia="en-CA"/>
                          </w:rPr>
                        </m:ctrlPr>
                      </m:dPr>
                      <m:e>
                        <m:sSub>
                          <m:sSubPr>
                            <m:ctrlPr>
                              <w:rPr>
                                <w:rFonts w:ascii="Cambria Math" w:hAnsi="Cambria Math"/>
                                <w:i/>
                                <w:color w:val="000000"/>
                                <w:sz w:val="24"/>
                                <w:szCs w:val="24"/>
                                <w:lang w:eastAsia="en-CA"/>
                              </w:rPr>
                            </m:ctrlPr>
                          </m:sSubPr>
                          <m:e>
                            <m:r>
                              <w:rPr>
                                <w:rFonts w:ascii="Cambria Math" w:hAnsi="Cambria Math"/>
                                <w:color w:val="000000"/>
                                <w:sz w:val="24"/>
                                <w:szCs w:val="24"/>
                                <w:lang w:eastAsia="en-CA"/>
                              </w:rPr>
                              <m:t>p</m:t>
                            </m:r>
                          </m:e>
                          <m:sub>
                            <m:r>
                              <w:rPr>
                                <w:rFonts w:ascii="Cambria Math" w:hAnsi="Cambria Math"/>
                                <w:color w:val="000000"/>
                                <w:sz w:val="24"/>
                                <w:szCs w:val="24"/>
                                <w:lang w:eastAsia="en-CA"/>
                              </w:rPr>
                              <m:t>k</m:t>
                            </m:r>
                          </m:sub>
                        </m:sSub>
                        <m:r>
                          <w:rPr>
                            <w:rFonts w:ascii="Cambria Math" w:hAnsi="Cambria Math"/>
                            <w:color w:val="000000"/>
                            <w:sz w:val="24"/>
                            <w:szCs w:val="24"/>
                            <w:lang w:eastAsia="en-CA"/>
                          </w:rPr>
                          <m:t>(ln</m:t>
                        </m:r>
                        <m:sSub>
                          <m:sSubPr>
                            <m:ctrlPr>
                              <w:rPr>
                                <w:rFonts w:ascii="Cambria Math" w:hAnsi="Cambria Math"/>
                                <w:i/>
                                <w:color w:val="000000"/>
                                <w:sz w:val="24"/>
                                <w:szCs w:val="24"/>
                                <w:lang w:eastAsia="en-CA"/>
                              </w:rPr>
                            </m:ctrlPr>
                          </m:sSubPr>
                          <m:e>
                            <m:r>
                              <w:rPr>
                                <w:rFonts w:ascii="Cambria Math" w:hAnsi="Cambria Math"/>
                                <w:color w:val="000000"/>
                                <w:sz w:val="24"/>
                                <w:szCs w:val="24"/>
                                <w:lang w:eastAsia="en-CA"/>
                              </w:rPr>
                              <m:t>p</m:t>
                            </m:r>
                          </m:e>
                          <m:sub>
                            <m:r>
                              <w:rPr>
                                <w:rFonts w:ascii="Cambria Math" w:hAnsi="Cambria Math"/>
                                <w:color w:val="000000"/>
                                <w:sz w:val="24"/>
                                <w:szCs w:val="24"/>
                                <w:lang w:eastAsia="en-CA"/>
                              </w:rPr>
                              <m:t>k</m:t>
                            </m:r>
                          </m:sub>
                        </m:sSub>
                        <m:r>
                          <w:rPr>
                            <w:rFonts w:ascii="Cambria Math" w:hAnsi="Cambria Math"/>
                            <w:color w:val="000000"/>
                            <w:sz w:val="24"/>
                            <w:szCs w:val="24"/>
                            <w:lang w:eastAsia="en-CA"/>
                          </w:rPr>
                          <m:t>)</m:t>
                        </m:r>
                      </m:e>
                    </m:d>
                  </m:e>
                </m:nary>
              </m:num>
              <m:den>
                <m:r>
                  <w:rPr>
                    <w:rFonts w:ascii="Cambria Math" w:hAnsi="Cambria Math"/>
                    <w:color w:val="000000"/>
                    <w:sz w:val="24"/>
                    <w:szCs w:val="24"/>
                    <w:lang w:eastAsia="en-CA"/>
                  </w:rPr>
                  <m:t>lnN</m:t>
                </m:r>
              </m:den>
            </m:f>
          </m:e>
        </m:d>
      </m:oMath>
      <w:r w:rsidRPr="009550A0">
        <w:t>, where k is the category of land-use,</w:t>
      </w:r>
      <m:oMath>
        <m:r>
          <w:rPr>
            <w:rFonts w:ascii="Cambria Math" w:hAnsi="Cambria Math"/>
            <w:color w:val="000000"/>
            <w:sz w:val="24"/>
            <w:szCs w:val="24"/>
            <w:lang w:eastAsia="en-CA"/>
          </w:rPr>
          <m:t xml:space="preserve"> </m:t>
        </m:r>
        <m:sSub>
          <m:sSubPr>
            <m:ctrlPr>
              <w:rPr>
                <w:rFonts w:ascii="Cambria Math" w:hAnsi="Cambria Math"/>
                <w:i/>
                <w:color w:val="000000"/>
                <w:sz w:val="24"/>
                <w:szCs w:val="24"/>
                <w:lang w:eastAsia="en-CA"/>
              </w:rPr>
            </m:ctrlPr>
          </m:sSubPr>
          <m:e>
            <m:r>
              <w:rPr>
                <w:rFonts w:ascii="Cambria Math" w:hAnsi="Cambria Math"/>
                <w:color w:val="000000"/>
                <w:sz w:val="24"/>
                <w:szCs w:val="24"/>
                <w:lang w:eastAsia="en-CA"/>
              </w:rPr>
              <m:t>p</m:t>
            </m:r>
          </m:e>
          <m:sub>
            <m:r>
              <w:rPr>
                <w:rFonts w:ascii="Cambria Math" w:hAnsi="Cambria Math"/>
                <w:color w:val="000000"/>
                <w:sz w:val="24"/>
                <w:szCs w:val="24"/>
                <w:lang w:eastAsia="en-CA"/>
              </w:rPr>
              <m:t>k</m:t>
            </m:r>
          </m:sub>
        </m:sSub>
      </m:oMath>
      <w:r w:rsidRPr="009550A0">
        <w:t xml:space="preserve"> is the proportion of the developed land area devoted to a specific land-use </w:t>
      </w:r>
      <w:r w:rsidRPr="000A69AA">
        <w:rPr>
          <w:i/>
        </w:rPr>
        <w:t>k</w:t>
      </w:r>
      <w:r w:rsidRPr="009550A0">
        <w:t xml:space="preserve">, </w:t>
      </w:r>
      <w:r w:rsidRPr="000A69AA">
        <w:rPr>
          <w:i/>
        </w:rPr>
        <w:t>N</w:t>
      </w:r>
      <w:r>
        <w:t xml:space="preserve"> </w:t>
      </w:r>
      <w:r w:rsidRPr="009550A0">
        <w:t>is the number of land-use categori</w:t>
      </w:r>
      <w:r>
        <w:t>es in a STAZ. In our study, six</w:t>
      </w:r>
      <w:r w:rsidRPr="009550A0">
        <w:t xml:space="preserve"> land use types were considered including residential, </w:t>
      </w:r>
      <w:r>
        <w:t>park facilities</w:t>
      </w:r>
      <w:r w:rsidRPr="009550A0">
        <w:t>, industria</w:t>
      </w:r>
      <w:r>
        <w:t>l, institutional</w:t>
      </w:r>
      <w:r w:rsidRPr="009550A0">
        <w:t xml:space="preserve">, </w:t>
      </w:r>
      <w:r>
        <w:t xml:space="preserve">agricultural </w:t>
      </w:r>
      <w:r w:rsidRPr="009550A0">
        <w:t xml:space="preserve">and </w:t>
      </w:r>
      <w:r>
        <w:t>office areas</w:t>
      </w:r>
      <w:r w:rsidRPr="009550A0">
        <w:t xml:space="preserve">. </w:t>
      </w:r>
      <w:r w:rsidRPr="00822C0B">
        <w:t>Institutional land use refers to land uses that cater to community’s social and educational needs (schools, town hall, police station) while park facilities refer to land used for recreational or entertainment purposes.</w:t>
      </w:r>
      <w:r>
        <w:t xml:space="preserve"> </w:t>
      </w:r>
      <w:r w:rsidRPr="009550A0">
        <w:t>The value of thi</w:t>
      </w:r>
      <w:r>
        <w:t>s index ranges from zero to one -</w:t>
      </w:r>
      <w:r w:rsidRPr="009550A0">
        <w:t xml:space="preserve"> zero (no mix) corresponds to a homogenous area characterized by single land use type and one to a perfectly heterogeneous mix).</w:t>
      </w:r>
    </w:p>
  </w:footnote>
  <w:footnote w:id="6">
    <w:p w14:paraId="0BF02BDC" w14:textId="0C2397D2" w:rsidR="0010468B" w:rsidRPr="006C539A" w:rsidRDefault="0010468B">
      <w:pPr>
        <w:pStyle w:val="FootnoteText"/>
        <w:rPr>
          <w:lang w:val="en-US"/>
        </w:rPr>
      </w:pPr>
      <w:r>
        <w:rPr>
          <w:rStyle w:val="FootnoteReference"/>
        </w:rPr>
        <w:footnoteRef/>
      </w:r>
      <w:r>
        <w:t xml:space="preserve"> </w:t>
      </w:r>
      <w:r w:rsidRPr="00E2465C">
        <w:t>The independent model for NB-MNLFS is estimated by restricting ψ</w:t>
      </w:r>
      <w:r w:rsidRPr="006C539A">
        <w:rPr>
          <w:vertAlign w:val="subscript"/>
        </w:rPr>
        <w:t>ij</w:t>
      </w:r>
      <w:r w:rsidRPr="00E2465C">
        <w:t>=0 in equation 9. Further, in the independent model, we do not capture any random terms in the propensity function (i.e. ν</w:t>
      </w:r>
      <w:r w:rsidRPr="006C539A">
        <w:rPr>
          <w:vertAlign w:val="subscript"/>
        </w:rPr>
        <w:t>j</w:t>
      </w:r>
      <w:r w:rsidRPr="00E2465C">
        <w:t>=0).</w:t>
      </w:r>
    </w:p>
  </w:footnote>
  <w:footnote w:id="7">
    <w:p w14:paraId="6F4BA52E" w14:textId="023D8546" w:rsidR="0010468B" w:rsidRPr="006C539A" w:rsidRDefault="0010468B">
      <w:pPr>
        <w:pStyle w:val="FootnoteText"/>
        <w:rPr>
          <w:lang w:val="en-US"/>
        </w:rPr>
      </w:pPr>
      <w:r>
        <w:rPr>
          <w:rStyle w:val="FootnoteReference"/>
        </w:rPr>
        <w:footnoteRef/>
      </w:r>
      <w:r>
        <w:t xml:space="preserve"> </w:t>
      </w:r>
      <w:r w:rsidRPr="00A12D80">
        <w:t>The independent multivariate model is estimated by restricting η</w:t>
      </w:r>
      <w:r w:rsidRPr="006C539A">
        <w:rPr>
          <w:vertAlign w:val="subscript"/>
        </w:rPr>
        <w:t>i</w:t>
      </w:r>
      <w:r w:rsidRPr="00A12D80">
        <w:t>=0 and ζ</w:t>
      </w:r>
      <w:r w:rsidRPr="006C539A">
        <w:rPr>
          <w:vertAlign w:val="subscript"/>
        </w:rPr>
        <w:t>ij</w:t>
      </w:r>
      <w:r w:rsidRPr="00A12D80">
        <w:t>=0 in equation 2.</w:t>
      </w:r>
    </w:p>
  </w:footnote>
  <w:footnote w:id="8">
    <w:p w14:paraId="2CCD18FA" w14:textId="231F334D" w:rsidR="0010468B" w:rsidRPr="0071640B" w:rsidRDefault="0010468B">
      <w:pPr>
        <w:pStyle w:val="FootnoteText"/>
        <w:rPr>
          <w:lang w:val="en-US"/>
        </w:rPr>
      </w:pPr>
      <w:r>
        <w:rPr>
          <w:rStyle w:val="FootnoteReference"/>
        </w:rPr>
        <w:footnoteRef/>
      </w:r>
      <w:r>
        <w:t xml:space="preserve"> </w:t>
      </w:r>
      <w:r>
        <w:rPr>
          <w:lang w:val="en-US"/>
        </w:rPr>
        <w:t>The reader would note that the log-likelihood values for the fractional split models refers to the quasi log-likelihood values.</w:t>
      </w:r>
    </w:p>
  </w:footnote>
  <w:footnote w:id="9">
    <w:p w14:paraId="1F6AA512" w14:textId="7061F477" w:rsidR="0010468B" w:rsidRPr="006C539A" w:rsidRDefault="0010468B">
      <w:pPr>
        <w:pStyle w:val="FootnoteText"/>
        <w:rPr>
          <w:lang w:val="en-US"/>
        </w:rPr>
      </w:pPr>
      <w:r>
        <w:rPr>
          <w:rStyle w:val="FootnoteReference"/>
        </w:rPr>
        <w:footnoteRef/>
      </w:r>
      <w:r>
        <w:t xml:space="preserve"> </w:t>
      </w:r>
      <w:r>
        <w:rPr>
          <w:lang w:val="en-US"/>
        </w:rPr>
        <w:t xml:space="preserve">To be sure, the RPMNB model could be estimated with restrictions on variable impacts. The process would require additional programming and is typically not possible with existing software.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4271290"/>
      <w:docPartObj>
        <w:docPartGallery w:val="Page Numbers (Top of Page)"/>
        <w:docPartUnique/>
      </w:docPartObj>
    </w:sdtPr>
    <w:sdtEndPr>
      <w:rPr>
        <w:noProof/>
      </w:rPr>
    </w:sdtEndPr>
    <w:sdtContent>
      <w:p w14:paraId="4E773C22" w14:textId="209415D4" w:rsidR="0010468B" w:rsidRDefault="0010468B" w:rsidP="00CB5144">
        <w:pPr>
          <w:pStyle w:val="Header"/>
        </w:pPr>
        <w:r>
          <w:tab/>
        </w:r>
        <w:r>
          <w:tab/>
        </w:r>
        <w:r>
          <w:tab/>
        </w:r>
        <w:r>
          <w:tab/>
        </w:r>
        <w:r>
          <w:tab/>
        </w:r>
        <w:r>
          <w:tab/>
        </w:r>
        <w:r>
          <w:tab/>
        </w:r>
        <w:r>
          <w:tab/>
        </w:r>
      </w:p>
    </w:sdtContent>
  </w:sdt>
  <w:p w14:paraId="4F4AC875" w14:textId="77777777" w:rsidR="0010468B" w:rsidRDefault="0010468B" w:rsidP="007842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D456B3" w14:textId="1193CC04" w:rsidR="0010468B" w:rsidRPr="00F417A0" w:rsidRDefault="0010468B" w:rsidP="00F417A0">
    <w:pPr>
      <w:pStyle w:val="Header"/>
      <w:jc w:val="center"/>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F515EE"/>
    <w:multiLevelType w:val="hybridMultilevel"/>
    <w:tmpl w:val="8C480734"/>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0BDB7359"/>
    <w:multiLevelType w:val="hybridMultilevel"/>
    <w:tmpl w:val="CC520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500B4D"/>
    <w:multiLevelType w:val="hybridMultilevel"/>
    <w:tmpl w:val="E3469B82"/>
    <w:lvl w:ilvl="0" w:tplc="3120051E">
      <w:start w:val="14"/>
      <w:numFmt w:val="decimal"/>
      <w:lvlText w:val="(%1)"/>
      <w:lvlJc w:val="right"/>
      <w:pPr>
        <w:ind w:left="121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3B6A7A"/>
    <w:multiLevelType w:val="hybridMultilevel"/>
    <w:tmpl w:val="4E48A956"/>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15:restartNumberingAfterBreak="0">
    <w:nsid w:val="14826308"/>
    <w:multiLevelType w:val="hybridMultilevel"/>
    <w:tmpl w:val="F9FE2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76A612B"/>
    <w:multiLevelType w:val="hybridMultilevel"/>
    <w:tmpl w:val="536E018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15:restartNumberingAfterBreak="0">
    <w:nsid w:val="19796BF9"/>
    <w:multiLevelType w:val="hybridMultilevel"/>
    <w:tmpl w:val="44F27B5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1C301136"/>
    <w:multiLevelType w:val="hybridMultilevel"/>
    <w:tmpl w:val="91CA5F6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24A51A0B"/>
    <w:multiLevelType w:val="hybridMultilevel"/>
    <w:tmpl w:val="11CE87A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2BB6AC8"/>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5455157"/>
    <w:multiLevelType w:val="hybridMultilevel"/>
    <w:tmpl w:val="62327C7C"/>
    <w:lvl w:ilvl="0" w:tplc="8BA80C4E">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9400307"/>
    <w:multiLevelType w:val="hybridMultilevel"/>
    <w:tmpl w:val="4D2292E2"/>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3A307659"/>
    <w:multiLevelType w:val="hybridMultilevel"/>
    <w:tmpl w:val="AB36C8B2"/>
    <w:lvl w:ilvl="0" w:tplc="1B32A606">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15:restartNumberingAfterBreak="0">
    <w:nsid w:val="3A8534D5"/>
    <w:multiLevelType w:val="hybridMultilevel"/>
    <w:tmpl w:val="5DA4E424"/>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5" w15:restartNumberingAfterBreak="0">
    <w:nsid w:val="43D92E04"/>
    <w:multiLevelType w:val="hybridMultilevel"/>
    <w:tmpl w:val="F9B8CB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9C7311"/>
    <w:multiLevelType w:val="multilevel"/>
    <w:tmpl w:val="10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4FF11A54"/>
    <w:multiLevelType w:val="hybridMultilevel"/>
    <w:tmpl w:val="8E70074A"/>
    <w:lvl w:ilvl="0" w:tplc="0278157C">
      <w:start w:val="14"/>
      <w:numFmt w:val="decimal"/>
      <w:lvlText w:val="(%1)"/>
      <w:lvlJc w:val="right"/>
      <w:pPr>
        <w:ind w:left="121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0B3F49"/>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21667E1"/>
    <w:multiLevelType w:val="hybridMultilevel"/>
    <w:tmpl w:val="9D88E046"/>
    <w:lvl w:ilvl="0" w:tplc="0278157C">
      <w:start w:val="14"/>
      <w:numFmt w:val="decimal"/>
      <w:lvlText w:val="(%1)"/>
      <w:lvlJc w:val="right"/>
      <w:pPr>
        <w:ind w:left="121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E929F8"/>
    <w:multiLevelType w:val="hybridMultilevel"/>
    <w:tmpl w:val="91CA5F6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1" w15:restartNumberingAfterBreak="0">
    <w:nsid w:val="5FEC3151"/>
    <w:multiLevelType w:val="hybridMultilevel"/>
    <w:tmpl w:val="81CCFE2A"/>
    <w:lvl w:ilvl="0" w:tplc="52CAA91E">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15:restartNumberingAfterBreak="0">
    <w:nsid w:val="60F26237"/>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2C12F5"/>
    <w:multiLevelType w:val="hybridMultilevel"/>
    <w:tmpl w:val="4CA8602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4" w15:restartNumberingAfterBreak="0">
    <w:nsid w:val="667443FB"/>
    <w:multiLevelType w:val="hybridMultilevel"/>
    <w:tmpl w:val="58040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CB713D"/>
    <w:multiLevelType w:val="hybridMultilevel"/>
    <w:tmpl w:val="378A110A"/>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6" w15:restartNumberingAfterBreak="0">
    <w:nsid w:val="72632259"/>
    <w:multiLevelType w:val="hybridMultilevel"/>
    <w:tmpl w:val="8024467C"/>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7" w15:restartNumberingAfterBreak="0">
    <w:nsid w:val="7E303EB9"/>
    <w:multiLevelType w:val="hybridMultilevel"/>
    <w:tmpl w:val="F76A463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num w:numId="1">
    <w:abstractNumId w:val="5"/>
  </w:num>
  <w:num w:numId="2">
    <w:abstractNumId w:val="9"/>
  </w:num>
  <w:num w:numId="3">
    <w:abstractNumId w:val="11"/>
  </w:num>
  <w:num w:numId="4">
    <w:abstractNumId w:val="16"/>
  </w:num>
  <w:num w:numId="5">
    <w:abstractNumId w:val="22"/>
  </w:num>
  <w:num w:numId="6">
    <w:abstractNumId w:val="18"/>
  </w:num>
  <w:num w:numId="7">
    <w:abstractNumId w:val="10"/>
  </w:num>
  <w:num w:numId="8">
    <w:abstractNumId w:val="4"/>
  </w:num>
  <w:num w:numId="9">
    <w:abstractNumId w:val="24"/>
  </w:num>
  <w:num w:numId="10">
    <w:abstractNumId w:val="15"/>
  </w:num>
  <w:num w:numId="11">
    <w:abstractNumId w:val="14"/>
  </w:num>
  <w:num w:numId="12">
    <w:abstractNumId w:val="27"/>
  </w:num>
  <w:num w:numId="13">
    <w:abstractNumId w:val="7"/>
  </w:num>
  <w:num w:numId="14">
    <w:abstractNumId w:val="3"/>
  </w:num>
  <w:num w:numId="15">
    <w:abstractNumId w:val="25"/>
  </w:num>
  <w:num w:numId="16">
    <w:abstractNumId w:val="23"/>
  </w:num>
  <w:num w:numId="17">
    <w:abstractNumId w:val="0"/>
  </w:num>
  <w:num w:numId="18">
    <w:abstractNumId w:val="12"/>
  </w:num>
  <w:num w:numId="19">
    <w:abstractNumId w:val="6"/>
  </w:num>
  <w:num w:numId="20">
    <w:abstractNumId w:val="8"/>
  </w:num>
  <w:num w:numId="21">
    <w:abstractNumId w:val="20"/>
  </w:num>
  <w:num w:numId="22">
    <w:abstractNumId w:val="26"/>
  </w:num>
  <w:num w:numId="23">
    <w:abstractNumId w:val="21"/>
  </w:num>
  <w:num w:numId="24">
    <w:abstractNumId w:val="13"/>
  </w:num>
  <w:num w:numId="25">
    <w:abstractNumId w:val="19"/>
  </w:num>
  <w:num w:numId="26">
    <w:abstractNumId w:val="2"/>
  </w:num>
  <w:num w:numId="27">
    <w:abstractNumId w:val="17"/>
  </w:num>
  <w:num w:numId="28">
    <w:abstractNumId w:val="1"/>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TY3MDExNTIwtzC1NDBW0lEKTi0uzszPAykwNLCoBQAlqoWRLgAAAA=="/>
  </w:docVars>
  <w:rsids>
    <w:rsidRoot w:val="00356193"/>
    <w:rsid w:val="0000009B"/>
    <w:rsid w:val="000013B6"/>
    <w:rsid w:val="00003144"/>
    <w:rsid w:val="00003224"/>
    <w:rsid w:val="00003438"/>
    <w:rsid w:val="00003D3C"/>
    <w:rsid w:val="0000523E"/>
    <w:rsid w:val="000053F6"/>
    <w:rsid w:val="0000575A"/>
    <w:rsid w:val="00006735"/>
    <w:rsid w:val="0000714B"/>
    <w:rsid w:val="0001053D"/>
    <w:rsid w:val="00010F4E"/>
    <w:rsid w:val="000120FF"/>
    <w:rsid w:val="00012B9E"/>
    <w:rsid w:val="00013959"/>
    <w:rsid w:val="00013A17"/>
    <w:rsid w:val="00013A4A"/>
    <w:rsid w:val="00013C0D"/>
    <w:rsid w:val="00014617"/>
    <w:rsid w:val="000147A2"/>
    <w:rsid w:val="000148D0"/>
    <w:rsid w:val="0001490F"/>
    <w:rsid w:val="00015586"/>
    <w:rsid w:val="00015DBB"/>
    <w:rsid w:val="00016462"/>
    <w:rsid w:val="00016ACB"/>
    <w:rsid w:val="00016D79"/>
    <w:rsid w:val="000173D3"/>
    <w:rsid w:val="0001744B"/>
    <w:rsid w:val="00020AD3"/>
    <w:rsid w:val="00021068"/>
    <w:rsid w:val="00021F22"/>
    <w:rsid w:val="000221FB"/>
    <w:rsid w:val="00022744"/>
    <w:rsid w:val="000229E2"/>
    <w:rsid w:val="00022FEC"/>
    <w:rsid w:val="000236B5"/>
    <w:rsid w:val="000239CB"/>
    <w:rsid w:val="00023B99"/>
    <w:rsid w:val="00023CE8"/>
    <w:rsid w:val="0002492E"/>
    <w:rsid w:val="0002562F"/>
    <w:rsid w:val="00025700"/>
    <w:rsid w:val="00025C96"/>
    <w:rsid w:val="00030016"/>
    <w:rsid w:val="0003043C"/>
    <w:rsid w:val="0003099A"/>
    <w:rsid w:val="0003133A"/>
    <w:rsid w:val="000327C6"/>
    <w:rsid w:val="00035F5F"/>
    <w:rsid w:val="000365F6"/>
    <w:rsid w:val="000371D8"/>
    <w:rsid w:val="000374D3"/>
    <w:rsid w:val="00037D0C"/>
    <w:rsid w:val="00040433"/>
    <w:rsid w:val="00040BF9"/>
    <w:rsid w:val="000420B7"/>
    <w:rsid w:val="00042191"/>
    <w:rsid w:val="000423B7"/>
    <w:rsid w:val="0004293B"/>
    <w:rsid w:val="00042CFF"/>
    <w:rsid w:val="000434E1"/>
    <w:rsid w:val="000436D5"/>
    <w:rsid w:val="00043A51"/>
    <w:rsid w:val="00043C75"/>
    <w:rsid w:val="00044D54"/>
    <w:rsid w:val="00045120"/>
    <w:rsid w:val="0004561C"/>
    <w:rsid w:val="0004566C"/>
    <w:rsid w:val="000457D0"/>
    <w:rsid w:val="00045893"/>
    <w:rsid w:val="00045E11"/>
    <w:rsid w:val="000460A1"/>
    <w:rsid w:val="00047280"/>
    <w:rsid w:val="000475E3"/>
    <w:rsid w:val="00047A6D"/>
    <w:rsid w:val="00047C07"/>
    <w:rsid w:val="0005047C"/>
    <w:rsid w:val="00050DD6"/>
    <w:rsid w:val="000514AE"/>
    <w:rsid w:val="00051503"/>
    <w:rsid w:val="00051768"/>
    <w:rsid w:val="00051A17"/>
    <w:rsid w:val="00052031"/>
    <w:rsid w:val="000520D2"/>
    <w:rsid w:val="00052680"/>
    <w:rsid w:val="00052E98"/>
    <w:rsid w:val="0005394B"/>
    <w:rsid w:val="00053BF7"/>
    <w:rsid w:val="00053E6A"/>
    <w:rsid w:val="000551F5"/>
    <w:rsid w:val="00055640"/>
    <w:rsid w:val="00055B40"/>
    <w:rsid w:val="000560CF"/>
    <w:rsid w:val="00056373"/>
    <w:rsid w:val="0005674F"/>
    <w:rsid w:val="00056B7D"/>
    <w:rsid w:val="00056EC7"/>
    <w:rsid w:val="00057E36"/>
    <w:rsid w:val="00060BDA"/>
    <w:rsid w:val="00060C7D"/>
    <w:rsid w:val="00060CBF"/>
    <w:rsid w:val="00061807"/>
    <w:rsid w:val="0006215A"/>
    <w:rsid w:val="0006345B"/>
    <w:rsid w:val="000656CE"/>
    <w:rsid w:val="00066176"/>
    <w:rsid w:val="000662E9"/>
    <w:rsid w:val="00066507"/>
    <w:rsid w:val="00066DF8"/>
    <w:rsid w:val="00067865"/>
    <w:rsid w:val="00067C3D"/>
    <w:rsid w:val="00067CC9"/>
    <w:rsid w:val="00070838"/>
    <w:rsid w:val="00071FBF"/>
    <w:rsid w:val="0007234E"/>
    <w:rsid w:val="000724E1"/>
    <w:rsid w:val="00072612"/>
    <w:rsid w:val="00072AAF"/>
    <w:rsid w:val="00072E19"/>
    <w:rsid w:val="00072F78"/>
    <w:rsid w:val="000738D9"/>
    <w:rsid w:val="000744AA"/>
    <w:rsid w:val="00075198"/>
    <w:rsid w:val="00075A75"/>
    <w:rsid w:val="00075CB5"/>
    <w:rsid w:val="00076969"/>
    <w:rsid w:val="00076DA5"/>
    <w:rsid w:val="00077071"/>
    <w:rsid w:val="0007799E"/>
    <w:rsid w:val="00081B28"/>
    <w:rsid w:val="00081BDA"/>
    <w:rsid w:val="0008272B"/>
    <w:rsid w:val="00083382"/>
    <w:rsid w:val="000839F2"/>
    <w:rsid w:val="00085818"/>
    <w:rsid w:val="00087C94"/>
    <w:rsid w:val="000906A4"/>
    <w:rsid w:val="00090753"/>
    <w:rsid w:val="00090B00"/>
    <w:rsid w:val="00090D84"/>
    <w:rsid w:val="000912CC"/>
    <w:rsid w:val="00092174"/>
    <w:rsid w:val="00092BE6"/>
    <w:rsid w:val="00094983"/>
    <w:rsid w:val="00094998"/>
    <w:rsid w:val="0009543B"/>
    <w:rsid w:val="000964AE"/>
    <w:rsid w:val="00096FFB"/>
    <w:rsid w:val="00097227"/>
    <w:rsid w:val="000972F3"/>
    <w:rsid w:val="000975D1"/>
    <w:rsid w:val="00097A1C"/>
    <w:rsid w:val="000A0DAA"/>
    <w:rsid w:val="000A1E3E"/>
    <w:rsid w:val="000A2826"/>
    <w:rsid w:val="000A288F"/>
    <w:rsid w:val="000A296E"/>
    <w:rsid w:val="000A343D"/>
    <w:rsid w:val="000A375F"/>
    <w:rsid w:val="000A4F2B"/>
    <w:rsid w:val="000A55A1"/>
    <w:rsid w:val="000A6367"/>
    <w:rsid w:val="000A738D"/>
    <w:rsid w:val="000B0E6F"/>
    <w:rsid w:val="000B0EC5"/>
    <w:rsid w:val="000B11F9"/>
    <w:rsid w:val="000B12DC"/>
    <w:rsid w:val="000B2ABD"/>
    <w:rsid w:val="000B394C"/>
    <w:rsid w:val="000B47D6"/>
    <w:rsid w:val="000B50BC"/>
    <w:rsid w:val="000B774B"/>
    <w:rsid w:val="000C0025"/>
    <w:rsid w:val="000C0771"/>
    <w:rsid w:val="000C0FFE"/>
    <w:rsid w:val="000C1391"/>
    <w:rsid w:val="000C1529"/>
    <w:rsid w:val="000C1BD3"/>
    <w:rsid w:val="000C1E11"/>
    <w:rsid w:val="000C2248"/>
    <w:rsid w:val="000C2B5F"/>
    <w:rsid w:val="000C2EED"/>
    <w:rsid w:val="000C2F4D"/>
    <w:rsid w:val="000C34BC"/>
    <w:rsid w:val="000C4379"/>
    <w:rsid w:val="000C5C5C"/>
    <w:rsid w:val="000C5CCD"/>
    <w:rsid w:val="000C6491"/>
    <w:rsid w:val="000D19AD"/>
    <w:rsid w:val="000D202E"/>
    <w:rsid w:val="000D35F3"/>
    <w:rsid w:val="000D3AB8"/>
    <w:rsid w:val="000D5CF5"/>
    <w:rsid w:val="000D647F"/>
    <w:rsid w:val="000D67E3"/>
    <w:rsid w:val="000D6CC7"/>
    <w:rsid w:val="000D7D42"/>
    <w:rsid w:val="000E2101"/>
    <w:rsid w:val="000E5088"/>
    <w:rsid w:val="000E61CD"/>
    <w:rsid w:val="000E6717"/>
    <w:rsid w:val="000E6E35"/>
    <w:rsid w:val="000E7288"/>
    <w:rsid w:val="000E73E0"/>
    <w:rsid w:val="000E7710"/>
    <w:rsid w:val="000F00CD"/>
    <w:rsid w:val="000F02AF"/>
    <w:rsid w:val="000F0436"/>
    <w:rsid w:val="000F0CAE"/>
    <w:rsid w:val="000F0F1D"/>
    <w:rsid w:val="000F1122"/>
    <w:rsid w:val="000F1DD8"/>
    <w:rsid w:val="000F1DE2"/>
    <w:rsid w:val="000F2410"/>
    <w:rsid w:val="000F25F5"/>
    <w:rsid w:val="000F2A92"/>
    <w:rsid w:val="000F30AD"/>
    <w:rsid w:val="000F31F4"/>
    <w:rsid w:val="000F3386"/>
    <w:rsid w:val="000F35A3"/>
    <w:rsid w:val="000F361D"/>
    <w:rsid w:val="000F37BF"/>
    <w:rsid w:val="000F3A33"/>
    <w:rsid w:val="000F458D"/>
    <w:rsid w:val="000F4A34"/>
    <w:rsid w:val="000F52AA"/>
    <w:rsid w:val="000F5F46"/>
    <w:rsid w:val="000F646B"/>
    <w:rsid w:val="000F6A0F"/>
    <w:rsid w:val="000F6AC7"/>
    <w:rsid w:val="000F7DF3"/>
    <w:rsid w:val="0010082C"/>
    <w:rsid w:val="00100870"/>
    <w:rsid w:val="00101906"/>
    <w:rsid w:val="0010200E"/>
    <w:rsid w:val="001020F3"/>
    <w:rsid w:val="00103808"/>
    <w:rsid w:val="0010468B"/>
    <w:rsid w:val="00105862"/>
    <w:rsid w:val="0010594F"/>
    <w:rsid w:val="0010632C"/>
    <w:rsid w:val="00106A56"/>
    <w:rsid w:val="00111902"/>
    <w:rsid w:val="0011277D"/>
    <w:rsid w:val="00113919"/>
    <w:rsid w:val="00113D34"/>
    <w:rsid w:val="00114A28"/>
    <w:rsid w:val="00114DB6"/>
    <w:rsid w:val="0011591C"/>
    <w:rsid w:val="00115FBF"/>
    <w:rsid w:val="0011613C"/>
    <w:rsid w:val="00120D21"/>
    <w:rsid w:val="00120F27"/>
    <w:rsid w:val="00121675"/>
    <w:rsid w:val="00121FE2"/>
    <w:rsid w:val="00123664"/>
    <w:rsid w:val="00124315"/>
    <w:rsid w:val="00124DA2"/>
    <w:rsid w:val="00125F52"/>
    <w:rsid w:val="001301CE"/>
    <w:rsid w:val="0013081A"/>
    <w:rsid w:val="00131557"/>
    <w:rsid w:val="001322A6"/>
    <w:rsid w:val="001324B8"/>
    <w:rsid w:val="00133FAB"/>
    <w:rsid w:val="0013534F"/>
    <w:rsid w:val="00135ED4"/>
    <w:rsid w:val="00136B37"/>
    <w:rsid w:val="00136FF7"/>
    <w:rsid w:val="00137A18"/>
    <w:rsid w:val="001400B8"/>
    <w:rsid w:val="0014024A"/>
    <w:rsid w:val="001407A8"/>
    <w:rsid w:val="00140A3C"/>
    <w:rsid w:val="001410F7"/>
    <w:rsid w:val="00141585"/>
    <w:rsid w:val="0014176C"/>
    <w:rsid w:val="00141B01"/>
    <w:rsid w:val="00141C00"/>
    <w:rsid w:val="0014232B"/>
    <w:rsid w:val="001426F8"/>
    <w:rsid w:val="00142D81"/>
    <w:rsid w:val="001436C8"/>
    <w:rsid w:val="00143B11"/>
    <w:rsid w:val="00143C75"/>
    <w:rsid w:val="00144465"/>
    <w:rsid w:val="00144560"/>
    <w:rsid w:val="00144719"/>
    <w:rsid w:val="00144E5C"/>
    <w:rsid w:val="0014512B"/>
    <w:rsid w:val="00145635"/>
    <w:rsid w:val="0014563B"/>
    <w:rsid w:val="00146154"/>
    <w:rsid w:val="001462CC"/>
    <w:rsid w:val="0014684F"/>
    <w:rsid w:val="00146B16"/>
    <w:rsid w:val="00147E93"/>
    <w:rsid w:val="001517EC"/>
    <w:rsid w:val="0015190B"/>
    <w:rsid w:val="00151DB2"/>
    <w:rsid w:val="001527F6"/>
    <w:rsid w:val="00152893"/>
    <w:rsid w:val="001528D3"/>
    <w:rsid w:val="00153ADF"/>
    <w:rsid w:val="0015442E"/>
    <w:rsid w:val="00154A3F"/>
    <w:rsid w:val="00155DD5"/>
    <w:rsid w:val="0015614F"/>
    <w:rsid w:val="00157421"/>
    <w:rsid w:val="00160441"/>
    <w:rsid w:val="00160B10"/>
    <w:rsid w:val="00160F4F"/>
    <w:rsid w:val="001611BC"/>
    <w:rsid w:val="0016126C"/>
    <w:rsid w:val="00161297"/>
    <w:rsid w:val="00161B60"/>
    <w:rsid w:val="00161C79"/>
    <w:rsid w:val="00161EAE"/>
    <w:rsid w:val="00161EB5"/>
    <w:rsid w:val="00161F61"/>
    <w:rsid w:val="00162138"/>
    <w:rsid w:val="00162F17"/>
    <w:rsid w:val="00163486"/>
    <w:rsid w:val="0016551D"/>
    <w:rsid w:val="00166154"/>
    <w:rsid w:val="00167615"/>
    <w:rsid w:val="00167983"/>
    <w:rsid w:val="00167C00"/>
    <w:rsid w:val="00170589"/>
    <w:rsid w:val="00170AE5"/>
    <w:rsid w:val="001719C5"/>
    <w:rsid w:val="00171D44"/>
    <w:rsid w:val="001728B7"/>
    <w:rsid w:val="00172A77"/>
    <w:rsid w:val="00172B80"/>
    <w:rsid w:val="00173CC8"/>
    <w:rsid w:val="001743A8"/>
    <w:rsid w:val="00175335"/>
    <w:rsid w:val="001753F1"/>
    <w:rsid w:val="00175BAB"/>
    <w:rsid w:val="00175BBE"/>
    <w:rsid w:val="00175E4A"/>
    <w:rsid w:val="00176C4B"/>
    <w:rsid w:val="00177912"/>
    <w:rsid w:val="00177A8F"/>
    <w:rsid w:val="00180E5F"/>
    <w:rsid w:val="00181ED0"/>
    <w:rsid w:val="0018201C"/>
    <w:rsid w:val="00182135"/>
    <w:rsid w:val="001828F1"/>
    <w:rsid w:val="00183536"/>
    <w:rsid w:val="0018357E"/>
    <w:rsid w:val="00184EA9"/>
    <w:rsid w:val="00184F8A"/>
    <w:rsid w:val="00185097"/>
    <w:rsid w:val="00185B5D"/>
    <w:rsid w:val="00185BD4"/>
    <w:rsid w:val="0018646E"/>
    <w:rsid w:val="0018656A"/>
    <w:rsid w:val="001867CF"/>
    <w:rsid w:val="001902A6"/>
    <w:rsid w:val="001903E7"/>
    <w:rsid w:val="00190544"/>
    <w:rsid w:val="00190B8F"/>
    <w:rsid w:val="00190F68"/>
    <w:rsid w:val="001926D3"/>
    <w:rsid w:val="0019279A"/>
    <w:rsid w:val="00192CE4"/>
    <w:rsid w:val="001931E3"/>
    <w:rsid w:val="001937ED"/>
    <w:rsid w:val="00193B5A"/>
    <w:rsid w:val="00194167"/>
    <w:rsid w:val="001948A6"/>
    <w:rsid w:val="00194FC5"/>
    <w:rsid w:val="00195D10"/>
    <w:rsid w:val="001972A3"/>
    <w:rsid w:val="0019741A"/>
    <w:rsid w:val="00197A4A"/>
    <w:rsid w:val="00197F33"/>
    <w:rsid w:val="001A069D"/>
    <w:rsid w:val="001A0997"/>
    <w:rsid w:val="001A137F"/>
    <w:rsid w:val="001A1874"/>
    <w:rsid w:val="001A2DDC"/>
    <w:rsid w:val="001A3762"/>
    <w:rsid w:val="001A4586"/>
    <w:rsid w:val="001A5DD6"/>
    <w:rsid w:val="001A5F23"/>
    <w:rsid w:val="001A6569"/>
    <w:rsid w:val="001A6845"/>
    <w:rsid w:val="001A6D8C"/>
    <w:rsid w:val="001A6E8A"/>
    <w:rsid w:val="001A70EC"/>
    <w:rsid w:val="001A7B9A"/>
    <w:rsid w:val="001B0527"/>
    <w:rsid w:val="001B07E4"/>
    <w:rsid w:val="001B0BBC"/>
    <w:rsid w:val="001B2C97"/>
    <w:rsid w:val="001B384D"/>
    <w:rsid w:val="001B3F1F"/>
    <w:rsid w:val="001B3F3C"/>
    <w:rsid w:val="001B3FB5"/>
    <w:rsid w:val="001B4B9A"/>
    <w:rsid w:val="001B51BC"/>
    <w:rsid w:val="001B5FF9"/>
    <w:rsid w:val="001B6554"/>
    <w:rsid w:val="001B6C10"/>
    <w:rsid w:val="001C12FB"/>
    <w:rsid w:val="001C143C"/>
    <w:rsid w:val="001C1D9C"/>
    <w:rsid w:val="001C1FE8"/>
    <w:rsid w:val="001C21BF"/>
    <w:rsid w:val="001C2AC9"/>
    <w:rsid w:val="001C3A38"/>
    <w:rsid w:val="001C4573"/>
    <w:rsid w:val="001C4953"/>
    <w:rsid w:val="001C4B3F"/>
    <w:rsid w:val="001C5D07"/>
    <w:rsid w:val="001C715D"/>
    <w:rsid w:val="001C7528"/>
    <w:rsid w:val="001C7F87"/>
    <w:rsid w:val="001D02FA"/>
    <w:rsid w:val="001D1740"/>
    <w:rsid w:val="001D1B50"/>
    <w:rsid w:val="001D25AE"/>
    <w:rsid w:val="001D2885"/>
    <w:rsid w:val="001D2C8A"/>
    <w:rsid w:val="001D3F1D"/>
    <w:rsid w:val="001D48C1"/>
    <w:rsid w:val="001D4DE0"/>
    <w:rsid w:val="001D5D3E"/>
    <w:rsid w:val="001D6DA9"/>
    <w:rsid w:val="001D7EA6"/>
    <w:rsid w:val="001E0582"/>
    <w:rsid w:val="001E096D"/>
    <w:rsid w:val="001E1FA4"/>
    <w:rsid w:val="001E20ED"/>
    <w:rsid w:val="001E2FCA"/>
    <w:rsid w:val="001E4C4E"/>
    <w:rsid w:val="001E4D66"/>
    <w:rsid w:val="001E5FBD"/>
    <w:rsid w:val="001E6148"/>
    <w:rsid w:val="001E635A"/>
    <w:rsid w:val="001E64D7"/>
    <w:rsid w:val="001E67FF"/>
    <w:rsid w:val="001E7F72"/>
    <w:rsid w:val="001E7FFC"/>
    <w:rsid w:val="001F0116"/>
    <w:rsid w:val="001F2737"/>
    <w:rsid w:val="001F28B9"/>
    <w:rsid w:val="001F297E"/>
    <w:rsid w:val="001F2C3E"/>
    <w:rsid w:val="001F3065"/>
    <w:rsid w:val="001F4054"/>
    <w:rsid w:val="001F4DE2"/>
    <w:rsid w:val="001F52C6"/>
    <w:rsid w:val="001F5369"/>
    <w:rsid w:val="001F5A0E"/>
    <w:rsid w:val="001F6402"/>
    <w:rsid w:val="001F6A9C"/>
    <w:rsid w:val="001F6DA2"/>
    <w:rsid w:val="001F7615"/>
    <w:rsid w:val="001F7FE3"/>
    <w:rsid w:val="00201DFF"/>
    <w:rsid w:val="00201FAD"/>
    <w:rsid w:val="002045BD"/>
    <w:rsid w:val="002045E4"/>
    <w:rsid w:val="0020469B"/>
    <w:rsid w:val="00205907"/>
    <w:rsid w:val="00206CA7"/>
    <w:rsid w:val="00207266"/>
    <w:rsid w:val="00210535"/>
    <w:rsid w:val="002106FE"/>
    <w:rsid w:val="00212904"/>
    <w:rsid w:val="002135BE"/>
    <w:rsid w:val="0021362C"/>
    <w:rsid w:val="00213740"/>
    <w:rsid w:val="0021374D"/>
    <w:rsid w:val="002139B5"/>
    <w:rsid w:val="00214A10"/>
    <w:rsid w:val="00215808"/>
    <w:rsid w:val="00215953"/>
    <w:rsid w:val="002159AD"/>
    <w:rsid w:val="002162EF"/>
    <w:rsid w:val="00216524"/>
    <w:rsid w:val="00216AF2"/>
    <w:rsid w:val="002173E9"/>
    <w:rsid w:val="00217E87"/>
    <w:rsid w:val="0022012D"/>
    <w:rsid w:val="00220AD8"/>
    <w:rsid w:val="00220D52"/>
    <w:rsid w:val="002210B2"/>
    <w:rsid w:val="00221361"/>
    <w:rsid w:val="0022140D"/>
    <w:rsid w:val="002219D5"/>
    <w:rsid w:val="0022267E"/>
    <w:rsid w:val="00222788"/>
    <w:rsid w:val="00222BFF"/>
    <w:rsid w:val="0022383A"/>
    <w:rsid w:val="00223E61"/>
    <w:rsid w:val="0022405C"/>
    <w:rsid w:val="002248A0"/>
    <w:rsid w:val="0022494B"/>
    <w:rsid w:val="00225CC4"/>
    <w:rsid w:val="00225D86"/>
    <w:rsid w:val="00226749"/>
    <w:rsid w:val="00227602"/>
    <w:rsid w:val="00227FEB"/>
    <w:rsid w:val="002308CB"/>
    <w:rsid w:val="00234249"/>
    <w:rsid w:val="00235992"/>
    <w:rsid w:val="00236B4A"/>
    <w:rsid w:val="002370DC"/>
    <w:rsid w:val="00237972"/>
    <w:rsid w:val="00237D55"/>
    <w:rsid w:val="00240187"/>
    <w:rsid w:val="00241E98"/>
    <w:rsid w:val="00242646"/>
    <w:rsid w:val="0024271D"/>
    <w:rsid w:val="00242F2D"/>
    <w:rsid w:val="002430FE"/>
    <w:rsid w:val="00243739"/>
    <w:rsid w:val="00243908"/>
    <w:rsid w:val="00243CAF"/>
    <w:rsid w:val="00244935"/>
    <w:rsid w:val="00244C15"/>
    <w:rsid w:val="0024536B"/>
    <w:rsid w:val="002454EB"/>
    <w:rsid w:val="002460EF"/>
    <w:rsid w:val="0024652C"/>
    <w:rsid w:val="002465E6"/>
    <w:rsid w:val="00246E3F"/>
    <w:rsid w:val="0024745D"/>
    <w:rsid w:val="00247A97"/>
    <w:rsid w:val="00250752"/>
    <w:rsid w:val="002509B1"/>
    <w:rsid w:val="00251447"/>
    <w:rsid w:val="00252DCA"/>
    <w:rsid w:val="00253358"/>
    <w:rsid w:val="002538F4"/>
    <w:rsid w:val="00253A48"/>
    <w:rsid w:val="002549D7"/>
    <w:rsid w:val="0025572C"/>
    <w:rsid w:val="0025653D"/>
    <w:rsid w:val="00256B35"/>
    <w:rsid w:val="002578A1"/>
    <w:rsid w:val="002604AE"/>
    <w:rsid w:val="0026051C"/>
    <w:rsid w:val="00260EF6"/>
    <w:rsid w:val="00261A2F"/>
    <w:rsid w:val="002636A1"/>
    <w:rsid w:val="002644A1"/>
    <w:rsid w:val="00265121"/>
    <w:rsid w:val="00265F96"/>
    <w:rsid w:val="002661C6"/>
    <w:rsid w:val="00267636"/>
    <w:rsid w:val="00267A9A"/>
    <w:rsid w:val="002704D7"/>
    <w:rsid w:val="00270965"/>
    <w:rsid w:val="00270B29"/>
    <w:rsid w:val="00270B85"/>
    <w:rsid w:val="00270B96"/>
    <w:rsid w:val="00271382"/>
    <w:rsid w:val="002714E1"/>
    <w:rsid w:val="00271695"/>
    <w:rsid w:val="00271C9C"/>
    <w:rsid w:val="00271FFB"/>
    <w:rsid w:val="00272B40"/>
    <w:rsid w:val="002749C6"/>
    <w:rsid w:val="00276102"/>
    <w:rsid w:val="0027635E"/>
    <w:rsid w:val="002774B1"/>
    <w:rsid w:val="0028020A"/>
    <w:rsid w:val="00280823"/>
    <w:rsid w:val="0028088A"/>
    <w:rsid w:val="00280B16"/>
    <w:rsid w:val="00282CF1"/>
    <w:rsid w:val="00283F63"/>
    <w:rsid w:val="0028447D"/>
    <w:rsid w:val="00284719"/>
    <w:rsid w:val="00284C97"/>
    <w:rsid w:val="00284F97"/>
    <w:rsid w:val="00285E3B"/>
    <w:rsid w:val="002868B6"/>
    <w:rsid w:val="00286B41"/>
    <w:rsid w:val="00286F62"/>
    <w:rsid w:val="00287230"/>
    <w:rsid w:val="002879BD"/>
    <w:rsid w:val="002901CF"/>
    <w:rsid w:val="0029188A"/>
    <w:rsid w:val="002939B6"/>
    <w:rsid w:val="00294609"/>
    <w:rsid w:val="002951A1"/>
    <w:rsid w:val="00295884"/>
    <w:rsid w:val="00295A84"/>
    <w:rsid w:val="00296089"/>
    <w:rsid w:val="00296F3B"/>
    <w:rsid w:val="00297222"/>
    <w:rsid w:val="00297694"/>
    <w:rsid w:val="002976E0"/>
    <w:rsid w:val="00297CE9"/>
    <w:rsid w:val="002A0ED7"/>
    <w:rsid w:val="002A1018"/>
    <w:rsid w:val="002A285C"/>
    <w:rsid w:val="002A2E71"/>
    <w:rsid w:val="002A38EF"/>
    <w:rsid w:val="002A3D74"/>
    <w:rsid w:val="002A4851"/>
    <w:rsid w:val="002A4C69"/>
    <w:rsid w:val="002A622D"/>
    <w:rsid w:val="002A65CB"/>
    <w:rsid w:val="002A6B7E"/>
    <w:rsid w:val="002A7330"/>
    <w:rsid w:val="002B0079"/>
    <w:rsid w:val="002B0C4E"/>
    <w:rsid w:val="002B21BA"/>
    <w:rsid w:val="002B26B7"/>
    <w:rsid w:val="002B2A17"/>
    <w:rsid w:val="002B3BAA"/>
    <w:rsid w:val="002B3D46"/>
    <w:rsid w:val="002B465E"/>
    <w:rsid w:val="002B55A6"/>
    <w:rsid w:val="002B573E"/>
    <w:rsid w:val="002B5911"/>
    <w:rsid w:val="002B6482"/>
    <w:rsid w:val="002B7CF7"/>
    <w:rsid w:val="002C01DB"/>
    <w:rsid w:val="002C1646"/>
    <w:rsid w:val="002C1F1B"/>
    <w:rsid w:val="002C1F4D"/>
    <w:rsid w:val="002C2389"/>
    <w:rsid w:val="002C2CC7"/>
    <w:rsid w:val="002C2CD8"/>
    <w:rsid w:val="002C2DDE"/>
    <w:rsid w:val="002C3166"/>
    <w:rsid w:val="002C32A4"/>
    <w:rsid w:val="002C359B"/>
    <w:rsid w:val="002C3787"/>
    <w:rsid w:val="002C4459"/>
    <w:rsid w:val="002C4F9D"/>
    <w:rsid w:val="002C5291"/>
    <w:rsid w:val="002C579D"/>
    <w:rsid w:val="002C606F"/>
    <w:rsid w:val="002C677D"/>
    <w:rsid w:val="002C70FC"/>
    <w:rsid w:val="002C77D8"/>
    <w:rsid w:val="002D06EB"/>
    <w:rsid w:val="002D0BFF"/>
    <w:rsid w:val="002D2ED3"/>
    <w:rsid w:val="002D35AA"/>
    <w:rsid w:val="002D3C0D"/>
    <w:rsid w:val="002D7837"/>
    <w:rsid w:val="002D7B5E"/>
    <w:rsid w:val="002D7CDF"/>
    <w:rsid w:val="002E02A3"/>
    <w:rsid w:val="002E0D25"/>
    <w:rsid w:val="002E1588"/>
    <w:rsid w:val="002E1D22"/>
    <w:rsid w:val="002E1E0B"/>
    <w:rsid w:val="002E2BA4"/>
    <w:rsid w:val="002E2CDC"/>
    <w:rsid w:val="002E32EF"/>
    <w:rsid w:val="002E398E"/>
    <w:rsid w:val="002E3B41"/>
    <w:rsid w:val="002E4C0D"/>
    <w:rsid w:val="002E5992"/>
    <w:rsid w:val="002F0247"/>
    <w:rsid w:val="002F12DE"/>
    <w:rsid w:val="002F2939"/>
    <w:rsid w:val="002F2D19"/>
    <w:rsid w:val="002F2F13"/>
    <w:rsid w:val="002F351B"/>
    <w:rsid w:val="002F3FEC"/>
    <w:rsid w:val="002F4A27"/>
    <w:rsid w:val="002F4AAC"/>
    <w:rsid w:val="002F4ACA"/>
    <w:rsid w:val="002F4F3B"/>
    <w:rsid w:val="002F5EC8"/>
    <w:rsid w:val="002F6ABE"/>
    <w:rsid w:val="002F747B"/>
    <w:rsid w:val="002F75CB"/>
    <w:rsid w:val="002F7D85"/>
    <w:rsid w:val="002F7E1D"/>
    <w:rsid w:val="00300056"/>
    <w:rsid w:val="00300720"/>
    <w:rsid w:val="0030083E"/>
    <w:rsid w:val="003015D5"/>
    <w:rsid w:val="0030244A"/>
    <w:rsid w:val="00302AAA"/>
    <w:rsid w:val="00302F72"/>
    <w:rsid w:val="00303785"/>
    <w:rsid w:val="00303883"/>
    <w:rsid w:val="00303AED"/>
    <w:rsid w:val="0030512D"/>
    <w:rsid w:val="00305AFE"/>
    <w:rsid w:val="00306C62"/>
    <w:rsid w:val="00306C9C"/>
    <w:rsid w:val="0030718F"/>
    <w:rsid w:val="003116AA"/>
    <w:rsid w:val="00311C93"/>
    <w:rsid w:val="00312CDA"/>
    <w:rsid w:val="00313147"/>
    <w:rsid w:val="00313298"/>
    <w:rsid w:val="00313356"/>
    <w:rsid w:val="0031338A"/>
    <w:rsid w:val="003137BB"/>
    <w:rsid w:val="003143F5"/>
    <w:rsid w:val="0031578C"/>
    <w:rsid w:val="00316E72"/>
    <w:rsid w:val="003200F7"/>
    <w:rsid w:val="003201D1"/>
    <w:rsid w:val="0032169C"/>
    <w:rsid w:val="003217C6"/>
    <w:rsid w:val="0032391F"/>
    <w:rsid w:val="0032436C"/>
    <w:rsid w:val="00326D15"/>
    <w:rsid w:val="00326F16"/>
    <w:rsid w:val="00327014"/>
    <w:rsid w:val="00327253"/>
    <w:rsid w:val="00327276"/>
    <w:rsid w:val="00327402"/>
    <w:rsid w:val="00330497"/>
    <w:rsid w:val="0033073C"/>
    <w:rsid w:val="003307F0"/>
    <w:rsid w:val="00331A54"/>
    <w:rsid w:val="00331B5E"/>
    <w:rsid w:val="00332FC5"/>
    <w:rsid w:val="00333497"/>
    <w:rsid w:val="0033582B"/>
    <w:rsid w:val="0033593B"/>
    <w:rsid w:val="00335ABF"/>
    <w:rsid w:val="00335C4C"/>
    <w:rsid w:val="00335D8D"/>
    <w:rsid w:val="00335F8F"/>
    <w:rsid w:val="00336C77"/>
    <w:rsid w:val="003405D1"/>
    <w:rsid w:val="003411C7"/>
    <w:rsid w:val="00341BE2"/>
    <w:rsid w:val="003422D5"/>
    <w:rsid w:val="00342C3F"/>
    <w:rsid w:val="003443C8"/>
    <w:rsid w:val="00344508"/>
    <w:rsid w:val="00344687"/>
    <w:rsid w:val="00344C46"/>
    <w:rsid w:val="00346B78"/>
    <w:rsid w:val="0034765F"/>
    <w:rsid w:val="003502B1"/>
    <w:rsid w:val="00350635"/>
    <w:rsid w:val="00350E6E"/>
    <w:rsid w:val="003515C0"/>
    <w:rsid w:val="00351845"/>
    <w:rsid w:val="003529D0"/>
    <w:rsid w:val="00352FE8"/>
    <w:rsid w:val="003530DD"/>
    <w:rsid w:val="00353E95"/>
    <w:rsid w:val="00356193"/>
    <w:rsid w:val="00356553"/>
    <w:rsid w:val="00356761"/>
    <w:rsid w:val="0035732A"/>
    <w:rsid w:val="00360BF0"/>
    <w:rsid w:val="00361E4F"/>
    <w:rsid w:val="00362458"/>
    <w:rsid w:val="003624BB"/>
    <w:rsid w:val="0036391D"/>
    <w:rsid w:val="003642E1"/>
    <w:rsid w:val="00364319"/>
    <w:rsid w:val="00364A1B"/>
    <w:rsid w:val="00366314"/>
    <w:rsid w:val="00367606"/>
    <w:rsid w:val="00372B30"/>
    <w:rsid w:val="00372DE5"/>
    <w:rsid w:val="00373FCF"/>
    <w:rsid w:val="00374637"/>
    <w:rsid w:val="00375BBC"/>
    <w:rsid w:val="003769B0"/>
    <w:rsid w:val="00376B93"/>
    <w:rsid w:val="003775F7"/>
    <w:rsid w:val="00377EFC"/>
    <w:rsid w:val="00381F16"/>
    <w:rsid w:val="00382115"/>
    <w:rsid w:val="0038248D"/>
    <w:rsid w:val="00382C58"/>
    <w:rsid w:val="0038359E"/>
    <w:rsid w:val="003835CE"/>
    <w:rsid w:val="003836FD"/>
    <w:rsid w:val="00384F65"/>
    <w:rsid w:val="00384FC7"/>
    <w:rsid w:val="0038590D"/>
    <w:rsid w:val="003865AB"/>
    <w:rsid w:val="00386DB8"/>
    <w:rsid w:val="003874BE"/>
    <w:rsid w:val="00387B49"/>
    <w:rsid w:val="00387EDF"/>
    <w:rsid w:val="00391455"/>
    <w:rsid w:val="00391F10"/>
    <w:rsid w:val="00392041"/>
    <w:rsid w:val="003924F7"/>
    <w:rsid w:val="00392F12"/>
    <w:rsid w:val="003931DA"/>
    <w:rsid w:val="00393DE2"/>
    <w:rsid w:val="00393F99"/>
    <w:rsid w:val="00393F9B"/>
    <w:rsid w:val="003948BD"/>
    <w:rsid w:val="00394BB5"/>
    <w:rsid w:val="00394E02"/>
    <w:rsid w:val="00395053"/>
    <w:rsid w:val="003955BD"/>
    <w:rsid w:val="00396232"/>
    <w:rsid w:val="00396584"/>
    <w:rsid w:val="00397B26"/>
    <w:rsid w:val="00397E43"/>
    <w:rsid w:val="003A03B9"/>
    <w:rsid w:val="003A0D61"/>
    <w:rsid w:val="003A1164"/>
    <w:rsid w:val="003A13F7"/>
    <w:rsid w:val="003A22A4"/>
    <w:rsid w:val="003A4279"/>
    <w:rsid w:val="003A45F6"/>
    <w:rsid w:val="003A4A83"/>
    <w:rsid w:val="003A4BBB"/>
    <w:rsid w:val="003A5123"/>
    <w:rsid w:val="003A556A"/>
    <w:rsid w:val="003A79E7"/>
    <w:rsid w:val="003A7B97"/>
    <w:rsid w:val="003B11C2"/>
    <w:rsid w:val="003B302B"/>
    <w:rsid w:val="003B35F5"/>
    <w:rsid w:val="003B3639"/>
    <w:rsid w:val="003B4981"/>
    <w:rsid w:val="003B4ED1"/>
    <w:rsid w:val="003B5C74"/>
    <w:rsid w:val="003B5FDF"/>
    <w:rsid w:val="003B6192"/>
    <w:rsid w:val="003B6284"/>
    <w:rsid w:val="003B6F11"/>
    <w:rsid w:val="003B7176"/>
    <w:rsid w:val="003B7213"/>
    <w:rsid w:val="003B724A"/>
    <w:rsid w:val="003B7E45"/>
    <w:rsid w:val="003C0789"/>
    <w:rsid w:val="003C0AD2"/>
    <w:rsid w:val="003C111A"/>
    <w:rsid w:val="003C1D9A"/>
    <w:rsid w:val="003C27E4"/>
    <w:rsid w:val="003C27EB"/>
    <w:rsid w:val="003C2903"/>
    <w:rsid w:val="003C2CE0"/>
    <w:rsid w:val="003C497D"/>
    <w:rsid w:val="003C539A"/>
    <w:rsid w:val="003C5E12"/>
    <w:rsid w:val="003C5F85"/>
    <w:rsid w:val="003C71B4"/>
    <w:rsid w:val="003C7707"/>
    <w:rsid w:val="003C7949"/>
    <w:rsid w:val="003C79C9"/>
    <w:rsid w:val="003C7C33"/>
    <w:rsid w:val="003C7DA9"/>
    <w:rsid w:val="003D0B63"/>
    <w:rsid w:val="003D151A"/>
    <w:rsid w:val="003D189E"/>
    <w:rsid w:val="003D2624"/>
    <w:rsid w:val="003D3F12"/>
    <w:rsid w:val="003D556F"/>
    <w:rsid w:val="003D5580"/>
    <w:rsid w:val="003D5972"/>
    <w:rsid w:val="003D59DB"/>
    <w:rsid w:val="003D725F"/>
    <w:rsid w:val="003D77E5"/>
    <w:rsid w:val="003D7BEF"/>
    <w:rsid w:val="003E1244"/>
    <w:rsid w:val="003E1419"/>
    <w:rsid w:val="003E153C"/>
    <w:rsid w:val="003E1B61"/>
    <w:rsid w:val="003E1F09"/>
    <w:rsid w:val="003E1F76"/>
    <w:rsid w:val="003E1FA8"/>
    <w:rsid w:val="003E2C9B"/>
    <w:rsid w:val="003E3979"/>
    <w:rsid w:val="003E3EFE"/>
    <w:rsid w:val="003E476F"/>
    <w:rsid w:val="003E4FF9"/>
    <w:rsid w:val="003E615C"/>
    <w:rsid w:val="003E7021"/>
    <w:rsid w:val="003F0422"/>
    <w:rsid w:val="003F18F7"/>
    <w:rsid w:val="003F1FEA"/>
    <w:rsid w:val="003F2825"/>
    <w:rsid w:val="003F2D9F"/>
    <w:rsid w:val="003F3330"/>
    <w:rsid w:val="003F389E"/>
    <w:rsid w:val="003F48B6"/>
    <w:rsid w:val="003F50CB"/>
    <w:rsid w:val="003F593B"/>
    <w:rsid w:val="003F5C15"/>
    <w:rsid w:val="003F6EF8"/>
    <w:rsid w:val="003F7E83"/>
    <w:rsid w:val="0040046E"/>
    <w:rsid w:val="0040048C"/>
    <w:rsid w:val="00400A53"/>
    <w:rsid w:val="00401175"/>
    <w:rsid w:val="00401630"/>
    <w:rsid w:val="0040163A"/>
    <w:rsid w:val="00401663"/>
    <w:rsid w:val="0040207A"/>
    <w:rsid w:val="004025EA"/>
    <w:rsid w:val="00402A16"/>
    <w:rsid w:val="00404CCF"/>
    <w:rsid w:val="00406B9E"/>
    <w:rsid w:val="0040719B"/>
    <w:rsid w:val="004102F5"/>
    <w:rsid w:val="004107A2"/>
    <w:rsid w:val="00410D59"/>
    <w:rsid w:val="00410FC0"/>
    <w:rsid w:val="00411A1A"/>
    <w:rsid w:val="004123D0"/>
    <w:rsid w:val="00416396"/>
    <w:rsid w:val="00416C13"/>
    <w:rsid w:val="00417859"/>
    <w:rsid w:val="00417A20"/>
    <w:rsid w:val="004204B7"/>
    <w:rsid w:val="00420F4F"/>
    <w:rsid w:val="004212CA"/>
    <w:rsid w:val="00421495"/>
    <w:rsid w:val="00421AE1"/>
    <w:rsid w:val="00421D18"/>
    <w:rsid w:val="00422104"/>
    <w:rsid w:val="00424186"/>
    <w:rsid w:val="004242F7"/>
    <w:rsid w:val="00424715"/>
    <w:rsid w:val="00424D6D"/>
    <w:rsid w:val="00425DFA"/>
    <w:rsid w:val="00425F9D"/>
    <w:rsid w:val="0042630F"/>
    <w:rsid w:val="0042724C"/>
    <w:rsid w:val="004276D2"/>
    <w:rsid w:val="00430342"/>
    <w:rsid w:val="00430808"/>
    <w:rsid w:val="00430A87"/>
    <w:rsid w:val="00430F99"/>
    <w:rsid w:val="00431D6A"/>
    <w:rsid w:val="00432E7A"/>
    <w:rsid w:val="00433072"/>
    <w:rsid w:val="00433A7D"/>
    <w:rsid w:val="00433F70"/>
    <w:rsid w:val="00434497"/>
    <w:rsid w:val="004349EC"/>
    <w:rsid w:val="004353DF"/>
    <w:rsid w:val="0043647E"/>
    <w:rsid w:val="00436542"/>
    <w:rsid w:val="004365D3"/>
    <w:rsid w:val="004375DD"/>
    <w:rsid w:val="00437A8B"/>
    <w:rsid w:val="00437B85"/>
    <w:rsid w:val="00440392"/>
    <w:rsid w:val="004406A7"/>
    <w:rsid w:val="00440FBE"/>
    <w:rsid w:val="00441583"/>
    <w:rsid w:val="004415EF"/>
    <w:rsid w:val="004416D6"/>
    <w:rsid w:val="004420BD"/>
    <w:rsid w:val="00442799"/>
    <w:rsid w:val="004441B3"/>
    <w:rsid w:val="004441D7"/>
    <w:rsid w:val="004441FB"/>
    <w:rsid w:val="00444F89"/>
    <w:rsid w:val="0044561B"/>
    <w:rsid w:val="00445DF4"/>
    <w:rsid w:val="00445EB4"/>
    <w:rsid w:val="00445F85"/>
    <w:rsid w:val="004461A2"/>
    <w:rsid w:val="00446320"/>
    <w:rsid w:val="0044670C"/>
    <w:rsid w:val="00446F20"/>
    <w:rsid w:val="004472EA"/>
    <w:rsid w:val="004477D2"/>
    <w:rsid w:val="004478EB"/>
    <w:rsid w:val="004479EE"/>
    <w:rsid w:val="00447C78"/>
    <w:rsid w:val="00447CBC"/>
    <w:rsid w:val="004502A7"/>
    <w:rsid w:val="00451C39"/>
    <w:rsid w:val="004528D6"/>
    <w:rsid w:val="00453313"/>
    <w:rsid w:val="004536FA"/>
    <w:rsid w:val="0045395F"/>
    <w:rsid w:val="00454092"/>
    <w:rsid w:val="004542A8"/>
    <w:rsid w:val="00454EBF"/>
    <w:rsid w:val="00455CAE"/>
    <w:rsid w:val="00455D6D"/>
    <w:rsid w:val="00457B91"/>
    <w:rsid w:val="00457D8D"/>
    <w:rsid w:val="00460015"/>
    <w:rsid w:val="00460D97"/>
    <w:rsid w:val="00461FB2"/>
    <w:rsid w:val="00461FE7"/>
    <w:rsid w:val="00462402"/>
    <w:rsid w:val="00462A09"/>
    <w:rsid w:val="00463B6F"/>
    <w:rsid w:val="004649BC"/>
    <w:rsid w:val="00464F22"/>
    <w:rsid w:val="00465884"/>
    <w:rsid w:val="00465EA8"/>
    <w:rsid w:val="00466467"/>
    <w:rsid w:val="00466BD6"/>
    <w:rsid w:val="0047053E"/>
    <w:rsid w:val="004705B2"/>
    <w:rsid w:val="004707A1"/>
    <w:rsid w:val="00471094"/>
    <w:rsid w:val="00471DB8"/>
    <w:rsid w:val="004737F1"/>
    <w:rsid w:val="00473B14"/>
    <w:rsid w:val="00474256"/>
    <w:rsid w:val="0047497A"/>
    <w:rsid w:val="00474DA3"/>
    <w:rsid w:val="00474FDA"/>
    <w:rsid w:val="00475417"/>
    <w:rsid w:val="00476BD9"/>
    <w:rsid w:val="00476E9F"/>
    <w:rsid w:val="004776E6"/>
    <w:rsid w:val="004804A5"/>
    <w:rsid w:val="00480FD0"/>
    <w:rsid w:val="0048196C"/>
    <w:rsid w:val="00481C93"/>
    <w:rsid w:val="0048225D"/>
    <w:rsid w:val="004836D3"/>
    <w:rsid w:val="004839D7"/>
    <w:rsid w:val="004843F6"/>
    <w:rsid w:val="004846E9"/>
    <w:rsid w:val="00484BE0"/>
    <w:rsid w:val="00485074"/>
    <w:rsid w:val="00485638"/>
    <w:rsid w:val="00485B3A"/>
    <w:rsid w:val="00487A2B"/>
    <w:rsid w:val="00487F2B"/>
    <w:rsid w:val="004901ED"/>
    <w:rsid w:val="00491E43"/>
    <w:rsid w:val="00493124"/>
    <w:rsid w:val="00493332"/>
    <w:rsid w:val="00493949"/>
    <w:rsid w:val="00495FE9"/>
    <w:rsid w:val="00496D4E"/>
    <w:rsid w:val="00496DFD"/>
    <w:rsid w:val="00496E36"/>
    <w:rsid w:val="004971FA"/>
    <w:rsid w:val="0049729D"/>
    <w:rsid w:val="004A060E"/>
    <w:rsid w:val="004A21C2"/>
    <w:rsid w:val="004A3168"/>
    <w:rsid w:val="004A34E5"/>
    <w:rsid w:val="004A456A"/>
    <w:rsid w:val="004A4619"/>
    <w:rsid w:val="004A499F"/>
    <w:rsid w:val="004A4C58"/>
    <w:rsid w:val="004A53F7"/>
    <w:rsid w:val="004A595F"/>
    <w:rsid w:val="004A76C9"/>
    <w:rsid w:val="004A7F5D"/>
    <w:rsid w:val="004B08A9"/>
    <w:rsid w:val="004B0FD2"/>
    <w:rsid w:val="004B1A6F"/>
    <w:rsid w:val="004B26F6"/>
    <w:rsid w:val="004B2D9D"/>
    <w:rsid w:val="004B4555"/>
    <w:rsid w:val="004B556C"/>
    <w:rsid w:val="004B7424"/>
    <w:rsid w:val="004C0410"/>
    <w:rsid w:val="004C1ECB"/>
    <w:rsid w:val="004C1F7F"/>
    <w:rsid w:val="004C2E56"/>
    <w:rsid w:val="004C3157"/>
    <w:rsid w:val="004C3F52"/>
    <w:rsid w:val="004C4102"/>
    <w:rsid w:val="004C43F0"/>
    <w:rsid w:val="004C573E"/>
    <w:rsid w:val="004C5BB0"/>
    <w:rsid w:val="004C5D4A"/>
    <w:rsid w:val="004C75D8"/>
    <w:rsid w:val="004C79C3"/>
    <w:rsid w:val="004C7F7C"/>
    <w:rsid w:val="004D012A"/>
    <w:rsid w:val="004D037A"/>
    <w:rsid w:val="004D03A4"/>
    <w:rsid w:val="004D04AC"/>
    <w:rsid w:val="004D0989"/>
    <w:rsid w:val="004D0C9E"/>
    <w:rsid w:val="004D0CE8"/>
    <w:rsid w:val="004D0D25"/>
    <w:rsid w:val="004D0E33"/>
    <w:rsid w:val="004D0FE2"/>
    <w:rsid w:val="004D1EBD"/>
    <w:rsid w:val="004D224C"/>
    <w:rsid w:val="004D2E62"/>
    <w:rsid w:val="004D340C"/>
    <w:rsid w:val="004D365A"/>
    <w:rsid w:val="004D401C"/>
    <w:rsid w:val="004D4FDA"/>
    <w:rsid w:val="004D509A"/>
    <w:rsid w:val="004D5773"/>
    <w:rsid w:val="004D5D5B"/>
    <w:rsid w:val="004D6EA2"/>
    <w:rsid w:val="004D7989"/>
    <w:rsid w:val="004D7F8B"/>
    <w:rsid w:val="004E157B"/>
    <w:rsid w:val="004E1E77"/>
    <w:rsid w:val="004E2C91"/>
    <w:rsid w:val="004E3017"/>
    <w:rsid w:val="004E3767"/>
    <w:rsid w:val="004E453B"/>
    <w:rsid w:val="004E5043"/>
    <w:rsid w:val="004E5269"/>
    <w:rsid w:val="004E5883"/>
    <w:rsid w:val="004E79DC"/>
    <w:rsid w:val="004F019D"/>
    <w:rsid w:val="004F156D"/>
    <w:rsid w:val="004F16D2"/>
    <w:rsid w:val="004F45F2"/>
    <w:rsid w:val="004F6105"/>
    <w:rsid w:val="004F6E74"/>
    <w:rsid w:val="004F7E94"/>
    <w:rsid w:val="00500004"/>
    <w:rsid w:val="005004BA"/>
    <w:rsid w:val="005008AD"/>
    <w:rsid w:val="0050144B"/>
    <w:rsid w:val="00501771"/>
    <w:rsid w:val="00501945"/>
    <w:rsid w:val="005024C6"/>
    <w:rsid w:val="0050265C"/>
    <w:rsid w:val="005026C1"/>
    <w:rsid w:val="005031F2"/>
    <w:rsid w:val="005032F6"/>
    <w:rsid w:val="00503712"/>
    <w:rsid w:val="00504A44"/>
    <w:rsid w:val="00504C7C"/>
    <w:rsid w:val="00505133"/>
    <w:rsid w:val="00505194"/>
    <w:rsid w:val="0050519E"/>
    <w:rsid w:val="005051DB"/>
    <w:rsid w:val="00505602"/>
    <w:rsid w:val="00507839"/>
    <w:rsid w:val="00507B14"/>
    <w:rsid w:val="00510512"/>
    <w:rsid w:val="00510E72"/>
    <w:rsid w:val="00511CA8"/>
    <w:rsid w:val="005128D7"/>
    <w:rsid w:val="00512B58"/>
    <w:rsid w:val="00513780"/>
    <w:rsid w:val="00513C4C"/>
    <w:rsid w:val="00514742"/>
    <w:rsid w:val="00514971"/>
    <w:rsid w:val="00514CAD"/>
    <w:rsid w:val="0051634C"/>
    <w:rsid w:val="00516359"/>
    <w:rsid w:val="00516D7F"/>
    <w:rsid w:val="005173B6"/>
    <w:rsid w:val="00517C01"/>
    <w:rsid w:val="0052026F"/>
    <w:rsid w:val="00520E0F"/>
    <w:rsid w:val="00521C7E"/>
    <w:rsid w:val="005234AD"/>
    <w:rsid w:val="005253AE"/>
    <w:rsid w:val="00525B74"/>
    <w:rsid w:val="0052632D"/>
    <w:rsid w:val="005267E4"/>
    <w:rsid w:val="00526CFB"/>
    <w:rsid w:val="00527318"/>
    <w:rsid w:val="005273FF"/>
    <w:rsid w:val="005277DE"/>
    <w:rsid w:val="00527F5A"/>
    <w:rsid w:val="00527FC9"/>
    <w:rsid w:val="00530017"/>
    <w:rsid w:val="005308F6"/>
    <w:rsid w:val="00530934"/>
    <w:rsid w:val="00530C25"/>
    <w:rsid w:val="00531000"/>
    <w:rsid w:val="00531F4B"/>
    <w:rsid w:val="0053287F"/>
    <w:rsid w:val="00534DAD"/>
    <w:rsid w:val="0053579A"/>
    <w:rsid w:val="00535CE6"/>
    <w:rsid w:val="00535D48"/>
    <w:rsid w:val="00536091"/>
    <w:rsid w:val="005361BA"/>
    <w:rsid w:val="0054069B"/>
    <w:rsid w:val="0054185C"/>
    <w:rsid w:val="00542F7B"/>
    <w:rsid w:val="00544369"/>
    <w:rsid w:val="005445CF"/>
    <w:rsid w:val="005502E5"/>
    <w:rsid w:val="00550330"/>
    <w:rsid w:val="00550377"/>
    <w:rsid w:val="00550A9B"/>
    <w:rsid w:val="00550C9B"/>
    <w:rsid w:val="0055113C"/>
    <w:rsid w:val="0055199A"/>
    <w:rsid w:val="00552A46"/>
    <w:rsid w:val="00552D6F"/>
    <w:rsid w:val="005536CD"/>
    <w:rsid w:val="00553ABF"/>
    <w:rsid w:val="0055464A"/>
    <w:rsid w:val="00554B21"/>
    <w:rsid w:val="00554F9B"/>
    <w:rsid w:val="00555C3F"/>
    <w:rsid w:val="00555C6C"/>
    <w:rsid w:val="005579EB"/>
    <w:rsid w:val="00557C37"/>
    <w:rsid w:val="00557DBB"/>
    <w:rsid w:val="00561691"/>
    <w:rsid w:val="005617F8"/>
    <w:rsid w:val="00561CE5"/>
    <w:rsid w:val="0056201E"/>
    <w:rsid w:val="00562370"/>
    <w:rsid w:val="00562724"/>
    <w:rsid w:val="0056333D"/>
    <w:rsid w:val="005635CE"/>
    <w:rsid w:val="005647F1"/>
    <w:rsid w:val="00565866"/>
    <w:rsid w:val="00565CA0"/>
    <w:rsid w:val="00565CC2"/>
    <w:rsid w:val="00566984"/>
    <w:rsid w:val="005674EA"/>
    <w:rsid w:val="005700EB"/>
    <w:rsid w:val="00570C47"/>
    <w:rsid w:val="0057146F"/>
    <w:rsid w:val="005716F8"/>
    <w:rsid w:val="005718DF"/>
    <w:rsid w:val="0057213F"/>
    <w:rsid w:val="00572D75"/>
    <w:rsid w:val="005730B3"/>
    <w:rsid w:val="005745CA"/>
    <w:rsid w:val="00577206"/>
    <w:rsid w:val="00580841"/>
    <w:rsid w:val="00580CD7"/>
    <w:rsid w:val="005814BE"/>
    <w:rsid w:val="00581967"/>
    <w:rsid w:val="00582F83"/>
    <w:rsid w:val="00583DC2"/>
    <w:rsid w:val="00584C13"/>
    <w:rsid w:val="00584E35"/>
    <w:rsid w:val="00584F5E"/>
    <w:rsid w:val="0058503D"/>
    <w:rsid w:val="005856BA"/>
    <w:rsid w:val="00585C71"/>
    <w:rsid w:val="00585E44"/>
    <w:rsid w:val="005860D5"/>
    <w:rsid w:val="005865D4"/>
    <w:rsid w:val="00587E8A"/>
    <w:rsid w:val="00590397"/>
    <w:rsid w:val="00593496"/>
    <w:rsid w:val="00594844"/>
    <w:rsid w:val="005A02DB"/>
    <w:rsid w:val="005A0803"/>
    <w:rsid w:val="005A0AF3"/>
    <w:rsid w:val="005A1AA4"/>
    <w:rsid w:val="005A1C1C"/>
    <w:rsid w:val="005A254A"/>
    <w:rsid w:val="005A2A73"/>
    <w:rsid w:val="005A3819"/>
    <w:rsid w:val="005A51EF"/>
    <w:rsid w:val="005A52E6"/>
    <w:rsid w:val="005A5E0C"/>
    <w:rsid w:val="005A6817"/>
    <w:rsid w:val="005A6985"/>
    <w:rsid w:val="005A75EB"/>
    <w:rsid w:val="005A7869"/>
    <w:rsid w:val="005B0437"/>
    <w:rsid w:val="005B0454"/>
    <w:rsid w:val="005B0E2E"/>
    <w:rsid w:val="005B1979"/>
    <w:rsid w:val="005B1B83"/>
    <w:rsid w:val="005B1F5A"/>
    <w:rsid w:val="005B2DB7"/>
    <w:rsid w:val="005B3B3F"/>
    <w:rsid w:val="005B44D1"/>
    <w:rsid w:val="005B4690"/>
    <w:rsid w:val="005B46FF"/>
    <w:rsid w:val="005B4F3D"/>
    <w:rsid w:val="005B550B"/>
    <w:rsid w:val="005B56CD"/>
    <w:rsid w:val="005B5E3E"/>
    <w:rsid w:val="005B63C9"/>
    <w:rsid w:val="005B68E5"/>
    <w:rsid w:val="005B697A"/>
    <w:rsid w:val="005B7A5F"/>
    <w:rsid w:val="005C0470"/>
    <w:rsid w:val="005C0832"/>
    <w:rsid w:val="005C0F97"/>
    <w:rsid w:val="005C13C8"/>
    <w:rsid w:val="005C2E03"/>
    <w:rsid w:val="005C307D"/>
    <w:rsid w:val="005C3B77"/>
    <w:rsid w:val="005C3EAF"/>
    <w:rsid w:val="005C3ED1"/>
    <w:rsid w:val="005C41B1"/>
    <w:rsid w:val="005C588F"/>
    <w:rsid w:val="005C5A4F"/>
    <w:rsid w:val="005C5E38"/>
    <w:rsid w:val="005C6C4F"/>
    <w:rsid w:val="005C7007"/>
    <w:rsid w:val="005C77FE"/>
    <w:rsid w:val="005D2688"/>
    <w:rsid w:val="005D3243"/>
    <w:rsid w:val="005D3359"/>
    <w:rsid w:val="005D55A5"/>
    <w:rsid w:val="005D5861"/>
    <w:rsid w:val="005D5CAF"/>
    <w:rsid w:val="005D5D6B"/>
    <w:rsid w:val="005D5D96"/>
    <w:rsid w:val="005D7182"/>
    <w:rsid w:val="005D71B4"/>
    <w:rsid w:val="005D7C15"/>
    <w:rsid w:val="005E0095"/>
    <w:rsid w:val="005E16AC"/>
    <w:rsid w:val="005E2CD9"/>
    <w:rsid w:val="005E3089"/>
    <w:rsid w:val="005E3470"/>
    <w:rsid w:val="005E3612"/>
    <w:rsid w:val="005E3DC2"/>
    <w:rsid w:val="005E43B3"/>
    <w:rsid w:val="005E455D"/>
    <w:rsid w:val="005E52FB"/>
    <w:rsid w:val="005E6D45"/>
    <w:rsid w:val="005E6FD0"/>
    <w:rsid w:val="005E7A24"/>
    <w:rsid w:val="005E7AD1"/>
    <w:rsid w:val="005F00D0"/>
    <w:rsid w:val="005F099A"/>
    <w:rsid w:val="005F0C69"/>
    <w:rsid w:val="005F10D5"/>
    <w:rsid w:val="005F159E"/>
    <w:rsid w:val="005F1E5D"/>
    <w:rsid w:val="005F236C"/>
    <w:rsid w:val="005F279E"/>
    <w:rsid w:val="005F2A09"/>
    <w:rsid w:val="005F3509"/>
    <w:rsid w:val="005F3606"/>
    <w:rsid w:val="005F3FC4"/>
    <w:rsid w:val="005F47ED"/>
    <w:rsid w:val="005F5BB5"/>
    <w:rsid w:val="005F7057"/>
    <w:rsid w:val="005F7073"/>
    <w:rsid w:val="005F71BE"/>
    <w:rsid w:val="005F72E2"/>
    <w:rsid w:val="005F7FC7"/>
    <w:rsid w:val="00600142"/>
    <w:rsid w:val="00600898"/>
    <w:rsid w:val="00600AD3"/>
    <w:rsid w:val="00601280"/>
    <w:rsid w:val="006029F9"/>
    <w:rsid w:val="006030AB"/>
    <w:rsid w:val="00605AA8"/>
    <w:rsid w:val="006067B1"/>
    <w:rsid w:val="00606E0C"/>
    <w:rsid w:val="00607101"/>
    <w:rsid w:val="0060734F"/>
    <w:rsid w:val="00610533"/>
    <w:rsid w:val="00610956"/>
    <w:rsid w:val="0061099D"/>
    <w:rsid w:val="0061100E"/>
    <w:rsid w:val="00611EB3"/>
    <w:rsid w:val="006121B3"/>
    <w:rsid w:val="00612259"/>
    <w:rsid w:val="0061281C"/>
    <w:rsid w:val="00612C3C"/>
    <w:rsid w:val="00613D87"/>
    <w:rsid w:val="006141E8"/>
    <w:rsid w:val="0061504F"/>
    <w:rsid w:val="0061571B"/>
    <w:rsid w:val="006159CF"/>
    <w:rsid w:val="0061609C"/>
    <w:rsid w:val="006174F6"/>
    <w:rsid w:val="0061751D"/>
    <w:rsid w:val="00617D00"/>
    <w:rsid w:val="00620F8E"/>
    <w:rsid w:val="00621C4A"/>
    <w:rsid w:val="00621FDF"/>
    <w:rsid w:val="0062387F"/>
    <w:rsid w:val="00624070"/>
    <w:rsid w:val="006243FB"/>
    <w:rsid w:val="006254E2"/>
    <w:rsid w:val="00625F49"/>
    <w:rsid w:val="00625F8A"/>
    <w:rsid w:val="00633DF1"/>
    <w:rsid w:val="00634703"/>
    <w:rsid w:val="006358FB"/>
    <w:rsid w:val="00635C31"/>
    <w:rsid w:val="00636417"/>
    <w:rsid w:val="006378B1"/>
    <w:rsid w:val="00637B57"/>
    <w:rsid w:val="006404FE"/>
    <w:rsid w:val="00640F4B"/>
    <w:rsid w:val="00641BB0"/>
    <w:rsid w:val="00642513"/>
    <w:rsid w:val="00642D93"/>
    <w:rsid w:val="00643D9C"/>
    <w:rsid w:val="0064515D"/>
    <w:rsid w:val="00645C19"/>
    <w:rsid w:val="00645CBA"/>
    <w:rsid w:val="0064688B"/>
    <w:rsid w:val="00646D75"/>
    <w:rsid w:val="006503DA"/>
    <w:rsid w:val="00652F1A"/>
    <w:rsid w:val="00652F3B"/>
    <w:rsid w:val="00654062"/>
    <w:rsid w:val="006542FB"/>
    <w:rsid w:val="00654847"/>
    <w:rsid w:val="00654B19"/>
    <w:rsid w:val="00655099"/>
    <w:rsid w:val="006557CE"/>
    <w:rsid w:val="0065592D"/>
    <w:rsid w:val="006562E8"/>
    <w:rsid w:val="00656805"/>
    <w:rsid w:val="00657381"/>
    <w:rsid w:val="006600BC"/>
    <w:rsid w:val="00660889"/>
    <w:rsid w:val="00660B08"/>
    <w:rsid w:val="0066280A"/>
    <w:rsid w:val="00662E55"/>
    <w:rsid w:val="006632B1"/>
    <w:rsid w:val="00664994"/>
    <w:rsid w:val="00665793"/>
    <w:rsid w:val="00665B8B"/>
    <w:rsid w:val="00665FA7"/>
    <w:rsid w:val="0066661E"/>
    <w:rsid w:val="0066694D"/>
    <w:rsid w:val="00666DCF"/>
    <w:rsid w:val="00667A55"/>
    <w:rsid w:val="00667B15"/>
    <w:rsid w:val="00667E18"/>
    <w:rsid w:val="00670C83"/>
    <w:rsid w:val="00670F10"/>
    <w:rsid w:val="00670F9B"/>
    <w:rsid w:val="006713C9"/>
    <w:rsid w:val="006716A9"/>
    <w:rsid w:val="0067233B"/>
    <w:rsid w:val="00672778"/>
    <w:rsid w:val="00673170"/>
    <w:rsid w:val="006744A0"/>
    <w:rsid w:val="006756DF"/>
    <w:rsid w:val="00675CA9"/>
    <w:rsid w:val="00676B95"/>
    <w:rsid w:val="00676CD7"/>
    <w:rsid w:val="0067739F"/>
    <w:rsid w:val="00680434"/>
    <w:rsid w:val="00681190"/>
    <w:rsid w:val="006818A2"/>
    <w:rsid w:val="00683015"/>
    <w:rsid w:val="00683249"/>
    <w:rsid w:val="006832B4"/>
    <w:rsid w:val="00683655"/>
    <w:rsid w:val="00684B96"/>
    <w:rsid w:val="00684EB1"/>
    <w:rsid w:val="00685910"/>
    <w:rsid w:val="00685B18"/>
    <w:rsid w:val="0068701B"/>
    <w:rsid w:val="00687A21"/>
    <w:rsid w:val="00687D72"/>
    <w:rsid w:val="006901ED"/>
    <w:rsid w:val="006901F3"/>
    <w:rsid w:val="006908CD"/>
    <w:rsid w:val="00690C78"/>
    <w:rsid w:val="00691490"/>
    <w:rsid w:val="00691B3A"/>
    <w:rsid w:val="00691EE0"/>
    <w:rsid w:val="006925D6"/>
    <w:rsid w:val="006929C9"/>
    <w:rsid w:val="00692EED"/>
    <w:rsid w:val="006933D6"/>
    <w:rsid w:val="00693751"/>
    <w:rsid w:val="00693F80"/>
    <w:rsid w:val="006944C9"/>
    <w:rsid w:val="00694693"/>
    <w:rsid w:val="006946BD"/>
    <w:rsid w:val="00696731"/>
    <w:rsid w:val="00696C10"/>
    <w:rsid w:val="00697266"/>
    <w:rsid w:val="00697739"/>
    <w:rsid w:val="006A0242"/>
    <w:rsid w:val="006A0438"/>
    <w:rsid w:val="006A051A"/>
    <w:rsid w:val="006A119A"/>
    <w:rsid w:val="006A1477"/>
    <w:rsid w:val="006A14B2"/>
    <w:rsid w:val="006A20AC"/>
    <w:rsid w:val="006A2BD6"/>
    <w:rsid w:val="006A2F2B"/>
    <w:rsid w:val="006A4516"/>
    <w:rsid w:val="006A6A3F"/>
    <w:rsid w:val="006A6AB8"/>
    <w:rsid w:val="006A6EC7"/>
    <w:rsid w:val="006A7456"/>
    <w:rsid w:val="006A7474"/>
    <w:rsid w:val="006A7ADF"/>
    <w:rsid w:val="006A7C9A"/>
    <w:rsid w:val="006B0184"/>
    <w:rsid w:val="006B0E34"/>
    <w:rsid w:val="006B1346"/>
    <w:rsid w:val="006B178A"/>
    <w:rsid w:val="006B23D5"/>
    <w:rsid w:val="006B24ED"/>
    <w:rsid w:val="006B2878"/>
    <w:rsid w:val="006B34D6"/>
    <w:rsid w:val="006B35C2"/>
    <w:rsid w:val="006B39A4"/>
    <w:rsid w:val="006B59DC"/>
    <w:rsid w:val="006B5BF4"/>
    <w:rsid w:val="006B5FF0"/>
    <w:rsid w:val="006B6510"/>
    <w:rsid w:val="006B7688"/>
    <w:rsid w:val="006C03A4"/>
    <w:rsid w:val="006C135D"/>
    <w:rsid w:val="006C13AC"/>
    <w:rsid w:val="006C15B5"/>
    <w:rsid w:val="006C27F3"/>
    <w:rsid w:val="006C3B2D"/>
    <w:rsid w:val="006C3BE1"/>
    <w:rsid w:val="006C4589"/>
    <w:rsid w:val="006C4690"/>
    <w:rsid w:val="006C4A6F"/>
    <w:rsid w:val="006C4C48"/>
    <w:rsid w:val="006C4FD4"/>
    <w:rsid w:val="006C539A"/>
    <w:rsid w:val="006C553F"/>
    <w:rsid w:val="006C6448"/>
    <w:rsid w:val="006C6B38"/>
    <w:rsid w:val="006C7570"/>
    <w:rsid w:val="006C792D"/>
    <w:rsid w:val="006C7CCB"/>
    <w:rsid w:val="006D01F4"/>
    <w:rsid w:val="006D1294"/>
    <w:rsid w:val="006D18C5"/>
    <w:rsid w:val="006D23D9"/>
    <w:rsid w:val="006D2685"/>
    <w:rsid w:val="006D2DEA"/>
    <w:rsid w:val="006D3F60"/>
    <w:rsid w:val="006D41AA"/>
    <w:rsid w:val="006D48D5"/>
    <w:rsid w:val="006D51AB"/>
    <w:rsid w:val="006D545F"/>
    <w:rsid w:val="006D5465"/>
    <w:rsid w:val="006D57E4"/>
    <w:rsid w:val="006D6541"/>
    <w:rsid w:val="006D760F"/>
    <w:rsid w:val="006D7C46"/>
    <w:rsid w:val="006D7D9B"/>
    <w:rsid w:val="006E108F"/>
    <w:rsid w:val="006E18B8"/>
    <w:rsid w:val="006E1E82"/>
    <w:rsid w:val="006E2092"/>
    <w:rsid w:val="006E20C6"/>
    <w:rsid w:val="006E2FAB"/>
    <w:rsid w:val="006E3191"/>
    <w:rsid w:val="006E3EFD"/>
    <w:rsid w:val="006E49B5"/>
    <w:rsid w:val="006E4FF0"/>
    <w:rsid w:val="006E69C2"/>
    <w:rsid w:val="006E7A81"/>
    <w:rsid w:val="006E7B01"/>
    <w:rsid w:val="006F0790"/>
    <w:rsid w:val="006F0E9E"/>
    <w:rsid w:val="006F117E"/>
    <w:rsid w:val="006F218B"/>
    <w:rsid w:val="006F3757"/>
    <w:rsid w:val="006F3F34"/>
    <w:rsid w:val="006F408E"/>
    <w:rsid w:val="006F42BF"/>
    <w:rsid w:val="006F4A24"/>
    <w:rsid w:val="006F57B8"/>
    <w:rsid w:val="006F65B4"/>
    <w:rsid w:val="006F6E2D"/>
    <w:rsid w:val="006F6F75"/>
    <w:rsid w:val="006F70D1"/>
    <w:rsid w:val="006F7AF2"/>
    <w:rsid w:val="006F7E78"/>
    <w:rsid w:val="00700045"/>
    <w:rsid w:val="0070118D"/>
    <w:rsid w:val="00701364"/>
    <w:rsid w:val="00701744"/>
    <w:rsid w:val="00701CDC"/>
    <w:rsid w:val="0070223A"/>
    <w:rsid w:val="007031D4"/>
    <w:rsid w:val="00703A52"/>
    <w:rsid w:val="00703B75"/>
    <w:rsid w:val="00703E2D"/>
    <w:rsid w:val="00705472"/>
    <w:rsid w:val="0070692C"/>
    <w:rsid w:val="00706A85"/>
    <w:rsid w:val="00707B85"/>
    <w:rsid w:val="00710D44"/>
    <w:rsid w:val="00711A4D"/>
    <w:rsid w:val="00711B68"/>
    <w:rsid w:val="00712A8B"/>
    <w:rsid w:val="0071383B"/>
    <w:rsid w:val="007138CD"/>
    <w:rsid w:val="00713C64"/>
    <w:rsid w:val="007141AC"/>
    <w:rsid w:val="00715159"/>
    <w:rsid w:val="0071640B"/>
    <w:rsid w:val="00716D59"/>
    <w:rsid w:val="007200AE"/>
    <w:rsid w:val="00721387"/>
    <w:rsid w:val="00721AA7"/>
    <w:rsid w:val="00722230"/>
    <w:rsid w:val="00722A1D"/>
    <w:rsid w:val="00723222"/>
    <w:rsid w:val="007232DF"/>
    <w:rsid w:val="00724267"/>
    <w:rsid w:val="0072582E"/>
    <w:rsid w:val="0072586C"/>
    <w:rsid w:val="00725C07"/>
    <w:rsid w:val="007265AC"/>
    <w:rsid w:val="00726B0F"/>
    <w:rsid w:val="00726B39"/>
    <w:rsid w:val="007313A0"/>
    <w:rsid w:val="00731C69"/>
    <w:rsid w:val="00734741"/>
    <w:rsid w:val="0073520E"/>
    <w:rsid w:val="007357E3"/>
    <w:rsid w:val="00735872"/>
    <w:rsid w:val="00736286"/>
    <w:rsid w:val="00736C70"/>
    <w:rsid w:val="00737B55"/>
    <w:rsid w:val="00737CF1"/>
    <w:rsid w:val="00740B48"/>
    <w:rsid w:val="00741144"/>
    <w:rsid w:val="00742764"/>
    <w:rsid w:val="00743757"/>
    <w:rsid w:val="00744493"/>
    <w:rsid w:val="007446A8"/>
    <w:rsid w:val="00744757"/>
    <w:rsid w:val="00745EA0"/>
    <w:rsid w:val="007466C4"/>
    <w:rsid w:val="00747435"/>
    <w:rsid w:val="00747688"/>
    <w:rsid w:val="00747848"/>
    <w:rsid w:val="0075043B"/>
    <w:rsid w:val="0075206E"/>
    <w:rsid w:val="0075378D"/>
    <w:rsid w:val="00753EB1"/>
    <w:rsid w:val="007547BB"/>
    <w:rsid w:val="00755253"/>
    <w:rsid w:val="007557BF"/>
    <w:rsid w:val="00756BCF"/>
    <w:rsid w:val="007570AC"/>
    <w:rsid w:val="00760CBE"/>
    <w:rsid w:val="0076130B"/>
    <w:rsid w:val="0076163E"/>
    <w:rsid w:val="007624A3"/>
    <w:rsid w:val="00763478"/>
    <w:rsid w:val="007638EB"/>
    <w:rsid w:val="007648D0"/>
    <w:rsid w:val="00767028"/>
    <w:rsid w:val="007679FE"/>
    <w:rsid w:val="007705D7"/>
    <w:rsid w:val="007710D4"/>
    <w:rsid w:val="00771D0E"/>
    <w:rsid w:val="00771D2D"/>
    <w:rsid w:val="0077261D"/>
    <w:rsid w:val="0077262C"/>
    <w:rsid w:val="007729C3"/>
    <w:rsid w:val="00772EE6"/>
    <w:rsid w:val="00773006"/>
    <w:rsid w:val="00773218"/>
    <w:rsid w:val="00773428"/>
    <w:rsid w:val="00773D51"/>
    <w:rsid w:val="0077432D"/>
    <w:rsid w:val="00774FC7"/>
    <w:rsid w:val="007757A9"/>
    <w:rsid w:val="00775A5B"/>
    <w:rsid w:val="0077656C"/>
    <w:rsid w:val="007768CB"/>
    <w:rsid w:val="00776C2D"/>
    <w:rsid w:val="007774C3"/>
    <w:rsid w:val="00780A3D"/>
    <w:rsid w:val="007815E2"/>
    <w:rsid w:val="007816A6"/>
    <w:rsid w:val="0078193A"/>
    <w:rsid w:val="007819AB"/>
    <w:rsid w:val="0078287B"/>
    <w:rsid w:val="00782B3D"/>
    <w:rsid w:val="00783017"/>
    <w:rsid w:val="00783BA7"/>
    <w:rsid w:val="00783C3C"/>
    <w:rsid w:val="00783F65"/>
    <w:rsid w:val="00783F6E"/>
    <w:rsid w:val="00784212"/>
    <w:rsid w:val="00784537"/>
    <w:rsid w:val="0078469D"/>
    <w:rsid w:val="00784784"/>
    <w:rsid w:val="00784C40"/>
    <w:rsid w:val="00784EE9"/>
    <w:rsid w:val="00785655"/>
    <w:rsid w:val="00785B3D"/>
    <w:rsid w:val="007866FA"/>
    <w:rsid w:val="00786A15"/>
    <w:rsid w:val="00786C28"/>
    <w:rsid w:val="00787C8A"/>
    <w:rsid w:val="007900A1"/>
    <w:rsid w:val="00790A72"/>
    <w:rsid w:val="00790F03"/>
    <w:rsid w:val="00791517"/>
    <w:rsid w:val="00792AD6"/>
    <w:rsid w:val="0079350F"/>
    <w:rsid w:val="00793518"/>
    <w:rsid w:val="007935F4"/>
    <w:rsid w:val="0079382F"/>
    <w:rsid w:val="00793FEA"/>
    <w:rsid w:val="007944E1"/>
    <w:rsid w:val="00794DDE"/>
    <w:rsid w:val="00794FB9"/>
    <w:rsid w:val="0079572E"/>
    <w:rsid w:val="00796099"/>
    <w:rsid w:val="007966C7"/>
    <w:rsid w:val="00796901"/>
    <w:rsid w:val="0079780F"/>
    <w:rsid w:val="00797C7F"/>
    <w:rsid w:val="007A1266"/>
    <w:rsid w:val="007A2C67"/>
    <w:rsid w:val="007A343F"/>
    <w:rsid w:val="007A3F55"/>
    <w:rsid w:val="007A60A0"/>
    <w:rsid w:val="007A65F6"/>
    <w:rsid w:val="007A6967"/>
    <w:rsid w:val="007A6E0B"/>
    <w:rsid w:val="007A6F66"/>
    <w:rsid w:val="007A7081"/>
    <w:rsid w:val="007A7552"/>
    <w:rsid w:val="007A7D28"/>
    <w:rsid w:val="007B2CE1"/>
    <w:rsid w:val="007B2D9A"/>
    <w:rsid w:val="007B2ED2"/>
    <w:rsid w:val="007B37B5"/>
    <w:rsid w:val="007B3864"/>
    <w:rsid w:val="007B483A"/>
    <w:rsid w:val="007B516A"/>
    <w:rsid w:val="007B5FD9"/>
    <w:rsid w:val="007B6335"/>
    <w:rsid w:val="007B6A28"/>
    <w:rsid w:val="007B6D52"/>
    <w:rsid w:val="007B706F"/>
    <w:rsid w:val="007B7853"/>
    <w:rsid w:val="007C1CB1"/>
    <w:rsid w:val="007C1D88"/>
    <w:rsid w:val="007C302C"/>
    <w:rsid w:val="007C4D84"/>
    <w:rsid w:val="007C73AF"/>
    <w:rsid w:val="007C7F5C"/>
    <w:rsid w:val="007D03F9"/>
    <w:rsid w:val="007D1DEB"/>
    <w:rsid w:val="007D269F"/>
    <w:rsid w:val="007D2E3F"/>
    <w:rsid w:val="007D2E62"/>
    <w:rsid w:val="007D342D"/>
    <w:rsid w:val="007D4413"/>
    <w:rsid w:val="007D4E42"/>
    <w:rsid w:val="007D5558"/>
    <w:rsid w:val="007D5985"/>
    <w:rsid w:val="007D6E5F"/>
    <w:rsid w:val="007D795D"/>
    <w:rsid w:val="007E14DA"/>
    <w:rsid w:val="007E29E1"/>
    <w:rsid w:val="007E359C"/>
    <w:rsid w:val="007E3C5B"/>
    <w:rsid w:val="007E45EE"/>
    <w:rsid w:val="007E4602"/>
    <w:rsid w:val="007E4D58"/>
    <w:rsid w:val="007E508A"/>
    <w:rsid w:val="007E5196"/>
    <w:rsid w:val="007E55D9"/>
    <w:rsid w:val="007E605A"/>
    <w:rsid w:val="007E61D1"/>
    <w:rsid w:val="007E6B3A"/>
    <w:rsid w:val="007E7ED1"/>
    <w:rsid w:val="007E7FE0"/>
    <w:rsid w:val="007F0A91"/>
    <w:rsid w:val="007F0E12"/>
    <w:rsid w:val="007F23D6"/>
    <w:rsid w:val="007F33B2"/>
    <w:rsid w:val="007F4AF9"/>
    <w:rsid w:val="007F4F79"/>
    <w:rsid w:val="007F572D"/>
    <w:rsid w:val="007F57E4"/>
    <w:rsid w:val="007F7290"/>
    <w:rsid w:val="007F7925"/>
    <w:rsid w:val="008000AC"/>
    <w:rsid w:val="00801581"/>
    <w:rsid w:val="00801678"/>
    <w:rsid w:val="00801702"/>
    <w:rsid w:val="00801FCC"/>
    <w:rsid w:val="008026DB"/>
    <w:rsid w:val="008035EC"/>
    <w:rsid w:val="008036A8"/>
    <w:rsid w:val="00803B2D"/>
    <w:rsid w:val="00803FD0"/>
    <w:rsid w:val="008041DC"/>
    <w:rsid w:val="008045DE"/>
    <w:rsid w:val="00805BF7"/>
    <w:rsid w:val="008060E0"/>
    <w:rsid w:val="008062E5"/>
    <w:rsid w:val="008072DB"/>
    <w:rsid w:val="0080753C"/>
    <w:rsid w:val="008109E4"/>
    <w:rsid w:val="008110E5"/>
    <w:rsid w:val="008122EB"/>
    <w:rsid w:val="00814035"/>
    <w:rsid w:val="00814975"/>
    <w:rsid w:val="008152F4"/>
    <w:rsid w:val="00815781"/>
    <w:rsid w:val="008169A9"/>
    <w:rsid w:val="00816B5A"/>
    <w:rsid w:val="00820818"/>
    <w:rsid w:val="00820F63"/>
    <w:rsid w:val="00821913"/>
    <w:rsid w:val="00821F2D"/>
    <w:rsid w:val="00822236"/>
    <w:rsid w:val="0082238C"/>
    <w:rsid w:val="0082258D"/>
    <w:rsid w:val="008233C9"/>
    <w:rsid w:val="0082399C"/>
    <w:rsid w:val="00823D8C"/>
    <w:rsid w:val="00824FAD"/>
    <w:rsid w:val="00825577"/>
    <w:rsid w:val="00825688"/>
    <w:rsid w:val="0082744D"/>
    <w:rsid w:val="008278C6"/>
    <w:rsid w:val="00830226"/>
    <w:rsid w:val="00830826"/>
    <w:rsid w:val="00830CAE"/>
    <w:rsid w:val="008315E7"/>
    <w:rsid w:val="00831EFF"/>
    <w:rsid w:val="008321E8"/>
    <w:rsid w:val="008322BE"/>
    <w:rsid w:val="008322C8"/>
    <w:rsid w:val="00832736"/>
    <w:rsid w:val="00832D41"/>
    <w:rsid w:val="008339A8"/>
    <w:rsid w:val="00833C17"/>
    <w:rsid w:val="00833FAA"/>
    <w:rsid w:val="00834263"/>
    <w:rsid w:val="0083445E"/>
    <w:rsid w:val="0083511F"/>
    <w:rsid w:val="00835D6E"/>
    <w:rsid w:val="008370CB"/>
    <w:rsid w:val="0083717E"/>
    <w:rsid w:val="00837AB9"/>
    <w:rsid w:val="00837BF5"/>
    <w:rsid w:val="00840216"/>
    <w:rsid w:val="00840351"/>
    <w:rsid w:val="00840756"/>
    <w:rsid w:val="0084102B"/>
    <w:rsid w:val="00841517"/>
    <w:rsid w:val="00841705"/>
    <w:rsid w:val="00841CE1"/>
    <w:rsid w:val="00841EAC"/>
    <w:rsid w:val="00842228"/>
    <w:rsid w:val="00842C0C"/>
    <w:rsid w:val="00842F3A"/>
    <w:rsid w:val="008439B6"/>
    <w:rsid w:val="008447B3"/>
    <w:rsid w:val="00844BB1"/>
    <w:rsid w:val="008452B4"/>
    <w:rsid w:val="00845C83"/>
    <w:rsid w:val="00846E20"/>
    <w:rsid w:val="00847FED"/>
    <w:rsid w:val="008502B0"/>
    <w:rsid w:val="00850EA1"/>
    <w:rsid w:val="008510DD"/>
    <w:rsid w:val="00853063"/>
    <w:rsid w:val="0085363C"/>
    <w:rsid w:val="008540A8"/>
    <w:rsid w:val="008541FA"/>
    <w:rsid w:val="00854801"/>
    <w:rsid w:val="00854A39"/>
    <w:rsid w:val="00854C8C"/>
    <w:rsid w:val="00854D89"/>
    <w:rsid w:val="0085524D"/>
    <w:rsid w:val="0085664D"/>
    <w:rsid w:val="00857662"/>
    <w:rsid w:val="00857946"/>
    <w:rsid w:val="00857E61"/>
    <w:rsid w:val="00860246"/>
    <w:rsid w:val="0086054B"/>
    <w:rsid w:val="008614D5"/>
    <w:rsid w:val="00861B93"/>
    <w:rsid w:val="008626AC"/>
    <w:rsid w:val="00862D2C"/>
    <w:rsid w:val="00862E6E"/>
    <w:rsid w:val="00864AB3"/>
    <w:rsid w:val="00864ED5"/>
    <w:rsid w:val="008651EF"/>
    <w:rsid w:val="00865602"/>
    <w:rsid w:val="0086563D"/>
    <w:rsid w:val="00865BFB"/>
    <w:rsid w:val="0086773B"/>
    <w:rsid w:val="008678CC"/>
    <w:rsid w:val="008707C0"/>
    <w:rsid w:val="00870881"/>
    <w:rsid w:val="008710E4"/>
    <w:rsid w:val="008714B4"/>
    <w:rsid w:val="008719F7"/>
    <w:rsid w:val="00871C4F"/>
    <w:rsid w:val="00875670"/>
    <w:rsid w:val="008767E2"/>
    <w:rsid w:val="00876942"/>
    <w:rsid w:val="00880078"/>
    <w:rsid w:val="00880876"/>
    <w:rsid w:val="00880E54"/>
    <w:rsid w:val="008814BC"/>
    <w:rsid w:val="0088167C"/>
    <w:rsid w:val="00881688"/>
    <w:rsid w:val="00885748"/>
    <w:rsid w:val="00885882"/>
    <w:rsid w:val="00885AB5"/>
    <w:rsid w:val="00886897"/>
    <w:rsid w:val="00886FBC"/>
    <w:rsid w:val="00887A30"/>
    <w:rsid w:val="00887D73"/>
    <w:rsid w:val="008914C1"/>
    <w:rsid w:val="00892040"/>
    <w:rsid w:val="00893517"/>
    <w:rsid w:val="00893BA8"/>
    <w:rsid w:val="00894ACF"/>
    <w:rsid w:val="00894AF8"/>
    <w:rsid w:val="00894E14"/>
    <w:rsid w:val="00895139"/>
    <w:rsid w:val="008963E1"/>
    <w:rsid w:val="008968DD"/>
    <w:rsid w:val="008969D1"/>
    <w:rsid w:val="00896A5D"/>
    <w:rsid w:val="00897164"/>
    <w:rsid w:val="008972A2"/>
    <w:rsid w:val="00897FEB"/>
    <w:rsid w:val="008A20CD"/>
    <w:rsid w:val="008A2D33"/>
    <w:rsid w:val="008A3AEA"/>
    <w:rsid w:val="008A3B7D"/>
    <w:rsid w:val="008A4F57"/>
    <w:rsid w:val="008A5E77"/>
    <w:rsid w:val="008A5EED"/>
    <w:rsid w:val="008A6254"/>
    <w:rsid w:val="008A64C4"/>
    <w:rsid w:val="008A6595"/>
    <w:rsid w:val="008A766C"/>
    <w:rsid w:val="008A76A1"/>
    <w:rsid w:val="008B0D1F"/>
    <w:rsid w:val="008B0F2B"/>
    <w:rsid w:val="008B1131"/>
    <w:rsid w:val="008B1E4C"/>
    <w:rsid w:val="008B24D6"/>
    <w:rsid w:val="008B25AE"/>
    <w:rsid w:val="008B2C13"/>
    <w:rsid w:val="008B300E"/>
    <w:rsid w:val="008B30E9"/>
    <w:rsid w:val="008B3C4C"/>
    <w:rsid w:val="008B3C80"/>
    <w:rsid w:val="008B4031"/>
    <w:rsid w:val="008B4D66"/>
    <w:rsid w:val="008B5163"/>
    <w:rsid w:val="008B5658"/>
    <w:rsid w:val="008B608A"/>
    <w:rsid w:val="008B618D"/>
    <w:rsid w:val="008B6275"/>
    <w:rsid w:val="008B6C21"/>
    <w:rsid w:val="008B7D55"/>
    <w:rsid w:val="008C01A4"/>
    <w:rsid w:val="008C0897"/>
    <w:rsid w:val="008C3B1A"/>
    <w:rsid w:val="008C3BE4"/>
    <w:rsid w:val="008C3D34"/>
    <w:rsid w:val="008C47B1"/>
    <w:rsid w:val="008C4914"/>
    <w:rsid w:val="008C4B8C"/>
    <w:rsid w:val="008C5837"/>
    <w:rsid w:val="008C5DC1"/>
    <w:rsid w:val="008C7340"/>
    <w:rsid w:val="008C7720"/>
    <w:rsid w:val="008C7B62"/>
    <w:rsid w:val="008D01C4"/>
    <w:rsid w:val="008D0416"/>
    <w:rsid w:val="008D0F87"/>
    <w:rsid w:val="008D11D2"/>
    <w:rsid w:val="008D1CC4"/>
    <w:rsid w:val="008D27F1"/>
    <w:rsid w:val="008D2FFE"/>
    <w:rsid w:val="008D3067"/>
    <w:rsid w:val="008D3A77"/>
    <w:rsid w:val="008D3AE7"/>
    <w:rsid w:val="008D3AEC"/>
    <w:rsid w:val="008D4290"/>
    <w:rsid w:val="008D4A60"/>
    <w:rsid w:val="008D4EB7"/>
    <w:rsid w:val="008D53E0"/>
    <w:rsid w:val="008D598E"/>
    <w:rsid w:val="008D628E"/>
    <w:rsid w:val="008D75F7"/>
    <w:rsid w:val="008D7B2B"/>
    <w:rsid w:val="008D7F81"/>
    <w:rsid w:val="008E022F"/>
    <w:rsid w:val="008E0765"/>
    <w:rsid w:val="008E0E10"/>
    <w:rsid w:val="008E11BD"/>
    <w:rsid w:val="008E181F"/>
    <w:rsid w:val="008E1954"/>
    <w:rsid w:val="008E1A05"/>
    <w:rsid w:val="008E1B08"/>
    <w:rsid w:val="008E1D54"/>
    <w:rsid w:val="008E21D9"/>
    <w:rsid w:val="008E3E85"/>
    <w:rsid w:val="008E3FAB"/>
    <w:rsid w:val="008E4694"/>
    <w:rsid w:val="008E5887"/>
    <w:rsid w:val="008E5DA0"/>
    <w:rsid w:val="008E5FBA"/>
    <w:rsid w:val="008E60A4"/>
    <w:rsid w:val="008E73EC"/>
    <w:rsid w:val="008E78E5"/>
    <w:rsid w:val="008F02DD"/>
    <w:rsid w:val="008F0679"/>
    <w:rsid w:val="008F19B5"/>
    <w:rsid w:val="008F2296"/>
    <w:rsid w:val="008F2A23"/>
    <w:rsid w:val="008F3845"/>
    <w:rsid w:val="008F39D8"/>
    <w:rsid w:val="008F54C1"/>
    <w:rsid w:val="008F5E99"/>
    <w:rsid w:val="008F6734"/>
    <w:rsid w:val="008F6887"/>
    <w:rsid w:val="008F6BCF"/>
    <w:rsid w:val="008F6F16"/>
    <w:rsid w:val="008F77B5"/>
    <w:rsid w:val="009003A5"/>
    <w:rsid w:val="00900DEF"/>
    <w:rsid w:val="00901070"/>
    <w:rsid w:val="009012B2"/>
    <w:rsid w:val="009014E8"/>
    <w:rsid w:val="009020A2"/>
    <w:rsid w:val="009025AD"/>
    <w:rsid w:val="00902613"/>
    <w:rsid w:val="00902BF0"/>
    <w:rsid w:val="009037C5"/>
    <w:rsid w:val="00906BC7"/>
    <w:rsid w:val="00907CB7"/>
    <w:rsid w:val="009103BC"/>
    <w:rsid w:val="00910982"/>
    <w:rsid w:val="00910C35"/>
    <w:rsid w:val="00910E05"/>
    <w:rsid w:val="0091169B"/>
    <w:rsid w:val="00911A6E"/>
    <w:rsid w:val="009123AD"/>
    <w:rsid w:val="00912412"/>
    <w:rsid w:val="00912E45"/>
    <w:rsid w:val="00913305"/>
    <w:rsid w:val="00913673"/>
    <w:rsid w:val="00914B05"/>
    <w:rsid w:val="00914CDC"/>
    <w:rsid w:val="00914EA3"/>
    <w:rsid w:val="00915FF9"/>
    <w:rsid w:val="00916920"/>
    <w:rsid w:val="00917308"/>
    <w:rsid w:val="00917D38"/>
    <w:rsid w:val="00917D72"/>
    <w:rsid w:val="00917D89"/>
    <w:rsid w:val="00917E14"/>
    <w:rsid w:val="0092093B"/>
    <w:rsid w:val="00921612"/>
    <w:rsid w:val="00921694"/>
    <w:rsid w:val="00921E65"/>
    <w:rsid w:val="00922AFC"/>
    <w:rsid w:val="00922DA4"/>
    <w:rsid w:val="00923422"/>
    <w:rsid w:val="00924394"/>
    <w:rsid w:val="009243DD"/>
    <w:rsid w:val="0092459A"/>
    <w:rsid w:val="0092468E"/>
    <w:rsid w:val="00924720"/>
    <w:rsid w:val="009250EA"/>
    <w:rsid w:val="00925B81"/>
    <w:rsid w:val="0093052B"/>
    <w:rsid w:val="00931937"/>
    <w:rsid w:val="009320E2"/>
    <w:rsid w:val="009327EC"/>
    <w:rsid w:val="009329F3"/>
    <w:rsid w:val="0093388F"/>
    <w:rsid w:val="009340BC"/>
    <w:rsid w:val="00935448"/>
    <w:rsid w:val="009365DD"/>
    <w:rsid w:val="00936AA8"/>
    <w:rsid w:val="00936C70"/>
    <w:rsid w:val="00936E80"/>
    <w:rsid w:val="00937956"/>
    <w:rsid w:val="00940B7A"/>
    <w:rsid w:val="00941035"/>
    <w:rsid w:val="009413A1"/>
    <w:rsid w:val="009415CE"/>
    <w:rsid w:val="009419D7"/>
    <w:rsid w:val="009419DA"/>
    <w:rsid w:val="0094264D"/>
    <w:rsid w:val="0094376D"/>
    <w:rsid w:val="00943D62"/>
    <w:rsid w:val="00944571"/>
    <w:rsid w:val="009457C6"/>
    <w:rsid w:val="00946014"/>
    <w:rsid w:val="009461B9"/>
    <w:rsid w:val="00946460"/>
    <w:rsid w:val="00947194"/>
    <w:rsid w:val="0094730E"/>
    <w:rsid w:val="00947ECF"/>
    <w:rsid w:val="00947F09"/>
    <w:rsid w:val="0095098B"/>
    <w:rsid w:val="00951F0A"/>
    <w:rsid w:val="009528FE"/>
    <w:rsid w:val="00952CA1"/>
    <w:rsid w:val="00953163"/>
    <w:rsid w:val="0095322E"/>
    <w:rsid w:val="009533BC"/>
    <w:rsid w:val="00953770"/>
    <w:rsid w:val="00954579"/>
    <w:rsid w:val="00954AF0"/>
    <w:rsid w:val="00956105"/>
    <w:rsid w:val="0095628C"/>
    <w:rsid w:val="009563A8"/>
    <w:rsid w:val="00956F1C"/>
    <w:rsid w:val="00957608"/>
    <w:rsid w:val="009605A9"/>
    <w:rsid w:val="009611C7"/>
    <w:rsid w:val="00961990"/>
    <w:rsid w:val="00963737"/>
    <w:rsid w:val="009639AF"/>
    <w:rsid w:val="00964159"/>
    <w:rsid w:val="009647F3"/>
    <w:rsid w:val="00965C6C"/>
    <w:rsid w:val="00965F91"/>
    <w:rsid w:val="009665B5"/>
    <w:rsid w:val="00966B4F"/>
    <w:rsid w:val="0096781E"/>
    <w:rsid w:val="00967EBD"/>
    <w:rsid w:val="0097063D"/>
    <w:rsid w:val="009708B5"/>
    <w:rsid w:val="009708FD"/>
    <w:rsid w:val="00970ECE"/>
    <w:rsid w:val="0097101A"/>
    <w:rsid w:val="00971B3E"/>
    <w:rsid w:val="00971B5F"/>
    <w:rsid w:val="00971F1B"/>
    <w:rsid w:val="00971F6D"/>
    <w:rsid w:val="009725B9"/>
    <w:rsid w:val="009727EC"/>
    <w:rsid w:val="00974A0B"/>
    <w:rsid w:val="00974B0A"/>
    <w:rsid w:val="00975479"/>
    <w:rsid w:val="009760CD"/>
    <w:rsid w:val="009767A4"/>
    <w:rsid w:val="00976AD1"/>
    <w:rsid w:val="00976CF5"/>
    <w:rsid w:val="009770BA"/>
    <w:rsid w:val="00977EFE"/>
    <w:rsid w:val="0098068B"/>
    <w:rsid w:val="00981BF5"/>
    <w:rsid w:val="009836F0"/>
    <w:rsid w:val="00983821"/>
    <w:rsid w:val="009840F1"/>
    <w:rsid w:val="0098495E"/>
    <w:rsid w:val="00987314"/>
    <w:rsid w:val="00990619"/>
    <w:rsid w:val="00990B1E"/>
    <w:rsid w:val="00991996"/>
    <w:rsid w:val="00991D6D"/>
    <w:rsid w:val="00992BFB"/>
    <w:rsid w:val="0099321E"/>
    <w:rsid w:val="0099370E"/>
    <w:rsid w:val="00993FE3"/>
    <w:rsid w:val="0099493A"/>
    <w:rsid w:val="009951BF"/>
    <w:rsid w:val="00996947"/>
    <w:rsid w:val="00996B33"/>
    <w:rsid w:val="009970A5"/>
    <w:rsid w:val="00997E12"/>
    <w:rsid w:val="009A0D90"/>
    <w:rsid w:val="009A1B81"/>
    <w:rsid w:val="009A2DF2"/>
    <w:rsid w:val="009A2FC8"/>
    <w:rsid w:val="009A33B0"/>
    <w:rsid w:val="009A632B"/>
    <w:rsid w:val="009A660C"/>
    <w:rsid w:val="009A6E02"/>
    <w:rsid w:val="009A6F4F"/>
    <w:rsid w:val="009A76BB"/>
    <w:rsid w:val="009B18BC"/>
    <w:rsid w:val="009B1936"/>
    <w:rsid w:val="009B19F0"/>
    <w:rsid w:val="009B1A76"/>
    <w:rsid w:val="009B322E"/>
    <w:rsid w:val="009B3AB6"/>
    <w:rsid w:val="009B3BCD"/>
    <w:rsid w:val="009B3F2C"/>
    <w:rsid w:val="009B4178"/>
    <w:rsid w:val="009B42C6"/>
    <w:rsid w:val="009B4B52"/>
    <w:rsid w:val="009B5825"/>
    <w:rsid w:val="009B5AEB"/>
    <w:rsid w:val="009B5D3E"/>
    <w:rsid w:val="009B6D50"/>
    <w:rsid w:val="009B6EDD"/>
    <w:rsid w:val="009B7A40"/>
    <w:rsid w:val="009C02DD"/>
    <w:rsid w:val="009C04FC"/>
    <w:rsid w:val="009C05A2"/>
    <w:rsid w:val="009C05B6"/>
    <w:rsid w:val="009C189C"/>
    <w:rsid w:val="009C1BF8"/>
    <w:rsid w:val="009C3003"/>
    <w:rsid w:val="009C418A"/>
    <w:rsid w:val="009C5D07"/>
    <w:rsid w:val="009C666D"/>
    <w:rsid w:val="009C6857"/>
    <w:rsid w:val="009C74AC"/>
    <w:rsid w:val="009D03BE"/>
    <w:rsid w:val="009D0A31"/>
    <w:rsid w:val="009D0DC3"/>
    <w:rsid w:val="009D133A"/>
    <w:rsid w:val="009D2F45"/>
    <w:rsid w:val="009D3F2D"/>
    <w:rsid w:val="009D4773"/>
    <w:rsid w:val="009D5184"/>
    <w:rsid w:val="009D56A9"/>
    <w:rsid w:val="009D5933"/>
    <w:rsid w:val="009D5965"/>
    <w:rsid w:val="009D6ED6"/>
    <w:rsid w:val="009D724D"/>
    <w:rsid w:val="009D73FE"/>
    <w:rsid w:val="009D772A"/>
    <w:rsid w:val="009E119D"/>
    <w:rsid w:val="009E1211"/>
    <w:rsid w:val="009E121E"/>
    <w:rsid w:val="009E13FC"/>
    <w:rsid w:val="009E1C65"/>
    <w:rsid w:val="009E1DAB"/>
    <w:rsid w:val="009E2548"/>
    <w:rsid w:val="009E300D"/>
    <w:rsid w:val="009E329B"/>
    <w:rsid w:val="009E4691"/>
    <w:rsid w:val="009E626B"/>
    <w:rsid w:val="009E6CCD"/>
    <w:rsid w:val="009E6EDE"/>
    <w:rsid w:val="009E79FC"/>
    <w:rsid w:val="009F00E2"/>
    <w:rsid w:val="009F09A8"/>
    <w:rsid w:val="009F0B03"/>
    <w:rsid w:val="009F1501"/>
    <w:rsid w:val="009F1D02"/>
    <w:rsid w:val="009F2227"/>
    <w:rsid w:val="009F2A5A"/>
    <w:rsid w:val="009F33E2"/>
    <w:rsid w:val="009F35C5"/>
    <w:rsid w:val="009F364C"/>
    <w:rsid w:val="009F369F"/>
    <w:rsid w:val="009F3802"/>
    <w:rsid w:val="009F3EEA"/>
    <w:rsid w:val="009F401F"/>
    <w:rsid w:val="009F59D9"/>
    <w:rsid w:val="009F6A04"/>
    <w:rsid w:val="009F73B4"/>
    <w:rsid w:val="009F74D5"/>
    <w:rsid w:val="009F78BE"/>
    <w:rsid w:val="00A004C1"/>
    <w:rsid w:val="00A00D4D"/>
    <w:rsid w:val="00A02A95"/>
    <w:rsid w:val="00A03426"/>
    <w:rsid w:val="00A0397E"/>
    <w:rsid w:val="00A03BB6"/>
    <w:rsid w:val="00A03C94"/>
    <w:rsid w:val="00A0498A"/>
    <w:rsid w:val="00A04E7E"/>
    <w:rsid w:val="00A0501C"/>
    <w:rsid w:val="00A051F9"/>
    <w:rsid w:val="00A05742"/>
    <w:rsid w:val="00A05834"/>
    <w:rsid w:val="00A060B6"/>
    <w:rsid w:val="00A06C1E"/>
    <w:rsid w:val="00A06CCB"/>
    <w:rsid w:val="00A06FE1"/>
    <w:rsid w:val="00A0735A"/>
    <w:rsid w:val="00A07B30"/>
    <w:rsid w:val="00A106AB"/>
    <w:rsid w:val="00A10766"/>
    <w:rsid w:val="00A11218"/>
    <w:rsid w:val="00A11367"/>
    <w:rsid w:val="00A113FD"/>
    <w:rsid w:val="00A119B5"/>
    <w:rsid w:val="00A11A45"/>
    <w:rsid w:val="00A11C58"/>
    <w:rsid w:val="00A125F7"/>
    <w:rsid w:val="00A12D21"/>
    <w:rsid w:val="00A12D80"/>
    <w:rsid w:val="00A13200"/>
    <w:rsid w:val="00A13A34"/>
    <w:rsid w:val="00A13DAE"/>
    <w:rsid w:val="00A14240"/>
    <w:rsid w:val="00A14552"/>
    <w:rsid w:val="00A14C77"/>
    <w:rsid w:val="00A1544F"/>
    <w:rsid w:val="00A15E13"/>
    <w:rsid w:val="00A1631A"/>
    <w:rsid w:val="00A16FEF"/>
    <w:rsid w:val="00A17665"/>
    <w:rsid w:val="00A20C0C"/>
    <w:rsid w:val="00A226AE"/>
    <w:rsid w:val="00A235A7"/>
    <w:rsid w:val="00A23B95"/>
    <w:rsid w:val="00A24139"/>
    <w:rsid w:val="00A24F7F"/>
    <w:rsid w:val="00A25D02"/>
    <w:rsid w:val="00A265F4"/>
    <w:rsid w:val="00A27C9F"/>
    <w:rsid w:val="00A30044"/>
    <w:rsid w:val="00A30061"/>
    <w:rsid w:val="00A302E8"/>
    <w:rsid w:val="00A3042A"/>
    <w:rsid w:val="00A30742"/>
    <w:rsid w:val="00A30A0A"/>
    <w:rsid w:val="00A30B2A"/>
    <w:rsid w:val="00A310A0"/>
    <w:rsid w:val="00A31818"/>
    <w:rsid w:val="00A31D39"/>
    <w:rsid w:val="00A3301D"/>
    <w:rsid w:val="00A33580"/>
    <w:rsid w:val="00A34273"/>
    <w:rsid w:val="00A344FB"/>
    <w:rsid w:val="00A345A1"/>
    <w:rsid w:val="00A346FB"/>
    <w:rsid w:val="00A34F6C"/>
    <w:rsid w:val="00A35090"/>
    <w:rsid w:val="00A365C0"/>
    <w:rsid w:val="00A41432"/>
    <w:rsid w:val="00A4210A"/>
    <w:rsid w:val="00A42648"/>
    <w:rsid w:val="00A42AB8"/>
    <w:rsid w:val="00A42B64"/>
    <w:rsid w:val="00A42FEC"/>
    <w:rsid w:val="00A44AEA"/>
    <w:rsid w:val="00A44C9D"/>
    <w:rsid w:val="00A46EC6"/>
    <w:rsid w:val="00A47CCC"/>
    <w:rsid w:val="00A50DC2"/>
    <w:rsid w:val="00A50DEB"/>
    <w:rsid w:val="00A51132"/>
    <w:rsid w:val="00A51C68"/>
    <w:rsid w:val="00A51CAE"/>
    <w:rsid w:val="00A53623"/>
    <w:rsid w:val="00A5472A"/>
    <w:rsid w:val="00A548C3"/>
    <w:rsid w:val="00A554DE"/>
    <w:rsid w:val="00A55D7B"/>
    <w:rsid w:val="00A56370"/>
    <w:rsid w:val="00A57DBD"/>
    <w:rsid w:val="00A6017B"/>
    <w:rsid w:val="00A60349"/>
    <w:rsid w:val="00A60A2E"/>
    <w:rsid w:val="00A621FC"/>
    <w:rsid w:val="00A6293E"/>
    <w:rsid w:val="00A630FE"/>
    <w:rsid w:val="00A631BB"/>
    <w:rsid w:val="00A6337E"/>
    <w:rsid w:val="00A63A68"/>
    <w:rsid w:val="00A63DF4"/>
    <w:rsid w:val="00A641A1"/>
    <w:rsid w:val="00A65515"/>
    <w:rsid w:val="00A6697A"/>
    <w:rsid w:val="00A670F2"/>
    <w:rsid w:val="00A67451"/>
    <w:rsid w:val="00A7021A"/>
    <w:rsid w:val="00A72041"/>
    <w:rsid w:val="00A730EC"/>
    <w:rsid w:val="00A738C2"/>
    <w:rsid w:val="00A73A1B"/>
    <w:rsid w:val="00A75408"/>
    <w:rsid w:val="00A75B6E"/>
    <w:rsid w:val="00A76EE1"/>
    <w:rsid w:val="00A77A1D"/>
    <w:rsid w:val="00A77A79"/>
    <w:rsid w:val="00A803DB"/>
    <w:rsid w:val="00A8148A"/>
    <w:rsid w:val="00A81889"/>
    <w:rsid w:val="00A81E87"/>
    <w:rsid w:val="00A82AED"/>
    <w:rsid w:val="00A82B3A"/>
    <w:rsid w:val="00A8334E"/>
    <w:rsid w:val="00A83D5C"/>
    <w:rsid w:val="00A850DB"/>
    <w:rsid w:val="00A86215"/>
    <w:rsid w:val="00A8659A"/>
    <w:rsid w:val="00A86C09"/>
    <w:rsid w:val="00A86F70"/>
    <w:rsid w:val="00A87B9A"/>
    <w:rsid w:val="00A901F2"/>
    <w:rsid w:val="00A90D73"/>
    <w:rsid w:val="00A90E19"/>
    <w:rsid w:val="00A91893"/>
    <w:rsid w:val="00A91B76"/>
    <w:rsid w:val="00A92BF9"/>
    <w:rsid w:val="00A92E99"/>
    <w:rsid w:val="00A94908"/>
    <w:rsid w:val="00A9703C"/>
    <w:rsid w:val="00AA02D4"/>
    <w:rsid w:val="00AA0E9E"/>
    <w:rsid w:val="00AA1225"/>
    <w:rsid w:val="00AA1593"/>
    <w:rsid w:val="00AA1BAA"/>
    <w:rsid w:val="00AA3509"/>
    <w:rsid w:val="00AA3706"/>
    <w:rsid w:val="00AA3EE7"/>
    <w:rsid w:val="00AA46B3"/>
    <w:rsid w:val="00AA4C34"/>
    <w:rsid w:val="00AA4D30"/>
    <w:rsid w:val="00AA4E3D"/>
    <w:rsid w:val="00AA5364"/>
    <w:rsid w:val="00AA55C1"/>
    <w:rsid w:val="00AA56F8"/>
    <w:rsid w:val="00AA6A02"/>
    <w:rsid w:val="00AA74CB"/>
    <w:rsid w:val="00AA7AD8"/>
    <w:rsid w:val="00AA7C79"/>
    <w:rsid w:val="00AB0447"/>
    <w:rsid w:val="00AB06EA"/>
    <w:rsid w:val="00AB08CC"/>
    <w:rsid w:val="00AB0EBD"/>
    <w:rsid w:val="00AB0F0E"/>
    <w:rsid w:val="00AB140A"/>
    <w:rsid w:val="00AB1680"/>
    <w:rsid w:val="00AB1A24"/>
    <w:rsid w:val="00AB1B19"/>
    <w:rsid w:val="00AB1F97"/>
    <w:rsid w:val="00AB28D0"/>
    <w:rsid w:val="00AB2A03"/>
    <w:rsid w:val="00AB3160"/>
    <w:rsid w:val="00AB3858"/>
    <w:rsid w:val="00AB3CF1"/>
    <w:rsid w:val="00AB49B4"/>
    <w:rsid w:val="00AB50C6"/>
    <w:rsid w:val="00AB534D"/>
    <w:rsid w:val="00AB5490"/>
    <w:rsid w:val="00AB581E"/>
    <w:rsid w:val="00AB5B7B"/>
    <w:rsid w:val="00AB6A19"/>
    <w:rsid w:val="00AB6C43"/>
    <w:rsid w:val="00AB70EA"/>
    <w:rsid w:val="00AB716E"/>
    <w:rsid w:val="00AC053C"/>
    <w:rsid w:val="00AC12E3"/>
    <w:rsid w:val="00AC228E"/>
    <w:rsid w:val="00AC2477"/>
    <w:rsid w:val="00AC2EC4"/>
    <w:rsid w:val="00AC2FB4"/>
    <w:rsid w:val="00AC3D0E"/>
    <w:rsid w:val="00AC44A2"/>
    <w:rsid w:val="00AC65B4"/>
    <w:rsid w:val="00AC680D"/>
    <w:rsid w:val="00AC6F8E"/>
    <w:rsid w:val="00AC72EB"/>
    <w:rsid w:val="00AC74BB"/>
    <w:rsid w:val="00AC7738"/>
    <w:rsid w:val="00AD0A85"/>
    <w:rsid w:val="00AD0F57"/>
    <w:rsid w:val="00AD172F"/>
    <w:rsid w:val="00AD17F7"/>
    <w:rsid w:val="00AD2108"/>
    <w:rsid w:val="00AD2195"/>
    <w:rsid w:val="00AD2AE3"/>
    <w:rsid w:val="00AD337C"/>
    <w:rsid w:val="00AD433F"/>
    <w:rsid w:val="00AD6E50"/>
    <w:rsid w:val="00AD7406"/>
    <w:rsid w:val="00AD75A1"/>
    <w:rsid w:val="00AD75C0"/>
    <w:rsid w:val="00AD797A"/>
    <w:rsid w:val="00AE0B8B"/>
    <w:rsid w:val="00AE1B53"/>
    <w:rsid w:val="00AE2DB5"/>
    <w:rsid w:val="00AE2EC1"/>
    <w:rsid w:val="00AE5A8B"/>
    <w:rsid w:val="00AE6114"/>
    <w:rsid w:val="00AE69FD"/>
    <w:rsid w:val="00AE7576"/>
    <w:rsid w:val="00AE7FE8"/>
    <w:rsid w:val="00AF005D"/>
    <w:rsid w:val="00AF0412"/>
    <w:rsid w:val="00AF0ABD"/>
    <w:rsid w:val="00AF145D"/>
    <w:rsid w:val="00AF1C66"/>
    <w:rsid w:val="00AF1E2D"/>
    <w:rsid w:val="00AF21A5"/>
    <w:rsid w:val="00AF34C4"/>
    <w:rsid w:val="00AF36D5"/>
    <w:rsid w:val="00AF4AFB"/>
    <w:rsid w:val="00AF5EB0"/>
    <w:rsid w:val="00AF6987"/>
    <w:rsid w:val="00AF6A33"/>
    <w:rsid w:val="00AF74AF"/>
    <w:rsid w:val="00B009AF"/>
    <w:rsid w:val="00B00DF0"/>
    <w:rsid w:val="00B00E05"/>
    <w:rsid w:val="00B02E41"/>
    <w:rsid w:val="00B02F96"/>
    <w:rsid w:val="00B034D1"/>
    <w:rsid w:val="00B039D6"/>
    <w:rsid w:val="00B0586F"/>
    <w:rsid w:val="00B062C9"/>
    <w:rsid w:val="00B06D42"/>
    <w:rsid w:val="00B072A2"/>
    <w:rsid w:val="00B076B3"/>
    <w:rsid w:val="00B0788E"/>
    <w:rsid w:val="00B107A5"/>
    <w:rsid w:val="00B108F8"/>
    <w:rsid w:val="00B11250"/>
    <w:rsid w:val="00B1248E"/>
    <w:rsid w:val="00B1286A"/>
    <w:rsid w:val="00B12F02"/>
    <w:rsid w:val="00B12FFC"/>
    <w:rsid w:val="00B13C81"/>
    <w:rsid w:val="00B14480"/>
    <w:rsid w:val="00B15D59"/>
    <w:rsid w:val="00B16F9F"/>
    <w:rsid w:val="00B1748A"/>
    <w:rsid w:val="00B2038F"/>
    <w:rsid w:val="00B20C81"/>
    <w:rsid w:val="00B21275"/>
    <w:rsid w:val="00B21C0D"/>
    <w:rsid w:val="00B22991"/>
    <w:rsid w:val="00B242FB"/>
    <w:rsid w:val="00B249B7"/>
    <w:rsid w:val="00B2536C"/>
    <w:rsid w:val="00B254E5"/>
    <w:rsid w:val="00B2582C"/>
    <w:rsid w:val="00B26AAC"/>
    <w:rsid w:val="00B27655"/>
    <w:rsid w:val="00B300CA"/>
    <w:rsid w:val="00B301AF"/>
    <w:rsid w:val="00B306F6"/>
    <w:rsid w:val="00B3170B"/>
    <w:rsid w:val="00B31C66"/>
    <w:rsid w:val="00B32B15"/>
    <w:rsid w:val="00B33448"/>
    <w:rsid w:val="00B33D74"/>
    <w:rsid w:val="00B34165"/>
    <w:rsid w:val="00B37D6B"/>
    <w:rsid w:val="00B40AFA"/>
    <w:rsid w:val="00B41ACC"/>
    <w:rsid w:val="00B4271F"/>
    <w:rsid w:val="00B42B90"/>
    <w:rsid w:val="00B42BA4"/>
    <w:rsid w:val="00B44392"/>
    <w:rsid w:val="00B443E8"/>
    <w:rsid w:val="00B46266"/>
    <w:rsid w:val="00B46F77"/>
    <w:rsid w:val="00B473D6"/>
    <w:rsid w:val="00B500DF"/>
    <w:rsid w:val="00B50A65"/>
    <w:rsid w:val="00B51218"/>
    <w:rsid w:val="00B51270"/>
    <w:rsid w:val="00B513DD"/>
    <w:rsid w:val="00B52EA4"/>
    <w:rsid w:val="00B548CD"/>
    <w:rsid w:val="00B54A4A"/>
    <w:rsid w:val="00B56789"/>
    <w:rsid w:val="00B56AB1"/>
    <w:rsid w:val="00B56E8A"/>
    <w:rsid w:val="00B57552"/>
    <w:rsid w:val="00B57CE6"/>
    <w:rsid w:val="00B607B8"/>
    <w:rsid w:val="00B61244"/>
    <w:rsid w:val="00B61A33"/>
    <w:rsid w:val="00B6240C"/>
    <w:rsid w:val="00B63179"/>
    <w:rsid w:val="00B63F45"/>
    <w:rsid w:val="00B64217"/>
    <w:rsid w:val="00B6596F"/>
    <w:rsid w:val="00B67188"/>
    <w:rsid w:val="00B7039F"/>
    <w:rsid w:val="00B70B24"/>
    <w:rsid w:val="00B710E3"/>
    <w:rsid w:val="00B7203D"/>
    <w:rsid w:val="00B72321"/>
    <w:rsid w:val="00B7365D"/>
    <w:rsid w:val="00B7446E"/>
    <w:rsid w:val="00B75185"/>
    <w:rsid w:val="00B75639"/>
    <w:rsid w:val="00B75FB9"/>
    <w:rsid w:val="00B7799C"/>
    <w:rsid w:val="00B80503"/>
    <w:rsid w:val="00B81478"/>
    <w:rsid w:val="00B81FF4"/>
    <w:rsid w:val="00B825B8"/>
    <w:rsid w:val="00B82D49"/>
    <w:rsid w:val="00B85A9D"/>
    <w:rsid w:val="00B8721F"/>
    <w:rsid w:val="00B87355"/>
    <w:rsid w:val="00B87CC7"/>
    <w:rsid w:val="00B90DBF"/>
    <w:rsid w:val="00B910CF"/>
    <w:rsid w:val="00B911D3"/>
    <w:rsid w:val="00B9186D"/>
    <w:rsid w:val="00B918D5"/>
    <w:rsid w:val="00B91F99"/>
    <w:rsid w:val="00B93137"/>
    <w:rsid w:val="00B9385B"/>
    <w:rsid w:val="00B93877"/>
    <w:rsid w:val="00B93D8E"/>
    <w:rsid w:val="00B9414A"/>
    <w:rsid w:val="00B953E1"/>
    <w:rsid w:val="00B95D84"/>
    <w:rsid w:val="00B95E89"/>
    <w:rsid w:val="00B967DE"/>
    <w:rsid w:val="00B96BBB"/>
    <w:rsid w:val="00B97560"/>
    <w:rsid w:val="00BA184D"/>
    <w:rsid w:val="00BA1FC3"/>
    <w:rsid w:val="00BA2BF9"/>
    <w:rsid w:val="00BA314D"/>
    <w:rsid w:val="00BA3FF2"/>
    <w:rsid w:val="00BA40F0"/>
    <w:rsid w:val="00BA4172"/>
    <w:rsid w:val="00BA47C3"/>
    <w:rsid w:val="00BA4868"/>
    <w:rsid w:val="00BA4CF6"/>
    <w:rsid w:val="00BA4D59"/>
    <w:rsid w:val="00BA6004"/>
    <w:rsid w:val="00BA61E4"/>
    <w:rsid w:val="00BA62EC"/>
    <w:rsid w:val="00BA6753"/>
    <w:rsid w:val="00BA7829"/>
    <w:rsid w:val="00BB25BD"/>
    <w:rsid w:val="00BB2780"/>
    <w:rsid w:val="00BB39AF"/>
    <w:rsid w:val="00BB5005"/>
    <w:rsid w:val="00BB5555"/>
    <w:rsid w:val="00BB6802"/>
    <w:rsid w:val="00BB6994"/>
    <w:rsid w:val="00BB699D"/>
    <w:rsid w:val="00BB699E"/>
    <w:rsid w:val="00BB6C5E"/>
    <w:rsid w:val="00BB6EAF"/>
    <w:rsid w:val="00BB75FB"/>
    <w:rsid w:val="00BB77DE"/>
    <w:rsid w:val="00BB7D03"/>
    <w:rsid w:val="00BB7D91"/>
    <w:rsid w:val="00BC03DB"/>
    <w:rsid w:val="00BC0CEB"/>
    <w:rsid w:val="00BC2A1A"/>
    <w:rsid w:val="00BC3122"/>
    <w:rsid w:val="00BC439F"/>
    <w:rsid w:val="00BC440B"/>
    <w:rsid w:val="00BC44D7"/>
    <w:rsid w:val="00BC5AF8"/>
    <w:rsid w:val="00BC6371"/>
    <w:rsid w:val="00BC675A"/>
    <w:rsid w:val="00BC6B10"/>
    <w:rsid w:val="00BC6F84"/>
    <w:rsid w:val="00BC7696"/>
    <w:rsid w:val="00BC775D"/>
    <w:rsid w:val="00BD21C8"/>
    <w:rsid w:val="00BD22A8"/>
    <w:rsid w:val="00BD29D6"/>
    <w:rsid w:val="00BD415D"/>
    <w:rsid w:val="00BD4178"/>
    <w:rsid w:val="00BD4545"/>
    <w:rsid w:val="00BD52E6"/>
    <w:rsid w:val="00BD5520"/>
    <w:rsid w:val="00BD57EA"/>
    <w:rsid w:val="00BD5AE3"/>
    <w:rsid w:val="00BD5B57"/>
    <w:rsid w:val="00BD6905"/>
    <w:rsid w:val="00BE0F3C"/>
    <w:rsid w:val="00BE1369"/>
    <w:rsid w:val="00BE13BF"/>
    <w:rsid w:val="00BE1E5D"/>
    <w:rsid w:val="00BE1F78"/>
    <w:rsid w:val="00BE1FAD"/>
    <w:rsid w:val="00BE2481"/>
    <w:rsid w:val="00BE3313"/>
    <w:rsid w:val="00BE3701"/>
    <w:rsid w:val="00BE441A"/>
    <w:rsid w:val="00BE7508"/>
    <w:rsid w:val="00BE7EE5"/>
    <w:rsid w:val="00BF1230"/>
    <w:rsid w:val="00BF1A27"/>
    <w:rsid w:val="00BF1BF2"/>
    <w:rsid w:val="00BF311A"/>
    <w:rsid w:val="00BF3B45"/>
    <w:rsid w:val="00BF476D"/>
    <w:rsid w:val="00BF4D79"/>
    <w:rsid w:val="00BF5918"/>
    <w:rsid w:val="00BF5FB8"/>
    <w:rsid w:val="00BF6644"/>
    <w:rsid w:val="00BF68C7"/>
    <w:rsid w:val="00BF6EFE"/>
    <w:rsid w:val="00BF7D03"/>
    <w:rsid w:val="00C008BF"/>
    <w:rsid w:val="00C01BBA"/>
    <w:rsid w:val="00C01F7E"/>
    <w:rsid w:val="00C020B4"/>
    <w:rsid w:val="00C02195"/>
    <w:rsid w:val="00C026C3"/>
    <w:rsid w:val="00C032DE"/>
    <w:rsid w:val="00C03E21"/>
    <w:rsid w:val="00C04C4A"/>
    <w:rsid w:val="00C04D0A"/>
    <w:rsid w:val="00C05215"/>
    <w:rsid w:val="00C05300"/>
    <w:rsid w:val="00C05983"/>
    <w:rsid w:val="00C0628B"/>
    <w:rsid w:val="00C069EB"/>
    <w:rsid w:val="00C06CE3"/>
    <w:rsid w:val="00C070D3"/>
    <w:rsid w:val="00C07131"/>
    <w:rsid w:val="00C075D6"/>
    <w:rsid w:val="00C07C0E"/>
    <w:rsid w:val="00C10749"/>
    <w:rsid w:val="00C11038"/>
    <w:rsid w:val="00C121A5"/>
    <w:rsid w:val="00C125E1"/>
    <w:rsid w:val="00C12863"/>
    <w:rsid w:val="00C13337"/>
    <w:rsid w:val="00C13A37"/>
    <w:rsid w:val="00C142C8"/>
    <w:rsid w:val="00C146AC"/>
    <w:rsid w:val="00C1601B"/>
    <w:rsid w:val="00C174FB"/>
    <w:rsid w:val="00C205EF"/>
    <w:rsid w:val="00C20754"/>
    <w:rsid w:val="00C20A32"/>
    <w:rsid w:val="00C20EB6"/>
    <w:rsid w:val="00C21278"/>
    <w:rsid w:val="00C227B6"/>
    <w:rsid w:val="00C2290F"/>
    <w:rsid w:val="00C22C69"/>
    <w:rsid w:val="00C22D2B"/>
    <w:rsid w:val="00C23AF9"/>
    <w:rsid w:val="00C2429E"/>
    <w:rsid w:val="00C25345"/>
    <w:rsid w:val="00C25AE9"/>
    <w:rsid w:val="00C262E6"/>
    <w:rsid w:val="00C2695A"/>
    <w:rsid w:val="00C27BC1"/>
    <w:rsid w:val="00C27C4D"/>
    <w:rsid w:val="00C27FB3"/>
    <w:rsid w:val="00C301B6"/>
    <w:rsid w:val="00C30243"/>
    <w:rsid w:val="00C311C4"/>
    <w:rsid w:val="00C32A51"/>
    <w:rsid w:val="00C32FA5"/>
    <w:rsid w:val="00C33B89"/>
    <w:rsid w:val="00C33F55"/>
    <w:rsid w:val="00C34898"/>
    <w:rsid w:val="00C34A28"/>
    <w:rsid w:val="00C34DD2"/>
    <w:rsid w:val="00C35BD3"/>
    <w:rsid w:val="00C35CAC"/>
    <w:rsid w:val="00C35ED1"/>
    <w:rsid w:val="00C36705"/>
    <w:rsid w:val="00C36985"/>
    <w:rsid w:val="00C36B3F"/>
    <w:rsid w:val="00C37535"/>
    <w:rsid w:val="00C378D5"/>
    <w:rsid w:val="00C37F09"/>
    <w:rsid w:val="00C4105D"/>
    <w:rsid w:val="00C415FB"/>
    <w:rsid w:val="00C42E72"/>
    <w:rsid w:val="00C45574"/>
    <w:rsid w:val="00C4602E"/>
    <w:rsid w:val="00C47956"/>
    <w:rsid w:val="00C47A5C"/>
    <w:rsid w:val="00C47DBE"/>
    <w:rsid w:val="00C47DCC"/>
    <w:rsid w:val="00C5029D"/>
    <w:rsid w:val="00C50C0F"/>
    <w:rsid w:val="00C50CE8"/>
    <w:rsid w:val="00C51147"/>
    <w:rsid w:val="00C513C1"/>
    <w:rsid w:val="00C52D7A"/>
    <w:rsid w:val="00C52FC3"/>
    <w:rsid w:val="00C53B32"/>
    <w:rsid w:val="00C53B33"/>
    <w:rsid w:val="00C54084"/>
    <w:rsid w:val="00C5448F"/>
    <w:rsid w:val="00C54787"/>
    <w:rsid w:val="00C55B87"/>
    <w:rsid w:val="00C570C6"/>
    <w:rsid w:val="00C5726B"/>
    <w:rsid w:val="00C60214"/>
    <w:rsid w:val="00C60649"/>
    <w:rsid w:val="00C61D4A"/>
    <w:rsid w:val="00C62007"/>
    <w:rsid w:val="00C6292D"/>
    <w:rsid w:val="00C63099"/>
    <w:rsid w:val="00C633C4"/>
    <w:rsid w:val="00C63C20"/>
    <w:rsid w:val="00C647D7"/>
    <w:rsid w:val="00C64CC6"/>
    <w:rsid w:val="00C654DA"/>
    <w:rsid w:val="00C65C74"/>
    <w:rsid w:val="00C66B81"/>
    <w:rsid w:val="00C677E6"/>
    <w:rsid w:val="00C7078A"/>
    <w:rsid w:val="00C707DB"/>
    <w:rsid w:val="00C708C4"/>
    <w:rsid w:val="00C72260"/>
    <w:rsid w:val="00C72E26"/>
    <w:rsid w:val="00C73018"/>
    <w:rsid w:val="00C73629"/>
    <w:rsid w:val="00C73866"/>
    <w:rsid w:val="00C73A82"/>
    <w:rsid w:val="00C73EC9"/>
    <w:rsid w:val="00C741A0"/>
    <w:rsid w:val="00C74929"/>
    <w:rsid w:val="00C74FFC"/>
    <w:rsid w:val="00C7716C"/>
    <w:rsid w:val="00C77748"/>
    <w:rsid w:val="00C80787"/>
    <w:rsid w:val="00C815FA"/>
    <w:rsid w:val="00C81F2F"/>
    <w:rsid w:val="00C8301F"/>
    <w:rsid w:val="00C8303B"/>
    <w:rsid w:val="00C8363A"/>
    <w:rsid w:val="00C84E3C"/>
    <w:rsid w:val="00C84EF4"/>
    <w:rsid w:val="00C860BE"/>
    <w:rsid w:val="00C865D8"/>
    <w:rsid w:val="00C8667F"/>
    <w:rsid w:val="00C86E1D"/>
    <w:rsid w:val="00C90854"/>
    <w:rsid w:val="00C91453"/>
    <w:rsid w:val="00C91463"/>
    <w:rsid w:val="00C92A86"/>
    <w:rsid w:val="00C92D1A"/>
    <w:rsid w:val="00C93507"/>
    <w:rsid w:val="00C941BA"/>
    <w:rsid w:val="00C95398"/>
    <w:rsid w:val="00C954CD"/>
    <w:rsid w:val="00C97368"/>
    <w:rsid w:val="00CA026D"/>
    <w:rsid w:val="00CA02D0"/>
    <w:rsid w:val="00CA1C31"/>
    <w:rsid w:val="00CA21ED"/>
    <w:rsid w:val="00CA2C94"/>
    <w:rsid w:val="00CA35C5"/>
    <w:rsid w:val="00CA3C09"/>
    <w:rsid w:val="00CA42FC"/>
    <w:rsid w:val="00CA47F2"/>
    <w:rsid w:val="00CA4C72"/>
    <w:rsid w:val="00CA5A2D"/>
    <w:rsid w:val="00CA5C36"/>
    <w:rsid w:val="00CA5EB5"/>
    <w:rsid w:val="00CA6832"/>
    <w:rsid w:val="00CA6B8C"/>
    <w:rsid w:val="00CA754C"/>
    <w:rsid w:val="00CA76BE"/>
    <w:rsid w:val="00CA79AB"/>
    <w:rsid w:val="00CA7C88"/>
    <w:rsid w:val="00CB0703"/>
    <w:rsid w:val="00CB09E1"/>
    <w:rsid w:val="00CB42B3"/>
    <w:rsid w:val="00CB4C5F"/>
    <w:rsid w:val="00CB4D31"/>
    <w:rsid w:val="00CB5107"/>
    <w:rsid w:val="00CB5144"/>
    <w:rsid w:val="00CB5929"/>
    <w:rsid w:val="00CB72C3"/>
    <w:rsid w:val="00CB7F63"/>
    <w:rsid w:val="00CC03D2"/>
    <w:rsid w:val="00CC08AA"/>
    <w:rsid w:val="00CC144D"/>
    <w:rsid w:val="00CC22FF"/>
    <w:rsid w:val="00CC24D4"/>
    <w:rsid w:val="00CC3734"/>
    <w:rsid w:val="00CC45DD"/>
    <w:rsid w:val="00CC4C41"/>
    <w:rsid w:val="00CC5251"/>
    <w:rsid w:val="00CC578B"/>
    <w:rsid w:val="00CC586E"/>
    <w:rsid w:val="00CC6617"/>
    <w:rsid w:val="00CC66F8"/>
    <w:rsid w:val="00CC69E2"/>
    <w:rsid w:val="00CC6B24"/>
    <w:rsid w:val="00CD0CD2"/>
    <w:rsid w:val="00CD0E6B"/>
    <w:rsid w:val="00CD11FC"/>
    <w:rsid w:val="00CD1230"/>
    <w:rsid w:val="00CD133C"/>
    <w:rsid w:val="00CD13E2"/>
    <w:rsid w:val="00CD195D"/>
    <w:rsid w:val="00CD1C64"/>
    <w:rsid w:val="00CD1CA4"/>
    <w:rsid w:val="00CD1D1E"/>
    <w:rsid w:val="00CD1D56"/>
    <w:rsid w:val="00CD22A0"/>
    <w:rsid w:val="00CD2879"/>
    <w:rsid w:val="00CD2C71"/>
    <w:rsid w:val="00CD48E3"/>
    <w:rsid w:val="00CD4F72"/>
    <w:rsid w:val="00CD5E41"/>
    <w:rsid w:val="00CD5EFD"/>
    <w:rsid w:val="00CD6088"/>
    <w:rsid w:val="00CD6366"/>
    <w:rsid w:val="00CD63B4"/>
    <w:rsid w:val="00CD6852"/>
    <w:rsid w:val="00CD767F"/>
    <w:rsid w:val="00CD7D49"/>
    <w:rsid w:val="00CE090E"/>
    <w:rsid w:val="00CE2C94"/>
    <w:rsid w:val="00CE340E"/>
    <w:rsid w:val="00CE3577"/>
    <w:rsid w:val="00CE3B6D"/>
    <w:rsid w:val="00CE3E9C"/>
    <w:rsid w:val="00CE3F7A"/>
    <w:rsid w:val="00CE5BB8"/>
    <w:rsid w:val="00CE6792"/>
    <w:rsid w:val="00CE765F"/>
    <w:rsid w:val="00CE7CB9"/>
    <w:rsid w:val="00CF0533"/>
    <w:rsid w:val="00CF0CBC"/>
    <w:rsid w:val="00CF1378"/>
    <w:rsid w:val="00CF2303"/>
    <w:rsid w:val="00CF25A0"/>
    <w:rsid w:val="00CF2D71"/>
    <w:rsid w:val="00CF30BB"/>
    <w:rsid w:val="00CF33F8"/>
    <w:rsid w:val="00CF4FD7"/>
    <w:rsid w:val="00CF60C7"/>
    <w:rsid w:val="00CF6A05"/>
    <w:rsid w:val="00CF6ACD"/>
    <w:rsid w:val="00CF72C7"/>
    <w:rsid w:val="00CF778D"/>
    <w:rsid w:val="00D01942"/>
    <w:rsid w:val="00D01D05"/>
    <w:rsid w:val="00D02115"/>
    <w:rsid w:val="00D02135"/>
    <w:rsid w:val="00D030C0"/>
    <w:rsid w:val="00D035F5"/>
    <w:rsid w:val="00D03806"/>
    <w:rsid w:val="00D039CA"/>
    <w:rsid w:val="00D03B59"/>
    <w:rsid w:val="00D042BD"/>
    <w:rsid w:val="00D04644"/>
    <w:rsid w:val="00D06908"/>
    <w:rsid w:val="00D0716A"/>
    <w:rsid w:val="00D071B5"/>
    <w:rsid w:val="00D073B7"/>
    <w:rsid w:val="00D1063B"/>
    <w:rsid w:val="00D10937"/>
    <w:rsid w:val="00D11030"/>
    <w:rsid w:val="00D114BE"/>
    <w:rsid w:val="00D11818"/>
    <w:rsid w:val="00D11FF1"/>
    <w:rsid w:val="00D131EF"/>
    <w:rsid w:val="00D13383"/>
    <w:rsid w:val="00D145EE"/>
    <w:rsid w:val="00D14632"/>
    <w:rsid w:val="00D14771"/>
    <w:rsid w:val="00D14B81"/>
    <w:rsid w:val="00D14FB5"/>
    <w:rsid w:val="00D152BA"/>
    <w:rsid w:val="00D15573"/>
    <w:rsid w:val="00D15652"/>
    <w:rsid w:val="00D16681"/>
    <w:rsid w:val="00D16CA5"/>
    <w:rsid w:val="00D175A6"/>
    <w:rsid w:val="00D177C5"/>
    <w:rsid w:val="00D1798A"/>
    <w:rsid w:val="00D20D3C"/>
    <w:rsid w:val="00D211A9"/>
    <w:rsid w:val="00D21703"/>
    <w:rsid w:val="00D224A6"/>
    <w:rsid w:val="00D227DA"/>
    <w:rsid w:val="00D22B66"/>
    <w:rsid w:val="00D2379E"/>
    <w:rsid w:val="00D23C38"/>
    <w:rsid w:val="00D23C94"/>
    <w:rsid w:val="00D25330"/>
    <w:rsid w:val="00D2555F"/>
    <w:rsid w:val="00D2563D"/>
    <w:rsid w:val="00D2584B"/>
    <w:rsid w:val="00D25F0D"/>
    <w:rsid w:val="00D25FAC"/>
    <w:rsid w:val="00D262E6"/>
    <w:rsid w:val="00D2691E"/>
    <w:rsid w:val="00D27F5B"/>
    <w:rsid w:val="00D30508"/>
    <w:rsid w:val="00D30992"/>
    <w:rsid w:val="00D32461"/>
    <w:rsid w:val="00D3313A"/>
    <w:rsid w:val="00D333E0"/>
    <w:rsid w:val="00D33CE0"/>
    <w:rsid w:val="00D34376"/>
    <w:rsid w:val="00D34DAA"/>
    <w:rsid w:val="00D35542"/>
    <w:rsid w:val="00D3593E"/>
    <w:rsid w:val="00D35D33"/>
    <w:rsid w:val="00D36C5C"/>
    <w:rsid w:val="00D40094"/>
    <w:rsid w:val="00D40252"/>
    <w:rsid w:val="00D402CF"/>
    <w:rsid w:val="00D412E1"/>
    <w:rsid w:val="00D421C1"/>
    <w:rsid w:val="00D42DED"/>
    <w:rsid w:val="00D43C79"/>
    <w:rsid w:val="00D43D46"/>
    <w:rsid w:val="00D4481B"/>
    <w:rsid w:val="00D44F8B"/>
    <w:rsid w:val="00D45866"/>
    <w:rsid w:val="00D45F6F"/>
    <w:rsid w:val="00D46F12"/>
    <w:rsid w:val="00D4728F"/>
    <w:rsid w:val="00D5044E"/>
    <w:rsid w:val="00D506FC"/>
    <w:rsid w:val="00D50C7E"/>
    <w:rsid w:val="00D512E7"/>
    <w:rsid w:val="00D52B5C"/>
    <w:rsid w:val="00D53535"/>
    <w:rsid w:val="00D536CA"/>
    <w:rsid w:val="00D53822"/>
    <w:rsid w:val="00D55BD6"/>
    <w:rsid w:val="00D55CEF"/>
    <w:rsid w:val="00D55FCA"/>
    <w:rsid w:val="00D560E7"/>
    <w:rsid w:val="00D562A2"/>
    <w:rsid w:val="00D57672"/>
    <w:rsid w:val="00D57958"/>
    <w:rsid w:val="00D6188E"/>
    <w:rsid w:val="00D6208C"/>
    <w:rsid w:val="00D62AE7"/>
    <w:rsid w:val="00D62BF7"/>
    <w:rsid w:val="00D62DD7"/>
    <w:rsid w:val="00D63B4D"/>
    <w:rsid w:val="00D63E5A"/>
    <w:rsid w:val="00D644DD"/>
    <w:rsid w:val="00D65474"/>
    <w:rsid w:val="00D65803"/>
    <w:rsid w:val="00D65D1C"/>
    <w:rsid w:val="00D65F0F"/>
    <w:rsid w:val="00D66977"/>
    <w:rsid w:val="00D66EAD"/>
    <w:rsid w:val="00D66F50"/>
    <w:rsid w:val="00D67688"/>
    <w:rsid w:val="00D67BBA"/>
    <w:rsid w:val="00D70F88"/>
    <w:rsid w:val="00D73D15"/>
    <w:rsid w:val="00D746D4"/>
    <w:rsid w:val="00D74D66"/>
    <w:rsid w:val="00D75FD4"/>
    <w:rsid w:val="00D76D7C"/>
    <w:rsid w:val="00D76ED8"/>
    <w:rsid w:val="00D7768B"/>
    <w:rsid w:val="00D779D7"/>
    <w:rsid w:val="00D77F0F"/>
    <w:rsid w:val="00D80274"/>
    <w:rsid w:val="00D80D11"/>
    <w:rsid w:val="00D816BD"/>
    <w:rsid w:val="00D81AB5"/>
    <w:rsid w:val="00D8295E"/>
    <w:rsid w:val="00D829EE"/>
    <w:rsid w:val="00D83C16"/>
    <w:rsid w:val="00D84A8D"/>
    <w:rsid w:val="00D87AC2"/>
    <w:rsid w:val="00D87FF2"/>
    <w:rsid w:val="00D90982"/>
    <w:rsid w:val="00D916EE"/>
    <w:rsid w:val="00D91ADD"/>
    <w:rsid w:val="00D92188"/>
    <w:rsid w:val="00D924B1"/>
    <w:rsid w:val="00D93B08"/>
    <w:rsid w:val="00D94176"/>
    <w:rsid w:val="00D95177"/>
    <w:rsid w:val="00D95BAB"/>
    <w:rsid w:val="00D9600F"/>
    <w:rsid w:val="00D96DF8"/>
    <w:rsid w:val="00D96FAE"/>
    <w:rsid w:val="00D975B9"/>
    <w:rsid w:val="00D97D1E"/>
    <w:rsid w:val="00D97EF7"/>
    <w:rsid w:val="00DA0219"/>
    <w:rsid w:val="00DA0892"/>
    <w:rsid w:val="00DA0CA1"/>
    <w:rsid w:val="00DA1286"/>
    <w:rsid w:val="00DA15CF"/>
    <w:rsid w:val="00DA15E1"/>
    <w:rsid w:val="00DA38D8"/>
    <w:rsid w:val="00DA434E"/>
    <w:rsid w:val="00DA4DC8"/>
    <w:rsid w:val="00DA5774"/>
    <w:rsid w:val="00DA61BF"/>
    <w:rsid w:val="00DA64FF"/>
    <w:rsid w:val="00DA65F8"/>
    <w:rsid w:val="00DA70FF"/>
    <w:rsid w:val="00DA796E"/>
    <w:rsid w:val="00DB01BD"/>
    <w:rsid w:val="00DB0547"/>
    <w:rsid w:val="00DB10A1"/>
    <w:rsid w:val="00DB35B1"/>
    <w:rsid w:val="00DB429F"/>
    <w:rsid w:val="00DB4554"/>
    <w:rsid w:val="00DB4C34"/>
    <w:rsid w:val="00DB5BF4"/>
    <w:rsid w:val="00DB66FE"/>
    <w:rsid w:val="00DB6AB5"/>
    <w:rsid w:val="00DB6AEB"/>
    <w:rsid w:val="00DB6DA1"/>
    <w:rsid w:val="00DB6EE0"/>
    <w:rsid w:val="00DB7E52"/>
    <w:rsid w:val="00DC0CB7"/>
    <w:rsid w:val="00DC10CF"/>
    <w:rsid w:val="00DC1150"/>
    <w:rsid w:val="00DC1773"/>
    <w:rsid w:val="00DC2647"/>
    <w:rsid w:val="00DC2A42"/>
    <w:rsid w:val="00DC2ED0"/>
    <w:rsid w:val="00DC3245"/>
    <w:rsid w:val="00DC3927"/>
    <w:rsid w:val="00DC3A0A"/>
    <w:rsid w:val="00DC41FE"/>
    <w:rsid w:val="00DC543C"/>
    <w:rsid w:val="00DC5687"/>
    <w:rsid w:val="00DC5751"/>
    <w:rsid w:val="00DC57A3"/>
    <w:rsid w:val="00DC5DDD"/>
    <w:rsid w:val="00DC673F"/>
    <w:rsid w:val="00DC6984"/>
    <w:rsid w:val="00DC7496"/>
    <w:rsid w:val="00DC7FAA"/>
    <w:rsid w:val="00DD055D"/>
    <w:rsid w:val="00DD0753"/>
    <w:rsid w:val="00DD0A44"/>
    <w:rsid w:val="00DD0ABD"/>
    <w:rsid w:val="00DD0DC5"/>
    <w:rsid w:val="00DD0FBF"/>
    <w:rsid w:val="00DD1487"/>
    <w:rsid w:val="00DD1E84"/>
    <w:rsid w:val="00DD3124"/>
    <w:rsid w:val="00DD374C"/>
    <w:rsid w:val="00DD387B"/>
    <w:rsid w:val="00DD5102"/>
    <w:rsid w:val="00DD6804"/>
    <w:rsid w:val="00DD6F53"/>
    <w:rsid w:val="00DD7912"/>
    <w:rsid w:val="00DD7FF0"/>
    <w:rsid w:val="00DE0D4A"/>
    <w:rsid w:val="00DE172C"/>
    <w:rsid w:val="00DE2993"/>
    <w:rsid w:val="00DE2E64"/>
    <w:rsid w:val="00DE2FD2"/>
    <w:rsid w:val="00DE315E"/>
    <w:rsid w:val="00DE3835"/>
    <w:rsid w:val="00DE38EA"/>
    <w:rsid w:val="00DE3F2C"/>
    <w:rsid w:val="00DE458F"/>
    <w:rsid w:val="00DE4A1C"/>
    <w:rsid w:val="00DE5C5B"/>
    <w:rsid w:val="00DE6157"/>
    <w:rsid w:val="00DE61A1"/>
    <w:rsid w:val="00DE7463"/>
    <w:rsid w:val="00DE7A97"/>
    <w:rsid w:val="00DF21E8"/>
    <w:rsid w:val="00DF3197"/>
    <w:rsid w:val="00DF3850"/>
    <w:rsid w:val="00DF46BF"/>
    <w:rsid w:val="00DF4B52"/>
    <w:rsid w:val="00DF4BAA"/>
    <w:rsid w:val="00DF4EB3"/>
    <w:rsid w:val="00DF4EE4"/>
    <w:rsid w:val="00DF6B5C"/>
    <w:rsid w:val="00DF76FD"/>
    <w:rsid w:val="00E00362"/>
    <w:rsid w:val="00E003E5"/>
    <w:rsid w:val="00E004DA"/>
    <w:rsid w:val="00E00E52"/>
    <w:rsid w:val="00E014E0"/>
    <w:rsid w:val="00E01919"/>
    <w:rsid w:val="00E01FA6"/>
    <w:rsid w:val="00E026B2"/>
    <w:rsid w:val="00E04753"/>
    <w:rsid w:val="00E05248"/>
    <w:rsid w:val="00E058C6"/>
    <w:rsid w:val="00E05FB0"/>
    <w:rsid w:val="00E06F60"/>
    <w:rsid w:val="00E078C3"/>
    <w:rsid w:val="00E07FC1"/>
    <w:rsid w:val="00E1066A"/>
    <w:rsid w:val="00E115C4"/>
    <w:rsid w:val="00E1276E"/>
    <w:rsid w:val="00E13326"/>
    <w:rsid w:val="00E135B6"/>
    <w:rsid w:val="00E13FE9"/>
    <w:rsid w:val="00E144BC"/>
    <w:rsid w:val="00E14AFD"/>
    <w:rsid w:val="00E16B00"/>
    <w:rsid w:val="00E16CC0"/>
    <w:rsid w:val="00E1709A"/>
    <w:rsid w:val="00E208B2"/>
    <w:rsid w:val="00E21082"/>
    <w:rsid w:val="00E210A6"/>
    <w:rsid w:val="00E21755"/>
    <w:rsid w:val="00E21831"/>
    <w:rsid w:val="00E21C01"/>
    <w:rsid w:val="00E22FE2"/>
    <w:rsid w:val="00E23683"/>
    <w:rsid w:val="00E244CC"/>
    <w:rsid w:val="00E2465C"/>
    <w:rsid w:val="00E24FE3"/>
    <w:rsid w:val="00E25647"/>
    <w:rsid w:val="00E263B5"/>
    <w:rsid w:val="00E273B1"/>
    <w:rsid w:val="00E306ED"/>
    <w:rsid w:val="00E30F23"/>
    <w:rsid w:val="00E31BDC"/>
    <w:rsid w:val="00E32120"/>
    <w:rsid w:val="00E3220F"/>
    <w:rsid w:val="00E32E47"/>
    <w:rsid w:val="00E33C00"/>
    <w:rsid w:val="00E33D4D"/>
    <w:rsid w:val="00E3415B"/>
    <w:rsid w:val="00E35DE0"/>
    <w:rsid w:val="00E3619F"/>
    <w:rsid w:val="00E3622A"/>
    <w:rsid w:val="00E3732F"/>
    <w:rsid w:val="00E37A12"/>
    <w:rsid w:val="00E402CB"/>
    <w:rsid w:val="00E415F0"/>
    <w:rsid w:val="00E42607"/>
    <w:rsid w:val="00E4490E"/>
    <w:rsid w:val="00E4510B"/>
    <w:rsid w:val="00E45913"/>
    <w:rsid w:val="00E46C4E"/>
    <w:rsid w:val="00E46C8C"/>
    <w:rsid w:val="00E46E0B"/>
    <w:rsid w:val="00E46FB9"/>
    <w:rsid w:val="00E471DF"/>
    <w:rsid w:val="00E5040A"/>
    <w:rsid w:val="00E5055B"/>
    <w:rsid w:val="00E51121"/>
    <w:rsid w:val="00E53591"/>
    <w:rsid w:val="00E535A9"/>
    <w:rsid w:val="00E53B59"/>
    <w:rsid w:val="00E53B89"/>
    <w:rsid w:val="00E53DCD"/>
    <w:rsid w:val="00E55FD7"/>
    <w:rsid w:val="00E564C7"/>
    <w:rsid w:val="00E60C62"/>
    <w:rsid w:val="00E61225"/>
    <w:rsid w:val="00E614B2"/>
    <w:rsid w:val="00E619E4"/>
    <w:rsid w:val="00E61DF6"/>
    <w:rsid w:val="00E62729"/>
    <w:rsid w:val="00E6336F"/>
    <w:rsid w:val="00E63BAC"/>
    <w:rsid w:val="00E63E58"/>
    <w:rsid w:val="00E63E96"/>
    <w:rsid w:val="00E64010"/>
    <w:rsid w:val="00E6490E"/>
    <w:rsid w:val="00E64D0A"/>
    <w:rsid w:val="00E65775"/>
    <w:rsid w:val="00E657F3"/>
    <w:rsid w:val="00E70168"/>
    <w:rsid w:val="00E70F91"/>
    <w:rsid w:val="00E71902"/>
    <w:rsid w:val="00E71DC7"/>
    <w:rsid w:val="00E72285"/>
    <w:rsid w:val="00E72E24"/>
    <w:rsid w:val="00E7547B"/>
    <w:rsid w:val="00E75BE5"/>
    <w:rsid w:val="00E76EFB"/>
    <w:rsid w:val="00E7722F"/>
    <w:rsid w:val="00E7773A"/>
    <w:rsid w:val="00E77BC7"/>
    <w:rsid w:val="00E801AA"/>
    <w:rsid w:val="00E8061D"/>
    <w:rsid w:val="00E807FC"/>
    <w:rsid w:val="00E809D0"/>
    <w:rsid w:val="00E82981"/>
    <w:rsid w:val="00E83065"/>
    <w:rsid w:val="00E83B7A"/>
    <w:rsid w:val="00E844AF"/>
    <w:rsid w:val="00E84B95"/>
    <w:rsid w:val="00E85A9B"/>
    <w:rsid w:val="00E869BC"/>
    <w:rsid w:val="00E86E53"/>
    <w:rsid w:val="00E87468"/>
    <w:rsid w:val="00E874CC"/>
    <w:rsid w:val="00E902C5"/>
    <w:rsid w:val="00E9041D"/>
    <w:rsid w:val="00E91532"/>
    <w:rsid w:val="00E91597"/>
    <w:rsid w:val="00E91789"/>
    <w:rsid w:val="00E91AD0"/>
    <w:rsid w:val="00E9204F"/>
    <w:rsid w:val="00E929D3"/>
    <w:rsid w:val="00E942BC"/>
    <w:rsid w:val="00E946C1"/>
    <w:rsid w:val="00E9504D"/>
    <w:rsid w:val="00E953D2"/>
    <w:rsid w:val="00E96A63"/>
    <w:rsid w:val="00E96C21"/>
    <w:rsid w:val="00E96E0E"/>
    <w:rsid w:val="00E97014"/>
    <w:rsid w:val="00E9777E"/>
    <w:rsid w:val="00E9782F"/>
    <w:rsid w:val="00EA0C6D"/>
    <w:rsid w:val="00EA1D90"/>
    <w:rsid w:val="00EA1EDE"/>
    <w:rsid w:val="00EA2A3F"/>
    <w:rsid w:val="00EA4700"/>
    <w:rsid w:val="00EA4B97"/>
    <w:rsid w:val="00EA4F56"/>
    <w:rsid w:val="00EA6C9D"/>
    <w:rsid w:val="00EA7390"/>
    <w:rsid w:val="00EB0C95"/>
    <w:rsid w:val="00EB2343"/>
    <w:rsid w:val="00EB2BF4"/>
    <w:rsid w:val="00EB3B21"/>
    <w:rsid w:val="00EB4465"/>
    <w:rsid w:val="00EB487E"/>
    <w:rsid w:val="00EB63D8"/>
    <w:rsid w:val="00EB6E54"/>
    <w:rsid w:val="00EB7712"/>
    <w:rsid w:val="00EB7AC7"/>
    <w:rsid w:val="00EB7B33"/>
    <w:rsid w:val="00EC014E"/>
    <w:rsid w:val="00EC07C9"/>
    <w:rsid w:val="00EC0F2A"/>
    <w:rsid w:val="00EC1DDC"/>
    <w:rsid w:val="00EC2653"/>
    <w:rsid w:val="00EC2EB5"/>
    <w:rsid w:val="00EC40E3"/>
    <w:rsid w:val="00EC48EE"/>
    <w:rsid w:val="00EC651E"/>
    <w:rsid w:val="00EC6565"/>
    <w:rsid w:val="00ED2074"/>
    <w:rsid w:val="00ED2ACB"/>
    <w:rsid w:val="00ED2D6A"/>
    <w:rsid w:val="00ED333C"/>
    <w:rsid w:val="00ED46CB"/>
    <w:rsid w:val="00ED48C8"/>
    <w:rsid w:val="00ED4A7E"/>
    <w:rsid w:val="00ED59AB"/>
    <w:rsid w:val="00ED5E04"/>
    <w:rsid w:val="00ED6FDA"/>
    <w:rsid w:val="00ED7E9B"/>
    <w:rsid w:val="00EE06AF"/>
    <w:rsid w:val="00EE1A41"/>
    <w:rsid w:val="00EE24BF"/>
    <w:rsid w:val="00EE2611"/>
    <w:rsid w:val="00EE306F"/>
    <w:rsid w:val="00EE37F0"/>
    <w:rsid w:val="00EE382B"/>
    <w:rsid w:val="00EE6A03"/>
    <w:rsid w:val="00EE6FAA"/>
    <w:rsid w:val="00EE72BB"/>
    <w:rsid w:val="00EE7331"/>
    <w:rsid w:val="00EE7343"/>
    <w:rsid w:val="00EF0CB3"/>
    <w:rsid w:val="00EF0CBA"/>
    <w:rsid w:val="00EF0DCF"/>
    <w:rsid w:val="00EF10DC"/>
    <w:rsid w:val="00EF1EDC"/>
    <w:rsid w:val="00EF21D3"/>
    <w:rsid w:val="00EF2E37"/>
    <w:rsid w:val="00EF5CA6"/>
    <w:rsid w:val="00EF65E3"/>
    <w:rsid w:val="00EF6944"/>
    <w:rsid w:val="00EF742A"/>
    <w:rsid w:val="00EF75E7"/>
    <w:rsid w:val="00EF7E93"/>
    <w:rsid w:val="00F005C5"/>
    <w:rsid w:val="00F01413"/>
    <w:rsid w:val="00F01596"/>
    <w:rsid w:val="00F0266A"/>
    <w:rsid w:val="00F03206"/>
    <w:rsid w:val="00F041C6"/>
    <w:rsid w:val="00F0432F"/>
    <w:rsid w:val="00F04587"/>
    <w:rsid w:val="00F04D63"/>
    <w:rsid w:val="00F04DD3"/>
    <w:rsid w:val="00F04FC9"/>
    <w:rsid w:val="00F05553"/>
    <w:rsid w:val="00F0682B"/>
    <w:rsid w:val="00F068F4"/>
    <w:rsid w:val="00F06A01"/>
    <w:rsid w:val="00F06A9A"/>
    <w:rsid w:val="00F07149"/>
    <w:rsid w:val="00F07534"/>
    <w:rsid w:val="00F076F6"/>
    <w:rsid w:val="00F11876"/>
    <w:rsid w:val="00F11BE0"/>
    <w:rsid w:val="00F11E65"/>
    <w:rsid w:val="00F12468"/>
    <w:rsid w:val="00F14001"/>
    <w:rsid w:val="00F1424E"/>
    <w:rsid w:val="00F14319"/>
    <w:rsid w:val="00F14EFD"/>
    <w:rsid w:val="00F15BD5"/>
    <w:rsid w:val="00F16A14"/>
    <w:rsid w:val="00F16C43"/>
    <w:rsid w:val="00F20027"/>
    <w:rsid w:val="00F20A85"/>
    <w:rsid w:val="00F21381"/>
    <w:rsid w:val="00F21CDC"/>
    <w:rsid w:val="00F220DA"/>
    <w:rsid w:val="00F222E2"/>
    <w:rsid w:val="00F22330"/>
    <w:rsid w:val="00F23F02"/>
    <w:rsid w:val="00F24FE2"/>
    <w:rsid w:val="00F25A57"/>
    <w:rsid w:val="00F25C75"/>
    <w:rsid w:val="00F2615C"/>
    <w:rsid w:val="00F263D2"/>
    <w:rsid w:val="00F26482"/>
    <w:rsid w:val="00F266F5"/>
    <w:rsid w:val="00F26E03"/>
    <w:rsid w:val="00F2759B"/>
    <w:rsid w:val="00F27663"/>
    <w:rsid w:val="00F3003C"/>
    <w:rsid w:val="00F309AB"/>
    <w:rsid w:val="00F318D2"/>
    <w:rsid w:val="00F32568"/>
    <w:rsid w:val="00F32792"/>
    <w:rsid w:val="00F32A47"/>
    <w:rsid w:val="00F345E7"/>
    <w:rsid w:val="00F34B58"/>
    <w:rsid w:val="00F34F97"/>
    <w:rsid w:val="00F35678"/>
    <w:rsid w:val="00F35C61"/>
    <w:rsid w:val="00F363C9"/>
    <w:rsid w:val="00F369AD"/>
    <w:rsid w:val="00F36C6D"/>
    <w:rsid w:val="00F3745A"/>
    <w:rsid w:val="00F4057B"/>
    <w:rsid w:val="00F40960"/>
    <w:rsid w:val="00F41196"/>
    <w:rsid w:val="00F412C6"/>
    <w:rsid w:val="00F417A0"/>
    <w:rsid w:val="00F41B98"/>
    <w:rsid w:val="00F41D90"/>
    <w:rsid w:val="00F438F7"/>
    <w:rsid w:val="00F43D4F"/>
    <w:rsid w:val="00F45116"/>
    <w:rsid w:val="00F452D4"/>
    <w:rsid w:val="00F45B14"/>
    <w:rsid w:val="00F45E4A"/>
    <w:rsid w:val="00F45FB1"/>
    <w:rsid w:val="00F46032"/>
    <w:rsid w:val="00F46282"/>
    <w:rsid w:val="00F462B5"/>
    <w:rsid w:val="00F467A0"/>
    <w:rsid w:val="00F46867"/>
    <w:rsid w:val="00F4733D"/>
    <w:rsid w:val="00F474F8"/>
    <w:rsid w:val="00F50BF2"/>
    <w:rsid w:val="00F50C52"/>
    <w:rsid w:val="00F50EA0"/>
    <w:rsid w:val="00F51647"/>
    <w:rsid w:val="00F53098"/>
    <w:rsid w:val="00F530BC"/>
    <w:rsid w:val="00F5523E"/>
    <w:rsid w:val="00F56F1B"/>
    <w:rsid w:val="00F602BA"/>
    <w:rsid w:val="00F6083D"/>
    <w:rsid w:val="00F60FC9"/>
    <w:rsid w:val="00F61D5A"/>
    <w:rsid w:val="00F61E2E"/>
    <w:rsid w:val="00F6488C"/>
    <w:rsid w:val="00F66C6E"/>
    <w:rsid w:val="00F67E34"/>
    <w:rsid w:val="00F705CE"/>
    <w:rsid w:val="00F71085"/>
    <w:rsid w:val="00F71AF7"/>
    <w:rsid w:val="00F71B28"/>
    <w:rsid w:val="00F72F04"/>
    <w:rsid w:val="00F73716"/>
    <w:rsid w:val="00F76999"/>
    <w:rsid w:val="00F8013F"/>
    <w:rsid w:val="00F80B7C"/>
    <w:rsid w:val="00F80E9E"/>
    <w:rsid w:val="00F8124F"/>
    <w:rsid w:val="00F81820"/>
    <w:rsid w:val="00F81F92"/>
    <w:rsid w:val="00F82421"/>
    <w:rsid w:val="00F82AFD"/>
    <w:rsid w:val="00F8398F"/>
    <w:rsid w:val="00F84902"/>
    <w:rsid w:val="00F85169"/>
    <w:rsid w:val="00F854D8"/>
    <w:rsid w:val="00F85C6B"/>
    <w:rsid w:val="00F85D46"/>
    <w:rsid w:val="00F85E83"/>
    <w:rsid w:val="00F864BE"/>
    <w:rsid w:val="00F86DF9"/>
    <w:rsid w:val="00F86FF4"/>
    <w:rsid w:val="00F90137"/>
    <w:rsid w:val="00F90172"/>
    <w:rsid w:val="00F903FA"/>
    <w:rsid w:val="00F90D2C"/>
    <w:rsid w:val="00F90DAE"/>
    <w:rsid w:val="00F91467"/>
    <w:rsid w:val="00F9172C"/>
    <w:rsid w:val="00F92A23"/>
    <w:rsid w:val="00F93358"/>
    <w:rsid w:val="00F935D3"/>
    <w:rsid w:val="00F93840"/>
    <w:rsid w:val="00F93F64"/>
    <w:rsid w:val="00F94001"/>
    <w:rsid w:val="00F94525"/>
    <w:rsid w:val="00F9496A"/>
    <w:rsid w:val="00F9571C"/>
    <w:rsid w:val="00F963AB"/>
    <w:rsid w:val="00F97C1D"/>
    <w:rsid w:val="00FA00B4"/>
    <w:rsid w:val="00FA145C"/>
    <w:rsid w:val="00FA1A93"/>
    <w:rsid w:val="00FA1B72"/>
    <w:rsid w:val="00FA1DA9"/>
    <w:rsid w:val="00FA1F4A"/>
    <w:rsid w:val="00FA1FFE"/>
    <w:rsid w:val="00FA2565"/>
    <w:rsid w:val="00FA2ED0"/>
    <w:rsid w:val="00FA343C"/>
    <w:rsid w:val="00FA3A0E"/>
    <w:rsid w:val="00FA4428"/>
    <w:rsid w:val="00FA5049"/>
    <w:rsid w:val="00FA57D4"/>
    <w:rsid w:val="00FA5C05"/>
    <w:rsid w:val="00FA6182"/>
    <w:rsid w:val="00FA6195"/>
    <w:rsid w:val="00FA672E"/>
    <w:rsid w:val="00FA6BFF"/>
    <w:rsid w:val="00FA6CF4"/>
    <w:rsid w:val="00FA6F29"/>
    <w:rsid w:val="00FA6FF9"/>
    <w:rsid w:val="00FB01C5"/>
    <w:rsid w:val="00FB0791"/>
    <w:rsid w:val="00FB0E7F"/>
    <w:rsid w:val="00FB0EC4"/>
    <w:rsid w:val="00FB18C7"/>
    <w:rsid w:val="00FB3209"/>
    <w:rsid w:val="00FB36CF"/>
    <w:rsid w:val="00FB37E2"/>
    <w:rsid w:val="00FB3A8D"/>
    <w:rsid w:val="00FB432D"/>
    <w:rsid w:val="00FB51EC"/>
    <w:rsid w:val="00FB5422"/>
    <w:rsid w:val="00FB6ABB"/>
    <w:rsid w:val="00FB6BBD"/>
    <w:rsid w:val="00FB6CB8"/>
    <w:rsid w:val="00FB6D41"/>
    <w:rsid w:val="00FB7323"/>
    <w:rsid w:val="00FB737A"/>
    <w:rsid w:val="00FC02D9"/>
    <w:rsid w:val="00FC2781"/>
    <w:rsid w:val="00FC3CD9"/>
    <w:rsid w:val="00FC4692"/>
    <w:rsid w:val="00FC4DFC"/>
    <w:rsid w:val="00FC6A5C"/>
    <w:rsid w:val="00FD0615"/>
    <w:rsid w:val="00FD1058"/>
    <w:rsid w:val="00FD13BE"/>
    <w:rsid w:val="00FD17AB"/>
    <w:rsid w:val="00FD1810"/>
    <w:rsid w:val="00FD203C"/>
    <w:rsid w:val="00FD245F"/>
    <w:rsid w:val="00FD29E5"/>
    <w:rsid w:val="00FD2DD6"/>
    <w:rsid w:val="00FD31EE"/>
    <w:rsid w:val="00FD34AA"/>
    <w:rsid w:val="00FD3D76"/>
    <w:rsid w:val="00FD4395"/>
    <w:rsid w:val="00FD4AA1"/>
    <w:rsid w:val="00FD5FE9"/>
    <w:rsid w:val="00FD6F7A"/>
    <w:rsid w:val="00FD7177"/>
    <w:rsid w:val="00FD73A9"/>
    <w:rsid w:val="00FD7578"/>
    <w:rsid w:val="00FE0206"/>
    <w:rsid w:val="00FE08C6"/>
    <w:rsid w:val="00FE15FE"/>
    <w:rsid w:val="00FE17D2"/>
    <w:rsid w:val="00FE1AC5"/>
    <w:rsid w:val="00FE2F04"/>
    <w:rsid w:val="00FE3463"/>
    <w:rsid w:val="00FE4794"/>
    <w:rsid w:val="00FE51A9"/>
    <w:rsid w:val="00FE5F20"/>
    <w:rsid w:val="00FE6DBD"/>
    <w:rsid w:val="00FE7001"/>
    <w:rsid w:val="00FF0095"/>
    <w:rsid w:val="00FF03A5"/>
    <w:rsid w:val="00FF06F2"/>
    <w:rsid w:val="00FF091C"/>
    <w:rsid w:val="00FF117F"/>
    <w:rsid w:val="00FF1607"/>
    <w:rsid w:val="00FF17BF"/>
    <w:rsid w:val="00FF29C3"/>
    <w:rsid w:val="00FF327E"/>
    <w:rsid w:val="00FF3AC4"/>
    <w:rsid w:val="00FF3E6D"/>
    <w:rsid w:val="00FF59D2"/>
    <w:rsid w:val="00FF5F93"/>
    <w:rsid w:val="00FF6BA3"/>
    <w:rsid w:val="00FF7041"/>
    <w:rsid w:val="00FF7203"/>
    <w:rsid w:val="00FF76F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CF0FAD"/>
  <w15:docId w15:val="{F0EC3C97-2A6D-45ED-A24D-903FE0409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48C"/>
    <w:rPr>
      <w:rFonts w:cstheme="minorBidi"/>
      <w:szCs w:val="22"/>
    </w:rPr>
  </w:style>
  <w:style w:type="paragraph" w:styleId="Heading1">
    <w:name w:val="heading 1"/>
    <w:basedOn w:val="Normal"/>
    <w:next w:val="Normal"/>
    <w:link w:val="Heading1Char"/>
    <w:uiPriority w:val="9"/>
    <w:qFormat/>
    <w:rsid w:val="00D53535"/>
    <w:pPr>
      <w:keepNext/>
      <w:keepLines/>
      <w:numPr>
        <w:numId w:val="4"/>
      </w:numPr>
      <w:spacing w:before="240" w:after="24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9C418A"/>
    <w:pPr>
      <w:keepNext/>
      <w:keepLines/>
      <w:numPr>
        <w:ilvl w:val="1"/>
        <w:numId w:val="4"/>
      </w:numPr>
      <w:spacing w:before="120" w:after="120"/>
      <w:ind w:left="578" w:hanging="578"/>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5E7AD1"/>
    <w:pPr>
      <w:keepNext/>
      <w:numPr>
        <w:ilvl w:val="2"/>
        <w:numId w:val="4"/>
      </w:numPr>
      <w:spacing w:before="120"/>
      <w:outlineLvl w:val="2"/>
    </w:pPr>
    <w:rPr>
      <w:rFonts w:eastAsia="Times New Roman"/>
      <w:bCs/>
      <w:szCs w:val="26"/>
      <w:u w:val="single"/>
    </w:rPr>
  </w:style>
  <w:style w:type="paragraph" w:styleId="Heading4">
    <w:name w:val="heading 4"/>
    <w:basedOn w:val="Normal"/>
    <w:next w:val="Normal"/>
    <w:link w:val="Heading4Char"/>
    <w:uiPriority w:val="9"/>
    <w:semiHidden/>
    <w:unhideWhenUsed/>
    <w:qFormat/>
    <w:rsid w:val="00C01BBA"/>
    <w:pPr>
      <w:keepNext/>
      <w:keepLines/>
      <w:numPr>
        <w:ilvl w:val="3"/>
        <w:numId w:val="4"/>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01BBA"/>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01BBA"/>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01BBA"/>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01BBA"/>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01BBA"/>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E7AD1"/>
    <w:rPr>
      <w:rFonts w:eastAsia="Times New Roman" w:cstheme="minorBidi"/>
      <w:bCs/>
      <w:szCs w:val="26"/>
      <w:u w:val="single"/>
    </w:rPr>
  </w:style>
  <w:style w:type="paragraph" w:styleId="ListParagraph">
    <w:name w:val="List Paragraph"/>
    <w:basedOn w:val="Normal"/>
    <w:uiPriority w:val="34"/>
    <w:qFormat/>
    <w:rsid w:val="00DD387B"/>
    <w:pPr>
      <w:ind w:left="720"/>
      <w:contextualSpacing/>
    </w:pPr>
  </w:style>
  <w:style w:type="character" w:customStyle="1" w:styleId="Heading1Char">
    <w:name w:val="Heading 1 Char"/>
    <w:basedOn w:val="DefaultParagraphFont"/>
    <w:link w:val="Heading1"/>
    <w:uiPriority w:val="9"/>
    <w:rsid w:val="00D53535"/>
    <w:rPr>
      <w:rFonts w:eastAsiaTheme="majorEastAsia" w:cstheme="majorBidi"/>
      <w:b/>
      <w:bCs/>
      <w:color w:val="000000" w:themeColor="text1"/>
      <w:sz w:val="28"/>
      <w:szCs w:val="28"/>
    </w:rPr>
  </w:style>
  <w:style w:type="character" w:customStyle="1" w:styleId="Heading2Char">
    <w:name w:val="Heading 2 Char"/>
    <w:basedOn w:val="DefaultParagraphFont"/>
    <w:link w:val="Heading2"/>
    <w:uiPriority w:val="9"/>
    <w:rsid w:val="009C418A"/>
    <w:rPr>
      <w:rFonts w:eastAsiaTheme="majorEastAsia" w:cstheme="majorBidi"/>
      <w:b/>
      <w:bCs/>
      <w:color w:val="000000" w:themeColor="text1"/>
      <w:sz w:val="26"/>
      <w:szCs w:val="26"/>
    </w:rPr>
  </w:style>
  <w:style w:type="paragraph" w:styleId="FootnoteText">
    <w:name w:val="footnote text"/>
    <w:basedOn w:val="Normal"/>
    <w:link w:val="FootnoteTextChar"/>
    <w:uiPriority w:val="99"/>
    <w:unhideWhenUsed/>
    <w:rsid w:val="00A13DAE"/>
    <w:rPr>
      <w:sz w:val="20"/>
      <w:szCs w:val="20"/>
    </w:rPr>
  </w:style>
  <w:style w:type="character" w:customStyle="1" w:styleId="FootnoteTextChar">
    <w:name w:val="Footnote Text Char"/>
    <w:basedOn w:val="DefaultParagraphFont"/>
    <w:link w:val="FootnoteText"/>
    <w:uiPriority w:val="99"/>
    <w:rsid w:val="00A13DAE"/>
    <w:rPr>
      <w:rFonts w:cstheme="minorBidi"/>
      <w:sz w:val="20"/>
      <w:szCs w:val="20"/>
    </w:rPr>
  </w:style>
  <w:style w:type="character" w:styleId="FootnoteReference">
    <w:name w:val="footnote reference"/>
    <w:basedOn w:val="DefaultParagraphFont"/>
    <w:uiPriority w:val="99"/>
    <w:semiHidden/>
    <w:unhideWhenUsed/>
    <w:rsid w:val="00A13DAE"/>
    <w:rPr>
      <w:vertAlign w:val="superscript"/>
    </w:rPr>
  </w:style>
  <w:style w:type="character" w:customStyle="1" w:styleId="Heading4Char">
    <w:name w:val="Heading 4 Char"/>
    <w:basedOn w:val="DefaultParagraphFont"/>
    <w:link w:val="Heading4"/>
    <w:uiPriority w:val="9"/>
    <w:semiHidden/>
    <w:rsid w:val="00C01BBA"/>
    <w:rPr>
      <w:rFonts w:asciiTheme="majorHAnsi" w:eastAsiaTheme="majorEastAsia" w:hAnsiTheme="majorHAnsi" w:cstheme="majorBidi"/>
      <w:b/>
      <w:bCs/>
      <w:i/>
      <w:iCs/>
      <w:color w:val="4F81BD" w:themeColor="accent1"/>
      <w:szCs w:val="22"/>
    </w:rPr>
  </w:style>
  <w:style w:type="character" w:customStyle="1" w:styleId="Heading5Char">
    <w:name w:val="Heading 5 Char"/>
    <w:basedOn w:val="DefaultParagraphFont"/>
    <w:link w:val="Heading5"/>
    <w:uiPriority w:val="9"/>
    <w:semiHidden/>
    <w:rsid w:val="00C01BBA"/>
    <w:rPr>
      <w:rFonts w:asciiTheme="majorHAnsi" w:eastAsiaTheme="majorEastAsia" w:hAnsiTheme="majorHAnsi" w:cstheme="majorBidi"/>
      <w:color w:val="243F60" w:themeColor="accent1" w:themeShade="7F"/>
      <w:szCs w:val="22"/>
    </w:rPr>
  </w:style>
  <w:style w:type="character" w:customStyle="1" w:styleId="Heading6Char">
    <w:name w:val="Heading 6 Char"/>
    <w:basedOn w:val="DefaultParagraphFont"/>
    <w:link w:val="Heading6"/>
    <w:uiPriority w:val="9"/>
    <w:semiHidden/>
    <w:rsid w:val="00C01BBA"/>
    <w:rPr>
      <w:rFonts w:asciiTheme="majorHAnsi" w:eastAsiaTheme="majorEastAsia" w:hAnsiTheme="majorHAnsi" w:cstheme="majorBidi"/>
      <w:i/>
      <w:iCs/>
      <w:color w:val="243F60" w:themeColor="accent1" w:themeShade="7F"/>
      <w:szCs w:val="22"/>
    </w:rPr>
  </w:style>
  <w:style w:type="character" w:customStyle="1" w:styleId="Heading7Char">
    <w:name w:val="Heading 7 Char"/>
    <w:basedOn w:val="DefaultParagraphFont"/>
    <w:link w:val="Heading7"/>
    <w:uiPriority w:val="9"/>
    <w:semiHidden/>
    <w:rsid w:val="00C01BBA"/>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uiPriority w:val="9"/>
    <w:semiHidden/>
    <w:rsid w:val="00C01BB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01BBA"/>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D57672"/>
    <w:rPr>
      <w:rFonts w:ascii="Tahoma" w:hAnsi="Tahoma" w:cs="Tahoma"/>
      <w:sz w:val="16"/>
      <w:szCs w:val="16"/>
    </w:rPr>
  </w:style>
  <w:style w:type="character" w:customStyle="1" w:styleId="BalloonTextChar">
    <w:name w:val="Balloon Text Char"/>
    <w:basedOn w:val="DefaultParagraphFont"/>
    <w:link w:val="BalloonText"/>
    <w:uiPriority w:val="99"/>
    <w:semiHidden/>
    <w:rsid w:val="00D57672"/>
    <w:rPr>
      <w:rFonts w:ascii="Tahoma" w:hAnsi="Tahoma" w:cs="Tahoma"/>
      <w:sz w:val="16"/>
      <w:szCs w:val="16"/>
    </w:rPr>
  </w:style>
  <w:style w:type="paragraph" w:styleId="Header">
    <w:name w:val="header"/>
    <w:basedOn w:val="Normal"/>
    <w:link w:val="HeaderChar"/>
    <w:uiPriority w:val="99"/>
    <w:unhideWhenUsed/>
    <w:rsid w:val="004846E9"/>
    <w:pPr>
      <w:tabs>
        <w:tab w:val="center" w:pos="4680"/>
        <w:tab w:val="right" w:pos="9360"/>
      </w:tabs>
    </w:pPr>
  </w:style>
  <w:style w:type="character" w:customStyle="1" w:styleId="HeaderChar">
    <w:name w:val="Header Char"/>
    <w:basedOn w:val="DefaultParagraphFont"/>
    <w:link w:val="Header"/>
    <w:uiPriority w:val="99"/>
    <w:rsid w:val="004846E9"/>
    <w:rPr>
      <w:rFonts w:cstheme="minorBidi"/>
      <w:szCs w:val="22"/>
    </w:rPr>
  </w:style>
  <w:style w:type="paragraph" w:styleId="Footer">
    <w:name w:val="footer"/>
    <w:basedOn w:val="Normal"/>
    <w:link w:val="FooterChar"/>
    <w:uiPriority w:val="99"/>
    <w:unhideWhenUsed/>
    <w:rsid w:val="004846E9"/>
    <w:pPr>
      <w:tabs>
        <w:tab w:val="center" w:pos="4680"/>
        <w:tab w:val="right" w:pos="9360"/>
      </w:tabs>
    </w:pPr>
  </w:style>
  <w:style w:type="character" w:customStyle="1" w:styleId="FooterChar">
    <w:name w:val="Footer Char"/>
    <w:basedOn w:val="DefaultParagraphFont"/>
    <w:link w:val="Footer"/>
    <w:uiPriority w:val="99"/>
    <w:rsid w:val="004846E9"/>
    <w:rPr>
      <w:rFonts w:cstheme="minorBidi"/>
      <w:szCs w:val="22"/>
    </w:rPr>
  </w:style>
  <w:style w:type="character" w:styleId="CommentReference">
    <w:name w:val="annotation reference"/>
    <w:basedOn w:val="DefaultParagraphFont"/>
    <w:uiPriority w:val="99"/>
    <w:rsid w:val="00FB3209"/>
    <w:rPr>
      <w:rFonts w:cs="Times New Roman"/>
      <w:sz w:val="16"/>
      <w:szCs w:val="16"/>
    </w:rPr>
  </w:style>
  <w:style w:type="paragraph" w:styleId="CommentText">
    <w:name w:val="annotation text"/>
    <w:basedOn w:val="Normal"/>
    <w:link w:val="CommentTextChar"/>
    <w:uiPriority w:val="99"/>
    <w:rsid w:val="00FB3209"/>
    <w:pPr>
      <w:spacing w:after="200" w:line="276" w:lineRule="auto"/>
      <w:jc w:val="left"/>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rsid w:val="00FB3209"/>
    <w:rPr>
      <w:rFonts w:ascii="Calibri" w:eastAsia="Times New Roman" w:hAnsi="Calibri"/>
      <w:sz w:val="20"/>
      <w:szCs w:val="20"/>
    </w:rPr>
  </w:style>
  <w:style w:type="paragraph" w:customStyle="1" w:styleId="Default">
    <w:name w:val="Default"/>
    <w:rsid w:val="00FB3209"/>
    <w:pPr>
      <w:autoSpaceDE w:val="0"/>
      <w:autoSpaceDN w:val="0"/>
      <w:adjustRightInd w:val="0"/>
      <w:jc w:val="left"/>
    </w:pPr>
    <w:rPr>
      <w:color w:val="000000"/>
    </w:rPr>
  </w:style>
  <w:style w:type="character" w:customStyle="1" w:styleId="apple-converted-space">
    <w:name w:val="apple-converted-space"/>
    <w:basedOn w:val="DefaultParagraphFont"/>
    <w:rsid w:val="001D1740"/>
  </w:style>
  <w:style w:type="table" w:styleId="TableGrid">
    <w:name w:val="Table Grid"/>
    <w:basedOn w:val="TableNormal"/>
    <w:uiPriority w:val="59"/>
    <w:rsid w:val="00344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06215A"/>
    <w:pPr>
      <w:jc w:val="left"/>
    </w:pPr>
    <w:rPr>
      <w:rFonts w:ascii="Book Antiqua" w:hAnsi="Book Antiqua"/>
      <w:sz w:val="22"/>
      <w:szCs w:val="21"/>
    </w:rPr>
  </w:style>
  <w:style w:type="character" w:customStyle="1" w:styleId="PlainTextChar">
    <w:name w:val="Plain Text Char"/>
    <w:basedOn w:val="DefaultParagraphFont"/>
    <w:link w:val="PlainText"/>
    <w:uiPriority w:val="99"/>
    <w:rsid w:val="0006215A"/>
    <w:rPr>
      <w:rFonts w:ascii="Book Antiqua" w:hAnsi="Book Antiqua" w:cstheme="minorBidi"/>
      <w:sz w:val="22"/>
      <w:szCs w:val="21"/>
    </w:rPr>
  </w:style>
  <w:style w:type="character" w:styleId="LineNumber">
    <w:name w:val="line number"/>
    <w:basedOn w:val="DefaultParagraphFont"/>
    <w:uiPriority w:val="99"/>
    <w:semiHidden/>
    <w:unhideWhenUsed/>
    <w:rsid w:val="0021362C"/>
  </w:style>
  <w:style w:type="paragraph" w:styleId="CommentSubject">
    <w:name w:val="annotation subject"/>
    <w:basedOn w:val="CommentText"/>
    <w:next w:val="CommentText"/>
    <w:link w:val="CommentSubjectChar"/>
    <w:uiPriority w:val="99"/>
    <w:semiHidden/>
    <w:unhideWhenUsed/>
    <w:rsid w:val="00DD5102"/>
    <w:pPr>
      <w:spacing w:after="0" w:line="240" w:lineRule="auto"/>
      <w:jc w:val="both"/>
    </w:pPr>
    <w:rPr>
      <w:rFonts w:ascii="Times New Roman" w:eastAsiaTheme="minorHAnsi" w:hAnsi="Times New Roman" w:cstheme="minorBidi"/>
      <w:b/>
      <w:bCs/>
    </w:rPr>
  </w:style>
  <w:style w:type="character" w:customStyle="1" w:styleId="CommentSubjectChar">
    <w:name w:val="Comment Subject Char"/>
    <w:basedOn w:val="CommentTextChar"/>
    <w:link w:val="CommentSubject"/>
    <w:uiPriority w:val="99"/>
    <w:semiHidden/>
    <w:rsid w:val="00DD5102"/>
    <w:rPr>
      <w:rFonts w:ascii="Calibri" w:eastAsia="Times New Roman" w:hAnsi="Calibri" w:cstheme="minorBidi"/>
      <w:b/>
      <w:bCs/>
      <w:sz w:val="20"/>
      <w:szCs w:val="20"/>
    </w:rPr>
  </w:style>
  <w:style w:type="paragraph" w:styleId="Revision">
    <w:name w:val="Revision"/>
    <w:hidden/>
    <w:uiPriority w:val="99"/>
    <w:semiHidden/>
    <w:rsid w:val="00DD5102"/>
    <w:pPr>
      <w:jc w:val="left"/>
    </w:pPr>
    <w:rPr>
      <w:rFonts w:cstheme="minorBidi"/>
      <w:szCs w:val="22"/>
    </w:rPr>
  </w:style>
  <w:style w:type="table" w:customStyle="1" w:styleId="TableGrid2">
    <w:name w:val="Table Grid2"/>
    <w:basedOn w:val="TableNormal"/>
    <w:next w:val="TableGrid"/>
    <w:uiPriority w:val="59"/>
    <w:rsid w:val="00847FED"/>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6C792D"/>
    <w:rPr>
      <w:color w:val="808080"/>
    </w:rPr>
  </w:style>
  <w:style w:type="paragraph" w:customStyle="1" w:styleId="Standard">
    <w:name w:val="Standard"/>
    <w:rsid w:val="00FC4DFC"/>
    <w:pPr>
      <w:suppressAutoHyphens/>
      <w:autoSpaceDN w:val="0"/>
      <w:spacing w:after="200" w:line="276" w:lineRule="auto"/>
      <w:jc w:val="left"/>
      <w:textAlignment w:val="baseline"/>
    </w:pPr>
    <w:rPr>
      <w:rFonts w:ascii="Calibri" w:eastAsia="SimSun" w:hAnsi="Calibri" w:cs="Calibri"/>
      <w:kern w:val="3"/>
      <w:sz w:val="22"/>
      <w:szCs w:val="22"/>
    </w:rPr>
  </w:style>
  <w:style w:type="character" w:styleId="Hyperlink">
    <w:name w:val="Hyperlink"/>
    <w:basedOn w:val="DefaultParagraphFont"/>
    <w:uiPriority w:val="99"/>
    <w:unhideWhenUsed/>
    <w:rsid w:val="00E53DCD"/>
    <w:rPr>
      <w:color w:val="0000FF" w:themeColor="hyperlink"/>
      <w:u w:val="single"/>
    </w:rPr>
  </w:style>
  <w:style w:type="character" w:customStyle="1" w:styleId="UnresolvedMention1">
    <w:name w:val="Unresolved Mention1"/>
    <w:basedOn w:val="DefaultParagraphFont"/>
    <w:uiPriority w:val="99"/>
    <w:semiHidden/>
    <w:unhideWhenUsed/>
    <w:rsid w:val="00E53DC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635139">
      <w:bodyDiv w:val="1"/>
      <w:marLeft w:val="0"/>
      <w:marRight w:val="0"/>
      <w:marTop w:val="0"/>
      <w:marBottom w:val="0"/>
      <w:divBdr>
        <w:top w:val="none" w:sz="0" w:space="0" w:color="auto"/>
        <w:left w:val="none" w:sz="0" w:space="0" w:color="auto"/>
        <w:bottom w:val="none" w:sz="0" w:space="0" w:color="auto"/>
        <w:right w:val="none" w:sz="0" w:space="0" w:color="auto"/>
      </w:divBdr>
    </w:div>
    <w:div w:id="214433798">
      <w:bodyDiv w:val="1"/>
      <w:marLeft w:val="0"/>
      <w:marRight w:val="0"/>
      <w:marTop w:val="0"/>
      <w:marBottom w:val="0"/>
      <w:divBdr>
        <w:top w:val="none" w:sz="0" w:space="0" w:color="auto"/>
        <w:left w:val="none" w:sz="0" w:space="0" w:color="auto"/>
        <w:bottom w:val="none" w:sz="0" w:space="0" w:color="auto"/>
        <w:right w:val="none" w:sz="0" w:space="0" w:color="auto"/>
      </w:divBdr>
    </w:div>
    <w:div w:id="259920409">
      <w:bodyDiv w:val="1"/>
      <w:marLeft w:val="0"/>
      <w:marRight w:val="0"/>
      <w:marTop w:val="0"/>
      <w:marBottom w:val="0"/>
      <w:divBdr>
        <w:top w:val="none" w:sz="0" w:space="0" w:color="auto"/>
        <w:left w:val="none" w:sz="0" w:space="0" w:color="auto"/>
        <w:bottom w:val="none" w:sz="0" w:space="0" w:color="auto"/>
        <w:right w:val="none" w:sz="0" w:space="0" w:color="auto"/>
      </w:divBdr>
      <w:divsChild>
        <w:div w:id="1297682186">
          <w:marLeft w:val="0"/>
          <w:marRight w:val="0"/>
          <w:marTop w:val="0"/>
          <w:marBottom w:val="0"/>
          <w:divBdr>
            <w:top w:val="none" w:sz="0" w:space="0" w:color="auto"/>
            <w:left w:val="none" w:sz="0" w:space="0" w:color="auto"/>
            <w:bottom w:val="none" w:sz="0" w:space="0" w:color="auto"/>
            <w:right w:val="none" w:sz="0" w:space="0" w:color="auto"/>
          </w:divBdr>
        </w:div>
      </w:divsChild>
    </w:div>
    <w:div w:id="314921129">
      <w:bodyDiv w:val="1"/>
      <w:marLeft w:val="0"/>
      <w:marRight w:val="0"/>
      <w:marTop w:val="0"/>
      <w:marBottom w:val="0"/>
      <w:divBdr>
        <w:top w:val="none" w:sz="0" w:space="0" w:color="auto"/>
        <w:left w:val="none" w:sz="0" w:space="0" w:color="auto"/>
        <w:bottom w:val="none" w:sz="0" w:space="0" w:color="auto"/>
        <w:right w:val="none" w:sz="0" w:space="0" w:color="auto"/>
      </w:divBdr>
    </w:div>
    <w:div w:id="328139944">
      <w:bodyDiv w:val="1"/>
      <w:marLeft w:val="0"/>
      <w:marRight w:val="0"/>
      <w:marTop w:val="0"/>
      <w:marBottom w:val="0"/>
      <w:divBdr>
        <w:top w:val="none" w:sz="0" w:space="0" w:color="auto"/>
        <w:left w:val="none" w:sz="0" w:space="0" w:color="auto"/>
        <w:bottom w:val="none" w:sz="0" w:space="0" w:color="auto"/>
        <w:right w:val="none" w:sz="0" w:space="0" w:color="auto"/>
      </w:divBdr>
      <w:divsChild>
        <w:div w:id="414204336">
          <w:marLeft w:val="0"/>
          <w:marRight w:val="0"/>
          <w:marTop w:val="0"/>
          <w:marBottom w:val="0"/>
          <w:divBdr>
            <w:top w:val="none" w:sz="0" w:space="0" w:color="auto"/>
            <w:left w:val="none" w:sz="0" w:space="0" w:color="auto"/>
            <w:bottom w:val="none" w:sz="0" w:space="0" w:color="auto"/>
            <w:right w:val="none" w:sz="0" w:space="0" w:color="auto"/>
          </w:divBdr>
        </w:div>
      </w:divsChild>
    </w:div>
    <w:div w:id="409622694">
      <w:bodyDiv w:val="1"/>
      <w:marLeft w:val="0"/>
      <w:marRight w:val="0"/>
      <w:marTop w:val="0"/>
      <w:marBottom w:val="0"/>
      <w:divBdr>
        <w:top w:val="none" w:sz="0" w:space="0" w:color="auto"/>
        <w:left w:val="none" w:sz="0" w:space="0" w:color="auto"/>
        <w:bottom w:val="none" w:sz="0" w:space="0" w:color="auto"/>
        <w:right w:val="none" w:sz="0" w:space="0" w:color="auto"/>
      </w:divBdr>
    </w:div>
    <w:div w:id="445082570">
      <w:bodyDiv w:val="1"/>
      <w:marLeft w:val="0"/>
      <w:marRight w:val="0"/>
      <w:marTop w:val="0"/>
      <w:marBottom w:val="0"/>
      <w:divBdr>
        <w:top w:val="none" w:sz="0" w:space="0" w:color="auto"/>
        <w:left w:val="none" w:sz="0" w:space="0" w:color="auto"/>
        <w:bottom w:val="none" w:sz="0" w:space="0" w:color="auto"/>
        <w:right w:val="none" w:sz="0" w:space="0" w:color="auto"/>
      </w:divBdr>
    </w:div>
    <w:div w:id="491683696">
      <w:bodyDiv w:val="1"/>
      <w:marLeft w:val="0"/>
      <w:marRight w:val="0"/>
      <w:marTop w:val="0"/>
      <w:marBottom w:val="0"/>
      <w:divBdr>
        <w:top w:val="none" w:sz="0" w:space="0" w:color="auto"/>
        <w:left w:val="none" w:sz="0" w:space="0" w:color="auto"/>
        <w:bottom w:val="none" w:sz="0" w:space="0" w:color="auto"/>
        <w:right w:val="none" w:sz="0" w:space="0" w:color="auto"/>
      </w:divBdr>
      <w:divsChild>
        <w:div w:id="1968663358">
          <w:marLeft w:val="0"/>
          <w:marRight w:val="0"/>
          <w:marTop w:val="0"/>
          <w:marBottom w:val="0"/>
          <w:divBdr>
            <w:top w:val="none" w:sz="0" w:space="0" w:color="auto"/>
            <w:left w:val="none" w:sz="0" w:space="0" w:color="auto"/>
            <w:bottom w:val="none" w:sz="0" w:space="0" w:color="auto"/>
            <w:right w:val="none" w:sz="0" w:space="0" w:color="auto"/>
          </w:divBdr>
        </w:div>
      </w:divsChild>
    </w:div>
    <w:div w:id="493499148">
      <w:bodyDiv w:val="1"/>
      <w:marLeft w:val="0"/>
      <w:marRight w:val="0"/>
      <w:marTop w:val="0"/>
      <w:marBottom w:val="0"/>
      <w:divBdr>
        <w:top w:val="none" w:sz="0" w:space="0" w:color="auto"/>
        <w:left w:val="none" w:sz="0" w:space="0" w:color="auto"/>
        <w:bottom w:val="none" w:sz="0" w:space="0" w:color="auto"/>
        <w:right w:val="none" w:sz="0" w:space="0" w:color="auto"/>
      </w:divBdr>
    </w:div>
    <w:div w:id="574315021">
      <w:bodyDiv w:val="1"/>
      <w:marLeft w:val="0"/>
      <w:marRight w:val="0"/>
      <w:marTop w:val="0"/>
      <w:marBottom w:val="0"/>
      <w:divBdr>
        <w:top w:val="none" w:sz="0" w:space="0" w:color="auto"/>
        <w:left w:val="none" w:sz="0" w:space="0" w:color="auto"/>
        <w:bottom w:val="none" w:sz="0" w:space="0" w:color="auto"/>
        <w:right w:val="none" w:sz="0" w:space="0" w:color="auto"/>
      </w:divBdr>
    </w:div>
    <w:div w:id="762797093">
      <w:bodyDiv w:val="1"/>
      <w:marLeft w:val="0"/>
      <w:marRight w:val="0"/>
      <w:marTop w:val="0"/>
      <w:marBottom w:val="0"/>
      <w:divBdr>
        <w:top w:val="none" w:sz="0" w:space="0" w:color="auto"/>
        <w:left w:val="none" w:sz="0" w:space="0" w:color="auto"/>
        <w:bottom w:val="none" w:sz="0" w:space="0" w:color="auto"/>
        <w:right w:val="none" w:sz="0" w:space="0" w:color="auto"/>
      </w:divBdr>
    </w:div>
    <w:div w:id="916980839">
      <w:bodyDiv w:val="1"/>
      <w:marLeft w:val="0"/>
      <w:marRight w:val="0"/>
      <w:marTop w:val="0"/>
      <w:marBottom w:val="0"/>
      <w:divBdr>
        <w:top w:val="none" w:sz="0" w:space="0" w:color="auto"/>
        <w:left w:val="none" w:sz="0" w:space="0" w:color="auto"/>
        <w:bottom w:val="none" w:sz="0" w:space="0" w:color="auto"/>
        <w:right w:val="none" w:sz="0" w:space="0" w:color="auto"/>
      </w:divBdr>
    </w:div>
    <w:div w:id="962150726">
      <w:bodyDiv w:val="1"/>
      <w:marLeft w:val="0"/>
      <w:marRight w:val="0"/>
      <w:marTop w:val="0"/>
      <w:marBottom w:val="0"/>
      <w:divBdr>
        <w:top w:val="none" w:sz="0" w:space="0" w:color="auto"/>
        <w:left w:val="none" w:sz="0" w:space="0" w:color="auto"/>
        <w:bottom w:val="none" w:sz="0" w:space="0" w:color="auto"/>
        <w:right w:val="none" w:sz="0" w:space="0" w:color="auto"/>
      </w:divBdr>
    </w:div>
    <w:div w:id="1012803990">
      <w:bodyDiv w:val="1"/>
      <w:marLeft w:val="0"/>
      <w:marRight w:val="0"/>
      <w:marTop w:val="0"/>
      <w:marBottom w:val="0"/>
      <w:divBdr>
        <w:top w:val="none" w:sz="0" w:space="0" w:color="auto"/>
        <w:left w:val="none" w:sz="0" w:space="0" w:color="auto"/>
        <w:bottom w:val="none" w:sz="0" w:space="0" w:color="auto"/>
        <w:right w:val="none" w:sz="0" w:space="0" w:color="auto"/>
      </w:divBdr>
    </w:div>
    <w:div w:id="1835296468">
      <w:bodyDiv w:val="1"/>
      <w:marLeft w:val="0"/>
      <w:marRight w:val="0"/>
      <w:marTop w:val="0"/>
      <w:marBottom w:val="0"/>
      <w:divBdr>
        <w:top w:val="none" w:sz="0" w:space="0" w:color="auto"/>
        <w:left w:val="none" w:sz="0" w:space="0" w:color="auto"/>
        <w:bottom w:val="none" w:sz="0" w:space="0" w:color="auto"/>
        <w:right w:val="none" w:sz="0" w:space="0" w:color="auto"/>
      </w:divBdr>
      <w:divsChild>
        <w:div w:id="905144140">
          <w:marLeft w:val="0"/>
          <w:marRight w:val="0"/>
          <w:marTop w:val="0"/>
          <w:marBottom w:val="0"/>
          <w:divBdr>
            <w:top w:val="none" w:sz="0" w:space="0" w:color="auto"/>
            <w:left w:val="none" w:sz="0" w:space="0" w:color="auto"/>
            <w:bottom w:val="none" w:sz="0" w:space="0" w:color="auto"/>
            <w:right w:val="none" w:sz="0" w:space="0" w:color="auto"/>
          </w:divBdr>
        </w:div>
      </w:divsChild>
    </w:div>
    <w:div w:id="1916864425">
      <w:bodyDiv w:val="1"/>
      <w:marLeft w:val="0"/>
      <w:marRight w:val="0"/>
      <w:marTop w:val="0"/>
      <w:marBottom w:val="0"/>
      <w:divBdr>
        <w:top w:val="none" w:sz="0" w:space="0" w:color="auto"/>
        <w:left w:val="none" w:sz="0" w:space="0" w:color="auto"/>
        <w:bottom w:val="none" w:sz="0" w:space="0" w:color="auto"/>
        <w:right w:val="none" w:sz="0" w:space="0" w:color="auto"/>
      </w:divBdr>
    </w:div>
    <w:div w:id="1993412454">
      <w:bodyDiv w:val="1"/>
      <w:marLeft w:val="0"/>
      <w:marRight w:val="0"/>
      <w:marTop w:val="0"/>
      <w:marBottom w:val="0"/>
      <w:divBdr>
        <w:top w:val="none" w:sz="0" w:space="0" w:color="auto"/>
        <w:left w:val="none" w:sz="0" w:space="0" w:color="auto"/>
        <w:bottom w:val="none" w:sz="0" w:space="0" w:color="auto"/>
        <w:right w:val="none" w:sz="0" w:space="0" w:color="auto"/>
      </w:divBdr>
    </w:div>
    <w:div w:id="2004508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msunnahar.yasmin@"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aptech.com/" TargetMode="External"/><Relationship Id="rId4" Type="http://schemas.openxmlformats.org/officeDocument/2006/relationships/settings" Target="settings.xml"/><Relationship Id="rId9" Type="http://schemas.openxmlformats.org/officeDocument/2006/relationships/hyperlink" Target="mailto:naveen.eluru@ucf.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40DB4A-E586-48BD-9612-FD8ECF186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22313</Words>
  <Characters>127190</Characters>
  <Application>Microsoft Office Word</Application>
  <DocSecurity>0</DocSecurity>
  <Lines>1059</Lines>
  <Paragraphs>298</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149205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Naveen Eluru, Prof</dc:creator>
  <cp:lastModifiedBy>Shamsunnahar Yasmin</cp:lastModifiedBy>
  <cp:revision>4</cp:revision>
  <cp:lastPrinted>2018-01-12T10:17:00Z</cp:lastPrinted>
  <dcterms:created xsi:type="dcterms:W3CDTF">2018-06-13T16:06:00Z</dcterms:created>
  <dcterms:modified xsi:type="dcterms:W3CDTF">2018-06-13T16:17:00Z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http://www.zotero.org/styles/analytic-methods-in-accident-research</vt:lpwstr>
  </property>
  <property fmtid="{D5CDD505-2E9C-101B-9397-08002B2CF9AE}" pid="9" name="Mendeley Recent Style Name 3_1">
    <vt:lpwstr>Analytic Methods in Accident Research</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http://www.zotero.org/styles/transportation-research-part-b</vt:lpwstr>
  </property>
  <property fmtid="{D5CDD505-2E9C-101B-9397-08002B2CF9AE}" pid="21" name="Mendeley Recent Style Name 9_1">
    <vt:lpwstr>Transportation Research Part B</vt:lpwstr>
  </property>
  <property fmtid="{D5CDD505-2E9C-101B-9397-08002B2CF9AE}" pid="22" name="Mendeley Document_1">
    <vt:lpwstr>True</vt:lpwstr>
  </property>
  <property fmtid="{D5CDD505-2E9C-101B-9397-08002B2CF9AE}" pid="23" name="Mendeley Unique User Id_1">
    <vt:lpwstr>ed493790-d9dc-30f4-8b52-f4c86545d5f4</vt:lpwstr>
  </property>
  <property fmtid="{D5CDD505-2E9C-101B-9397-08002B2CF9AE}" pid="24" name="Mendeley Citation Style_1">
    <vt:lpwstr>http://www.zotero.org/styles/transportation-research-part-b</vt:lpwstr>
  </property>
</Properties>
</file>